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الإقتصاد الإسلامی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248_2870459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503250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03252_2870459653">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503254_2870459653">
            <w:r>
              <w:rPr>
                <w:webHidden/>
                <w:rStyle w:val="IndexLink"/>
                <w:rtl w:val="true"/>
              </w:rPr>
              <w:t>مقدمة البحث</w:t>
            </w:r>
            <w:r>
              <w:rPr>
                <w:rStyle w:val="IndexLink"/>
                <w:rtl w:val="true"/>
              </w:rPr>
              <w:tab/>
            </w:r>
            <w:r>
              <w:rPr>
                <w:rStyle w:val="IndexLink"/>
              </w:rPr>
              <w:t>22</w:t>
            </w:r>
          </w:hyperlink>
        </w:p>
        <w:p>
          <w:pPr>
            <w:pStyle w:val="Contents2"/>
            <w:tabs>
              <w:tab w:val="clear" w:pos="8743"/>
              <w:tab w:val="right" w:pos="9026" w:leader="dot"/>
            </w:tabs>
            <w:rPr/>
          </w:pPr>
          <w:hyperlink w:anchor="__RefHeading___Toc503256_2870459653">
            <w:r>
              <w:rPr>
                <w:webHidden/>
                <w:rStyle w:val="IndexLink"/>
                <w:rtl w:val="true"/>
              </w:rPr>
              <w:t>الكتاب الأول في بيان المصطلحات</w:t>
            </w:r>
            <w:r>
              <w:rPr>
                <w:rStyle w:val="IndexLink"/>
                <w:rtl w:val="true"/>
              </w:rPr>
              <w:tab/>
            </w:r>
            <w:r>
              <w:rPr>
                <w:rStyle w:val="IndexLink"/>
              </w:rPr>
              <w:t>24</w:t>
            </w:r>
          </w:hyperlink>
        </w:p>
        <w:p>
          <w:pPr>
            <w:pStyle w:val="Contents2"/>
            <w:tabs>
              <w:tab w:val="clear" w:pos="8743"/>
              <w:tab w:val="right" w:pos="9026" w:leader="dot"/>
            </w:tabs>
            <w:rPr/>
          </w:pPr>
          <w:hyperlink w:anchor="__RefHeading___Toc503258_2870459653">
            <w:r>
              <w:rPr>
                <w:webHidden/>
                <w:rStyle w:val="IndexLink"/>
                <w:rtl w:val="true"/>
              </w:rPr>
              <w:t>التعريف بالمصطلحات التي يحتاجها علم الإقتصاد</w:t>
            </w:r>
            <w:r>
              <w:rPr>
                <w:rStyle w:val="IndexLink"/>
                <w:rtl w:val="true"/>
              </w:rPr>
              <w:t xml:space="preserve">, </w:t>
            </w:r>
            <w:r>
              <w:rPr>
                <w:rStyle w:val="IndexLink"/>
                <w:rtl w:val="true"/>
              </w:rPr>
              <w:t>والتي لها التأثير المباشر في تحديد هويته</w:t>
            </w:r>
            <w:r>
              <w:rPr>
                <w:rStyle w:val="IndexLink"/>
                <w:rtl w:val="true"/>
              </w:rPr>
              <w:t>.</w:t>
              <w:tab/>
            </w:r>
            <w:r>
              <w:rPr>
                <w:rStyle w:val="IndexLink"/>
              </w:rPr>
              <w:t>28</w:t>
            </w:r>
          </w:hyperlink>
        </w:p>
        <w:p>
          <w:pPr>
            <w:pStyle w:val="Contents2"/>
            <w:tabs>
              <w:tab w:val="clear" w:pos="8743"/>
              <w:tab w:val="right" w:pos="9026" w:leader="dot"/>
            </w:tabs>
            <w:rPr/>
          </w:pPr>
          <w:hyperlink w:anchor="__RefHeading___Toc503260_2870459653">
            <w:r>
              <w:rPr>
                <w:webHidden/>
                <w:rStyle w:val="IndexLink"/>
                <w:rtl w:val="true"/>
              </w:rPr>
              <w:t>المصطلح الأول</w:t>
            </w:r>
            <w:r>
              <w:rPr>
                <w:rStyle w:val="IndexLink"/>
                <w:rtl w:val="true"/>
              </w:rPr>
              <w:t xml:space="preserve">: </w:t>
            </w:r>
            <w:r>
              <w:rPr>
                <w:rStyle w:val="IndexLink"/>
                <w:rtl w:val="true"/>
              </w:rPr>
              <w:t>الدين</w:t>
            </w:r>
            <w:r>
              <w:rPr>
                <w:rStyle w:val="IndexLink"/>
                <w:rtl w:val="true"/>
              </w:rPr>
              <w:tab/>
            </w:r>
            <w:r>
              <w:rPr>
                <w:rStyle w:val="IndexLink"/>
              </w:rPr>
              <w:t>28</w:t>
            </w:r>
          </w:hyperlink>
        </w:p>
        <w:p>
          <w:pPr>
            <w:pStyle w:val="Contents3"/>
            <w:tabs>
              <w:tab w:val="clear" w:pos="8459"/>
              <w:tab w:val="right" w:pos="9026" w:leader="dot"/>
            </w:tabs>
            <w:rPr/>
          </w:pPr>
          <w:hyperlink w:anchor="__RefHeading___Toc503262_2870459653">
            <w:r>
              <w:rPr>
                <w:webHidden/>
                <w:rStyle w:val="IndexLink"/>
                <w:rtl w:val="true"/>
              </w:rPr>
              <w:t>المفهوم اللغوي</w:t>
            </w:r>
            <w:r>
              <w:rPr>
                <w:rStyle w:val="IndexLink"/>
                <w:rtl w:val="true"/>
              </w:rPr>
              <w:tab/>
            </w:r>
            <w:r>
              <w:rPr>
                <w:rStyle w:val="IndexLink"/>
              </w:rPr>
              <w:t>28</w:t>
            </w:r>
          </w:hyperlink>
        </w:p>
        <w:p>
          <w:pPr>
            <w:pStyle w:val="Contents3"/>
            <w:tabs>
              <w:tab w:val="clear" w:pos="8459"/>
              <w:tab w:val="right" w:pos="9026" w:leader="dot"/>
            </w:tabs>
            <w:rPr/>
          </w:pPr>
          <w:hyperlink w:anchor="__RefHeading___Toc503264_2870459653">
            <w:r>
              <w:rPr>
                <w:webHidden/>
                <w:rStyle w:val="IndexLink"/>
                <w:rtl w:val="true"/>
              </w:rPr>
              <w:t>المفهوم الإصطلاحي</w:t>
            </w:r>
            <w:r>
              <w:rPr>
                <w:rStyle w:val="IndexLink"/>
                <w:rtl w:val="true"/>
              </w:rPr>
              <w:tab/>
            </w:r>
            <w:r>
              <w:rPr>
                <w:rStyle w:val="IndexLink"/>
              </w:rPr>
              <w:t>29</w:t>
            </w:r>
          </w:hyperlink>
        </w:p>
        <w:p>
          <w:pPr>
            <w:pStyle w:val="Contents3"/>
            <w:tabs>
              <w:tab w:val="clear" w:pos="8459"/>
              <w:tab w:val="right" w:pos="9026" w:leader="dot"/>
            </w:tabs>
            <w:rPr/>
          </w:pPr>
          <w:hyperlink w:anchor="__RefHeading___Toc503266_2870459653">
            <w:r>
              <w:rPr>
                <w:webHidden/>
                <w:rStyle w:val="IndexLink"/>
                <w:rtl w:val="true"/>
              </w:rPr>
              <w:t>العناصر والمقومات والأركان الدين الإلهي</w:t>
            </w:r>
            <w:r>
              <w:rPr>
                <w:rStyle w:val="IndexLink"/>
                <w:rtl w:val="true"/>
              </w:rPr>
              <w:tab/>
            </w:r>
            <w:r>
              <w:rPr>
                <w:rStyle w:val="IndexLink"/>
              </w:rPr>
              <w:t>30</w:t>
            </w:r>
          </w:hyperlink>
        </w:p>
        <w:p>
          <w:pPr>
            <w:pStyle w:val="Contents4"/>
            <w:tabs>
              <w:tab w:val="clear" w:pos="8176"/>
              <w:tab w:val="right" w:pos="9026" w:leader="dot"/>
            </w:tabs>
            <w:rPr/>
          </w:pPr>
          <w:hyperlink w:anchor="__RefHeading___Toc503268_2870459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503270_2870459653">
            <w:r>
              <w:rPr>
                <w:webHidden/>
                <w:rStyle w:val="IndexLink"/>
                <w:rtl w:val="true"/>
              </w:rPr>
              <w:t>العنصر الأول</w:t>
            </w:r>
            <w:r>
              <w:rPr>
                <w:rStyle w:val="IndexLink"/>
                <w:rtl w:val="true"/>
              </w:rPr>
              <w:t xml:space="preserve">: </w:t>
            </w:r>
            <w:r>
              <w:rPr>
                <w:rStyle w:val="IndexLink"/>
                <w:rtl w:val="true"/>
              </w:rPr>
              <w:t>الإلزام</w:t>
            </w:r>
            <w:r>
              <w:rPr>
                <w:rStyle w:val="IndexLink"/>
                <w:rtl w:val="true"/>
              </w:rPr>
              <w:t>.</w:t>
              <w:tab/>
            </w:r>
            <w:r>
              <w:rPr>
                <w:rStyle w:val="IndexLink"/>
              </w:rPr>
              <w:t>30</w:t>
            </w:r>
          </w:hyperlink>
        </w:p>
        <w:p>
          <w:pPr>
            <w:pStyle w:val="Contents4"/>
            <w:tabs>
              <w:tab w:val="clear" w:pos="8176"/>
              <w:tab w:val="right" w:pos="9026" w:leader="dot"/>
            </w:tabs>
            <w:rPr/>
          </w:pPr>
          <w:hyperlink w:anchor="__RefHeading___Toc503272_2870459653">
            <w:r>
              <w:rPr>
                <w:webHidden/>
                <w:rStyle w:val="IndexLink"/>
                <w:rtl w:val="true"/>
              </w:rPr>
              <w:t>العنصر الثاني</w:t>
            </w:r>
            <w:r>
              <w:rPr>
                <w:rStyle w:val="IndexLink"/>
                <w:rtl w:val="true"/>
              </w:rPr>
              <w:t xml:space="preserve">: </w:t>
            </w:r>
            <w:r>
              <w:rPr>
                <w:rStyle w:val="IndexLink"/>
                <w:rtl w:val="true"/>
              </w:rPr>
              <w:t>المسؤولية</w:t>
            </w:r>
            <w:r>
              <w:rPr>
                <w:rStyle w:val="IndexLink"/>
                <w:rtl w:val="true"/>
              </w:rPr>
              <w:t>.</w:t>
              <w:tab/>
            </w:r>
            <w:r>
              <w:rPr>
                <w:rStyle w:val="IndexLink"/>
              </w:rPr>
              <w:t>30</w:t>
            </w:r>
          </w:hyperlink>
        </w:p>
        <w:p>
          <w:pPr>
            <w:pStyle w:val="Contents4"/>
            <w:tabs>
              <w:tab w:val="clear" w:pos="8176"/>
              <w:tab w:val="right" w:pos="9026" w:leader="dot"/>
            </w:tabs>
            <w:rPr/>
          </w:pPr>
          <w:hyperlink w:anchor="__RefHeading___Toc503274_2870459653">
            <w:r>
              <w:rPr>
                <w:webHidden/>
                <w:rStyle w:val="IndexLink"/>
                <w:rtl w:val="true"/>
              </w:rPr>
              <w:t>العنصر الثالث</w:t>
            </w:r>
            <w:r>
              <w:rPr>
                <w:rStyle w:val="IndexLink"/>
                <w:rtl w:val="true"/>
              </w:rPr>
              <w:t xml:space="preserve">: </w:t>
            </w:r>
            <w:r>
              <w:rPr>
                <w:rStyle w:val="IndexLink"/>
                <w:rtl w:val="true"/>
              </w:rPr>
              <w:t>الجزاء</w:t>
            </w:r>
            <w:r>
              <w:rPr>
                <w:rStyle w:val="IndexLink"/>
                <w:rtl w:val="true"/>
              </w:rPr>
              <w:t>.</w:t>
              <w:tab/>
            </w:r>
            <w:r>
              <w:rPr>
                <w:rStyle w:val="IndexLink"/>
              </w:rPr>
              <w:t>31</w:t>
            </w:r>
          </w:hyperlink>
        </w:p>
        <w:p>
          <w:pPr>
            <w:pStyle w:val="Contents4"/>
            <w:tabs>
              <w:tab w:val="clear" w:pos="8176"/>
              <w:tab w:val="right" w:pos="9026" w:leader="dot"/>
            </w:tabs>
            <w:rPr/>
          </w:pPr>
          <w:hyperlink w:anchor="__RefHeading___Toc503276_2870459653">
            <w:r>
              <w:rPr>
                <w:webHidden/>
                <w:rStyle w:val="IndexLink"/>
                <w:rtl w:val="true"/>
              </w:rPr>
              <w:t>العنصر الرابع</w:t>
            </w:r>
            <w:r>
              <w:rPr>
                <w:rStyle w:val="IndexLink"/>
                <w:rtl w:val="true"/>
              </w:rPr>
              <w:t xml:space="preserve">: </w:t>
            </w:r>
            <w:r>
              <w:rPr>
                <w:rStyle w:val="IndexLink"/>
                <w:rtl w:val="true"/>
              </w:rPr>
              <w:t>النيَّة</w:t>
            </w:r>
            <w:r>
              <w:rPr>
                <w:rStyle w:val="IndexLink"/>
                <w:rtl w:val="true"/>
              </w:rPr>
              <w:tab/>
            </w:r>
            <w:r>
              <w:rPr>
                <w:rStyle w:val="IndexLink"/>
              </w:rPr>
              <w:t>31</w:t>
            </w:r>
          </w:hyperlink>
        </w:p>
        <w:p>
          <w:pPr>
            <w:pStyle w:val="Contents5"/>
            <w:tabs>
              <w:tab w:val="clear" w:pos="7892"/>
              <w:tab w:val="right" w:pos="9026" w:leader="dot"/>
            </w:tabs>
            <w:rPr/>
          </w:pPr>
          <w:hyperlink w:anchor="__RefHeading___Toc503278_2870459653">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503280_2870459653">
            <w:r>
              <w:rPr>
                <w:webHidden/>
                <w:rStyle w:val="IndexLink"/>
                <w:rtl w:val="true"/>
              </w:rPr>
              <w:t>ما یمکن تصورة في النية و العمل</w:t>
            </w:r>
            <w:r>
              <w:rPr>
                <w:rStyle w:val="IndexLink"/>
                <w:rtl w:val="true"/>
              </w:rPr>
              <w:tab/>
            </w:r>
            <w:r>
              <w:rPr>
                <w:rStyle w:val="IndexLink"/>
              </w:rPr>
              <w:t>39</w:t>
            </w:r>
          </w:hyperlink>
        </w:p>
        <w:p>
          <w:pPr>
            <w:pStyle w:val="Contents4"/>
            <w:tabs>
              <w:tab w:val="clear" w:pos="8176"/>
              <w:tab w:val="right" w:pos="9026" w:leader="dot"/>
            </w:tabs>
            <w:rPr/>
          </w:pPr>
          <w:hyperlink w:anchor="__RefHeading___Toc503282_2870459653">
            <w:r>
              <w:rPr>
                <w:webHidden/>
                <w:rStyle w:val="IndexLink"/>
                <w:rtl w:val="true"/>
              </w:rPr>
              <w:t>العنصر الخامس</w:t>
            </w:r>
            <w:r>
              <w:rPr>
                <w:rStyle w:val="IndexLink"/>
                <w:rtl w:val="true"/>
              </w:rPr>
              <w:t xml:space="preserve">: </w:t>
            </w:r>
            <w:r>
              <w:rPr>
                <w:rStyle w:val="IndexLink"/>
                <w:rtl w:val="true"/>
              </w:rPr>
              <w:t>الجهد و العمل</w:t>
            </w:r>
            <w:r>
              <w:rPr>
                <w:rStyle w:val="IndexLink"/>
                <w:rtl w:val="true"/>
              </w:rPr>
              <w:tab/>
            </w:r>
            <w:r>
              <w:rPr>
                <w:rStyle w:val="IndexLink"/>
              </w:rPr>
              <w:t>46</w:t>
            </w:r>
          </w:hyperlink>
        </w:p>
        <w:p>
          <w:pPr>
            <w:pStyle w:val="Contents5"/>
            <w:tabs>
              <w:tab w:val="clear" w:pos="7892"/>
              <w:tab w:val="right" w:pos="9026" w:leader="dot"/>
            </w:tabs>
            <w:rPr/>
          </w:pPr>
          <w:hyperlink w:anchor="__RefHeading___Toc503284_2870459653">
            <w:r>
              <w:rPr>
                <w:webHidden/>
                <w:rStyle w:val="IndexLink"/>
                <w:rtl w:val="true"/>
              </w:rPr>
              <w:t>تمهيد</w:t>
            </w:r>
            <w:r>
              <w:rPr>
                <w:rStyle w:val="IndexLink"/>
                <w:rtl w:val="true"/>
              </w:rPr>
              <w:tab/>
            </w:r>
            <w:r>
              <w:rPr>
                <w:rStyle w:val="IndexLink"/>
              </w:rPr>
              <w:t>46</w:t>
            </w:r>
          </w:hyperlink>
        </w:p>
        <w:p>
          <w:pPr>
            <w:pStyle w:val="Contents5"/>
            <w:tabs>
              <w:tab w:val="clear" w:pos="7892"/>
              <w:tab w:val="right" w:pos="9026" w:leader="dot"/>
            </w:tabs>
            <w:rPr/>
          </w:pPr>
          <w:hyperlink w:anchor="__RefHeading___Toc503286_2870459653">
            <w:r>
              <w:rPr>
                <w:webHidden/>
                <w:rStyle w:val="IndexLink"/>
                <w:rtl w:val="true"/>
              </w:rPr>
              <w:t>لماذا نعمل الواجب؟</w:t>
            </w:r>
            <w:r>
              <w:rPr>
                <w:rStyle w:val="IndexLink"/>
                <w:rtl w:val="true"/>
              </w:rPr>
              <w:t>...</w:t>
            </w:r>
            <w:r>
              <w:rPr>
                <w:rStyle w:val="IndexLink"/>
                <w:rtl w:val="true"/>
              </w:rPr>
              <w:t>وفي سبيل أيِّ هدف؟</w:t>
            </w:r>
            <w:r>
              <w:rPr>
                <w:rStyle w:val="IndexLink"/>
                <w:rtl w:val="true"/>
              </w:rPr>
              <w:t>!</w:t>
              <w:tab/>
            </w:r>
            <w:r>
              <w:rPr>
                <w:rStyle w:val="IndexLink"/>
              </w:rPr>
              <w:t>47</w:t>
            </w:r>
          </w:hyperlink>
        </w:p>
        <w:p>
          <w:pPr>
            <w:pStyle w:val="Contents5"/>
            <w:tabs>
              <w:tab w:val="clear" w:pos="7892"/>
              <w:tab w:val="right" w:pos="9026" w:leader="dot"/>
            </w:tabs>
            <w:rPr/>
          </w:pPr>
          <w:hyperlink w:anchor="__RefHeading___Toc503288_2870459653">
            <w:r>
              <w:rPr>
                <w:webHidden/>
                <w:rStyle w:val="IndexLink"/>
                <w:rtl w:val="true"/>
              </w:rPr>
              <w:t xml:space="preserve">أقسام العمل </w:t>
            </w:r>
            <w:r>
              <w:rPr>
                <w:rStyle w:val="IndexLink"/>
                <w:rtl w:val="true"/>
              </w:rPr>
              <w:t>(</w:t>
            </w:r>
            <w:r>
              <w:rPr>
                <w:rStyle w:val="IndexLink"/>
                <w:rtl w:val="true"/>
              </w:rPr>
              <w:t>الجهد البدني</w:t>
            </w:r>
            <w:r>
              <w:rPr>
                <w:rStyle w:val="IndexLink"/>
                <w:rtl w:val="true"/>
              </w:rPr>
              <w:t>)</w:t>
              <w:tab/>
            </w:r>
            <w:r>
              <w:rPr>
                <w:rStyle w:val="IndexLink"/>
              </w:rPr>
              <w:t>55</w:t>
            </w:r>
          </w:hyperlink>
        </w:p>
        <w:p>
          <w:pPr>
            <w:pStyle w:val="Contents3"/>
            <w:tabs>
              <w:tab w:val="clear" w:pos="8459"/>
              <w:tab w:val="right" w:pos="9026" w:leader="dot"/>
            </w:tabs>
            <w:rPr/>
          </w:pPr>
          <w:hyperlink w:anchor="__RefHeading___Toc503290_2870459653">
            <w:r>
              <w:rPr>
                <w:webHidden/>
                <w:rStyle w:val="IndexLink"/>
                <w:rtl w:val="true"/>
              </w:rPr>
              <w:t>مفردات الدين</w:t>
            </w:r>
            <w:r>
              <w:rPr>
                <w:rStyle w:val="IndexLink"/>
                <w:rtl w:val="true"/>
              </w:rPr>
              <w:tab/>
            </w:r>
            <w:r>
              <w:rPr>
                <w:rStyle w:val="IndexLink"/>
              </w:rPr>
              <w:t>58</w:t>
            </w:r>
          </w:hyperlink>
        </w:p>
        <w:p>
          <w:pPr>
            <w:pStyle w:val="Contents2"/>
            <w:tabs>
              <w:tab w:val="clear" w:pos="8743"/>
              <w:tab w:val="right" w:pos="9026" w:leader="dot"/>
            </w:tabs>
            <w:rPr/>
          </w:pPr>
          <w:hyperlink w:anchor="__RefHeading___Toc503292_2870459653">
            <w:r>
              <w:rPr>
                <w:webHidden/>
                <w:rStyle w:val="IndexLink"/>
                <w:rtl w:val="true"/>
              </w:rPr>
              <w:t>المصطلح الثاني</w:t>
            </w:r>
            <w:r>
              <w:rPr>
                <w:rStyle w:val="IndexLink"/>
                <w:rtl w:val="true"/>
              </w:rPr>
              <w:t xml:space="preserve">: </w:t>
            </w:r>
            <w:r>
              <w:rPr>
                <w:rStyle w:val="IndexLink"/>
                <w:rtl w:val="true"/>
              </w:rPr>
              <w:t>الشريعة</w:t>
            </w:r>
            <w:r>
              <w:rPr>
                <w:rStyle w:val="IndexLink"/>
                <w:rtl w:val="true"/>
              </w:rPr>
              <w:tab/>
            </w:r>
            <w:r>
              <w:rPr>
                <w:rStyle w:val="IndexLink"/>
              </w:rPr>
              <w:t>60</w:t>
            </w:r>
          </w:hyperlink>
        </w:p>
        <w:p>
          <w:pPr>
            <w:pStyle w:val="Contents3"/>
            <w:tabs>
              <w:tab w:val="clear" w:pos="8459"/>
              <w:tab w:val="right" w:pos="9026" w:leader="dot"/>
            </w:tabs>
            <w:rPr/>
          </w:pPr>
          <w:hyperlink w:anchor="__RefHeading___Toc503294_2870459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503296_2870459653">
            <w:r>
              <w:rPr>
                <w:webHidden/>
                <w:rStyle w:val="IndexLink"/>
                <w:rtl w:val="true"/>
              </w:rPr>
              <w:t>المعنی اللغوي</w:t>
            </w:r>
            <w:r>
              <w:rPr>
                <w:rStyle w:val="IndexLink"/>
                <w:rtl w:val="true"/>
              </w:rPr>
              <w:tab/>
            </w:r>
            <w:r>
              <w:rPr>
                <w:rStyle w:val="IndexLink"/>
              </w:rPr>
              <w:t>60</w:t>
            </w:r>
          </w:hyperlink>
        </w:p>
        <w:p>
          <w:pPr>
            <w:pStyle w:val="Contents3"/>
            <w:tabs>
              <w:tab w:val="clear" w:pos="8459"/>
              <w:tab w:val="right" w:pos="9026" w:leader="dot"/>
            </w:tabs>
            <w:rPr/>
          </w:pPr>
          <w:hyperlink w:anchor="__RefHeading___Toc503298_2870459653">
            <w:r>
              <w:rPr>
                <w:webHidden/>
                <w:rStyle w:val="IndexLink"/>
                <w:rtl w:val="true"/>
              </w:rPr>
              <w:t>المعنی الإصلاحي</w:t>
            </w:r>
            <w:r>
              <w:rPr>
                <w:rStyle w:val="IndexLink"/>
                <w:rtl w:val="true"/>
              </w:rPr>
              <w:tab/>
            </w:r>
            <w:r>
              <w:rPr>
                <w:rStyle w:val="IndexLink"/>
              </w:rPr>
              <w:t>61</w:t>
            </w:r>
          </w:hyperlink>
        </w:p>
        <w:p>
          <w:pPr>
            <w:pStyle w:val="Contents3"/>
            <w:tabs>
              <w:tab w:val="clear" w:pos="8459"/>
              <w:tab w:val="right" w:pos="9026" w:leader="dot"/>
            </w:tabs>
            <w:rPr/>
          </w:pPr>
          <w:hyperlink w:anchor="__RefHeading___Toc503300_2870459653">
            <w:r>
              <w:rPr>
                <w:webHidden/>
                <w:rStyle w:val="IndexLink"/>
                <w:rtl w:val="true"/>
              </w:rPr>
              <w:t>ممیزات الدین الإسلامي عن باقي الأدیان الإلهية</w:t>
            </w:r>
            <w:r>
              <w:rPr>
                <w:rStyle w:val="IndexLink"/>
                <w:rtl w:val="true"/>
              </w:rPr>
              <w:tab/>
            </w:r>
            <w:r>
              <w:rPr>
                <w:rStyle w:val="IndexLink"/>
              </w:rPr>
              <w:t>63</w:t>
            </w:r>
          </w:hyperlink>
        </w:p>
        <w:p>
          <w:pPr>
            <w:pStyle w:val="Contents3"/>
            <w:tabs>
              <w:tab w:val="clear" w:pos="8459"/>
              <w:tab w:val="right" w:pos="9026" w:leader="dot"/>
            </w:tabs>
            <w:rPr/>
          </w:pPr>
          <w:hyperlink w:anchor="__RefHeading___Toc503302_2870459653">
            <w:r>
              <w:rPr>
                <w:webHidden/>
                <w:rStyle w:val="IndexLink"/>
                <w:rtl w:val="true"/>
              </w:rPr>
              <w:t>أقسام النظام التشريعي في الإسلام</w:t>
            </w:r>
            <w:r>
              <w:rPr>
                <w:rStyle w:val="IndexLink"/>
                <w:rtl w:val="true"/>
              </w:rPr>
              <w:tab/>
            </w:r>
            <w:r>
              <w:rPr>
                <w:rStyle w:val="IndexLink"/>
              </w:rPr>
              <w:t>66</w:t>
            </w:r>
          </w:hyperlink>
        </w:p>
        <w:p>
          <w:pPr>
            <w:pStyle w:val="Contents3"/>
            <w:tabs>
              <w:tab w:val="clear" w:pos="8459"/>
              <w:tab w:val="right" w:pos="9026" w:leader="dot"/>
            </w:tabs>
            <w:rPr/>
          </w:pPr>
          <w:hyperlink w:anchor="__RefHeading___Toc503304_2870459653">
            <w:r>
              <w:rPr>
                <w:webHidden/>
                <w:rStyle w:val="IndexLink"/>
                <w:rtl w:val="true"/>
              </w:rPr>
              <w:t>الأسباب التي أدَّت إلى التقهقر والانقلاب على أعقابهم</w:t>
            </w:r>
            <w:r>
              <w:rPr>
                <w:rStyle w:val="IndexLink"/>
                <w:rtl w:val="true"/>
              </w:rPr>
              <w:tab/>
            </w:r>
            <w:r>
              <w:rPr>
                <w:rStyle w:val="IndexLink"/>
              </w:rPr>
              <w:t>67</w:t>
            </w:r>
          </w:hyperlink>
        </w:p>
        <w:p>
          <w:pPr>
            <w:pStyle w:val="Contents2"/>
            <w:tabs>
              <w:tab w:val="clear" w:pos="8743"/>
              <w:tab w:val="right" w:pos="9026" w:leader="dot"/>
            </w:tabs>
            <w:rPr/>
          </w:pPr>
          <w:hyperlink w:anchor="__RefHeading___Toc503306_2870459653">
            <w:r>
              <w:rPr>
                <w:webHidden/>
                <w:rStyle w:val="IndexLink"/>
                <w:rtl w:val="true"/>
              </w:rPr>
              <w:t>المصطلح الثالث</w:t>
            </w:r>
            <w:r>
              <w:rPr>
                <w:rStyle w:val="IndexLink"/>
                <w:rtl w:val="true"/>
              </w:rPr>
              <w:t xml:space="preserve">: </w:t>
            </w:r>
            <w:r>
              <w:rPr>
                <w:rStyle w:val="IndexLink"/>
                <w:rtl w:val="true"/>
              </w:rPr>
              <w:t>الفقه</w:t>
            </w:r>
            <w:r>
              <w:rPr>
                <w:rStyle w:val="IndexLink"/>
                <w:rtl w:val="true"/>
              </w:rPr>
              <w:tab/>
            </w:r>
            <w:r>
              <w:rPr>
                <w:rStyle w:val="IndexLink"/>
              </w:rPr>
              <w:t>71</w:t>
            </w:r>
          </w:hyperlink>
        </w:p>
        <w:p>
          <w:pPr>
            <w:pStyle w:val="Contents3"/>
            <w:tabs>
              <w:tab w:val="clear" w:pos="8459"/>
              <w:tab w:val="right" w:pos="9026" w:leader="dot"/>
            </w:tabs>
            <w:rPr/>
          </w:pPr>
          <w:hyperlink w:anchor="__RefHeading___Toc503308_2870459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503310_2870459653">
            <w:r>
              <w:rPr>
                <w:webHidden/>
                <w:rStyle w:val="IndexLink"/>
              </w:rPr>
              <w:t>1</w:t>
            </w:r>
            <w:r>
              <w:rPr>
                <w:rStyle w:val="IndexLink"/>
                <w:rtl w:val="true"/>
              </w:rPr>
              <w:t xml:space="preserve">- </w:t>
            </w:r>
            <w:r>
              <w:rPr>
                <w:rStyle w:val="IndexLink"/>
                <w:rtl w:val="true"/>
              </w:rPr>
              <w:t>المعنى اللغوي</w:t>
            </w:r>
            <w:r>
              <w:rPr>
                <w:rStyle w:val="IndexLink"/>
                <w:rtl w:val="true"/>
              </w:rPr>
              <w:tab/>
            </w:r>
            <w:r>
              <w:rPr>
                <w:rStyle w:val="IndexLink"/>
              </w:rPr>
              <w:t>71</w:t>
            </w:r>
          </w:hyperlink>
        </w:p>
        <w:p>
          <w:pPr>
            <w:pStyle w:val="Contents3"/>
            <w:tabs>
              <w:tab w:val="clear" w:pos="8459"/>
              <w:tab w:val="right" w:pos="9026" w:leader="dot"/>
            </w:tabs>
            <w:rPr/>
          </w:pPr>
          <w:hyperlink w:anchor="__RefHeading___Toc503312_2870459653">
            <w:r>
              <w:rPr>
                <w:webHidden/>
                <w:rStyle w:val="IndexLink"/>
                <w:rtl w:val="true"/>
              </w:rPr>
              <w:t>المعنى الإصطلاحي</w:t>
            </w:r>
            <w:r>
              <w:rPr>
                <w:rStyle w:val="IndexLink"/>
                <w:rtl w:val="true"/>
              </w:rPr>
              <w:t>:</w:t>
              <w:tab/>
            </w:r>
            <w:r>
              <w:rPr>
                <w:rStyle w:val="IndexLink"/>
              </w:rPr>
              <w:t>72</w:t>
            </w:r>
          </w:hyperlink>
        </w:p>
        <w:p>
          <w:pPr>
            <w:pStyle w:val="Contents3"/>
            <w:tabs>
              <w:tab w:val="clear" w:pos="8459"/>
              <w:tab w:val="right" w:pos="9026" w:leader="dot"/>
            </w:tabs>
            <w:rPr/>
          </w:pPr>
          <w:hyperlink w:anchor="__RefHeading___Toc503314_2870459653">
            <w:r>
              <w:rPr>
                <w:webHidden/>
                <w:rStyle w:val="IndexLink"/>
                <w:rtl w:val="true"/>
              </w:rPr>
              <w:t>مقاصد و أهداف الفقه</w:t>
            </w:r>
            <w:r>
              <w:rPr>
                <w:rStyle w:val="IndexLink"/>
                <w:rtl w:val="true"/>
              </w:rPr>
              <w:tab/>
            </w:r>
            <w:r>
              <w:rPr>
                <w:rStyle w:val="IndexLink"/>
              </w:rPr>
              <w:t>78</w:t>
            </w:r>
          </w:hyperlink>
        </w:p>
        <w:p>
          <w:pPr>
            <w:pStyle w:val="Contents3"/>
            <w:tabs>
              <w:tab w:val="clear" w:pos="8459"/>
              <w:tab w:val="right" w:pos="9026" w:leader="dot"/>
            </w:tabs>
            <w:rPr/>
          </w:pPr>
          <w:hyperlink w:anchor="__RefHeading___Toc503316_2870459653">
            <w:r>
              <w:rPr>
                <w:webHidden/>
                <w:rStyle w:val="IndexLink"/>
                <w:rtl w:val="true"/>
              </w:rPr>
              <w:t>تقسيم الفقه</w:t>
            </w:r>
            <w:r>
              <w:rPr>
                <w:rStyle w:val="IndexLink"/>
                <w:rtl w:val="true"/>
              </w:rPr>
              <w:tab/>
            </w:r>
            <w:r>
              <w:rPr>
                <w:rStyle w:val="IndexLink"/>
              </w:rPr>
              <w:t>82</w:t>
            </w:r>
          </w:hyperlink>
        </w:p>
        <w:p>
          <w:pPr>
            <w:pStyle w:val="Contents4"/>
            <w:tabs>
              <w:tab w:val="clear" w:pos="8176"/>
              <w:tab w:val="right" w:pos="9026" w:leader="dot"/>
            </w:tabs>
            <w:rPr/>
          </w:pPr>
          <w:hyperlink w:anchor="__RefHeading___Toc503318_2870459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503320_2870459653">
            <w:r>
              <w:rPr>
                <w:webHidden/>
                <w:rStyle w:val="IndexLink"/>
                <w:rtl w:val="true"/>
              </w:rPr>
              <w:t>التقسيم الأول</w:t>
            </w:r>
            <w:r>
              <w:rPr>
                <w:rStyle w:val="IndexLink"/>
                <w:rtl w:val="true"/>
              </w:rPr>
              <w:t xml:space="preserve">: </w:t>
            </w:r>
            <w:r>
              <w:rPr>
                <w:rStyle w:val="IndexLink"/>
                <w:rtl w:val="true"/>
              </w:rPr>
              <w:t>ما ذكره جمع كبير من الفقهاء</w:t>
            </w:r>
            <w:r>
              <w:rPr>
                <w:rStyle w:val="IndexLink"/>
                <w:rtl w:val="true"/>
              </w:rPr>
              <w:tab/>
            </w:r>
            <w:r>
              <w:rPr>
                <w:rStyle w:val="IndexLink"/>
              </w:rPr>
              <w:t>82</w:t>
            </w:r>
          </w:hyperlink>
        </w:p>
        <w:p>
          <w:pPr>
            <w:pStyle w:val="Contents4"/>
            <w:tabs>
              <w:tab w:val="clear" w:pos="8176"/>
              <w:tab w:val="right" w:pos="9026" w:leader="dot"/>
            </w:tabs>
            <w:rPr/>
          </w:pPr>
          <w:hyperlink w:anchor="__RefHeading___Toc503322_2870459653">
            <w:r>
              <w:rPr>
                <w:webHidden/>
                <w:rStyle w:val="IndexLink"/>
                <w:rtl w:val="true"/>
              </w:rPr>
              <w:t>التقسيم الثاني</w:t>
            </w:r>
            <w:r>
              <w:rPr>
                <w:rStyle w:val="IndexLink"/>
                <w:rtl w:val="true"/>
              </w:rPr>
              <w:t xml:space="preserve">: </w:t>
            </w:r>
            <w:r>
              <w:rPr>
                <w:rStyle w:val="IndexLink"/>
                <w:rtl w:val="true"/>
              </w:rPr>
              <w:t>ما أورده السيد الصدر قدس سره</w:t>
            </w:r>
            <w:r>
              <w:rPr>
                <w:rStyle w:val="IndexLink"/>
                <w:rtl w:val="true"/>
              </w:rPr>
              <w:tab/>
            </w:r>
            <w:r>
              <w:rPr>
                <w:rStyle w:val="IndexLink"/>
              </w:rPr>
              <w:t>84</w:t>
            </w:r>
          </w:hyperlink>
        </w:p>
        <w:p>
          <w:pPr>
            <w:pStyle w:val="Contents4"/>
            <w:tabs>
              <w:tab w:val="clear" w:pos="8176"/>
              <w:tab w:val="right" w:pos="9026" w:leader="dot"/>
            </w:tabs>
            <w:rPr/>
          </w:pPr>
          <w:hyperlink w:anchor="__RefHeading___Toc503324_2870459653">
            <w:r>
              <w:rPr>
                <w:webHidden/>
                <w:rStyle w:val="IndexLink"/>
                <w:rtl w:val="true"/>
              </w:rPr>
              <w:t>التقسيم الثالث</w:t>
            </w:r>
            <w:r>
              <w:rPr>
                <w:rStyle w:val="IndexLink"/>
                <w:rtl w:val="true"/>
              </w:rPr>
              <w:t xml:space="preserve">: </w:t>
            </w:r>
            <w:r>
              <w:rPr>
                <w:rStyle w:val="IndexLink"/>
                <w:rtl w:val="true"/>
              </w:rPr>
              <w:t>ما ذكره بعض الفقهاء</w:t>
            </w:r>
            <w:r>
              <w:rPr>
                <w:rStyle w:val="IndexLink"/>
                <w:rtl w:val="true"/>
              </w:rPr>
              <w:tab/>
            </w:r>
            <w:r>
              <w:rPr>
                <w:rStyle w:val="IndexLink"/>
              </w:rPr>
              <w:t>84</w:t>
            </w:r>
          </w:hyperlink>
        </w:p>
        <w:p>
          <w:pPr>
            <w:pStyle w:val="Contents4"/>
            <w:tabs>
              <w:tab w:val="clear" w:pos="8176"/>
              <w:tab w:val="right" w:pos="9026" w:leader="dot"/>
            </w:tabs>
            <w:rPr/>
          </w:pPr>
          <w:hyperlink w:anchor="__RefHeading___Toc503326_2870459653">
            <w:r>
              <w:rPr>
                <w:webHidden/>
                <w:rStyle w:val="IndexLink"/>
                <w:rtl w:val="true"/>
              </w:rPr>
              <w:t>التقسيم الرابع</w:t>
            </w:r>
            <w:r>
              <w:rPr>
                <w:rStyle w:val="IndexLink"/>
                <w:rtl w:val="true"/>
              </w:rPr>
              <w:t xml:space="preserve">: </w:t>
            </w:r>
            <w:r>
              <w:rPr>
                <w:rStyle w:val="IndexLink"/>
                <w:rtl w:val="true"/>
              </w:rPr>
              <w:t>وهو ينبع من موضوع الفقه</w:t>
            </w:r>
            <w:r>
              <w:rPr>
                <w:rStyle w:val="IndexLink"/>
                <w:rtl w:val="true"/>
              </w:rPr>
              <w:tab/>
            </w:r>
            <w:r>
              <w:rPr>
                <w:rStyle w:val="IndexLink"/>
              </w:rPr>
              <w:t>86</w:t>
            </w:r>
          </w:hyperlink>
        </w:p>
        <w:p>
          <w:pPr>
            <w:pStyle w:val="Contents3"/>
            <w:tabs>
              <w:tab w:val="clear" w:pos="8459"/>
              <w:tab w:val="right" w:pos="9026" w:leader="dot"/>
            </w:tabs>
            <w:rPr/>
          </w:pPr>
          <w:hyperlink w:anchor="__RefHeading___Toc503328_2870459653">
            <w:r>
              <w:rPr>
                <w:webHidden/>
                <w:rStyle w:val="IndexLink"/>
                <w:rtl w:val="true"/>
              </w:rPr>
              <w:t>فلسفة الفقه</w:t>
            </w:r>
            <w:r>
              <w:rPr>
                <w:rStyle w:val="IndexLink"/>
                <w:rtl w:val="true"/>
              </w:rPr>
              <w:tab/>
            </w:r>
            <w:r>
              <w:rPr>
                <w:rStyle w:val="IndexLink"/>
              </w:rPr>
              <w:t>88</w:t>
            </w:r>
          </w:hyperlink>
        </w:p>
        <w:p>
          <w:pPr>
            <w:pStyle w:val="Contents3"/>
            <w:tabs>
              <w:tab w:val="clear" w:pos="8459"/>
              <w:tab w:val="right" w:pos="9026" w:leader="dot"/>
            </w:tabs>
            <w:rPr/>
          </w:pPr>
          <w:hyperlink w:anchor="__RefHeading___Toc503330_2870459653">
            <w:r>
              <w:rPr>
                <w:webHidden/>
                <w:rStyle w:val="IndexLink"/>
                <w:rtl w:val="true"/>
              </w:rPr>
              <w:t>مصادر التشريع ومدارك الأحكام</w:t>
            </w:r>
            <w:r>
              <w:rPr>
                <w:rStyle w:val="IndexLink"/>
                <w:rtl w:val="true"/>
              </w:rPr>
              <w:tab/>
            </w:r>
            <w:r>
              <w:rPr>
                <w:rStyle w:val="IndexLink"/>
              </w:rPr>
              <w:t>92</w:t>
            </w:r>
          </w:hyperlink>
        </w:p>
        <w:p>
          <w:pPr>
            <w:pStyle w:val="Contents4"/>
            <w:tabs>
              <w:tab w:val="clear" w:pos="8176"/>
              <w:tab w:val="right" w:pos="9026" w:leader="dot"/>
            </w:tabs>
            <w:rPr/>
          </w:pPr>
          <w:hyperlink w:anchor="__RefHeading___Toc503332_2870459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503334_2870459653">
            <w:r>
              <w:rPr>
                <w:webHidden/>
                <w:rStyle w:val="IndexLink"/>
                <w:rtl w:val="true"/>
              </w:rPr>
              <w:t>العرف والعادة</w:t>
            </w:r>
            <w:r>
              <w:rPr>
                <w:rStyle w:val="IndexLink"/>
                <w:rtl w:val="true"/>
              </w:rPr>
              <w:tab/>
            </w:r>
            <w:r>
              <w:rPr>
                <w:rStyle w:val="IndexLink"/>
              </w:rPr>
              <w:t>93</w:t>
            </w:r>
          </w:hyperlink>
        </w:p>
        <w:p>
          <w:pPr>
            <w:pStyle w:val="Contents3"/>
            <w:tabs>
              <w:tab w:val="clear" w:pos="8459"/>
              <w:tab w:val="right" w:pos="9026" w:leader="dot"/>
            </w:tabs>
            <w:rPr/>
          </w:pPr>
          <w:hyperlink w:anchor="__RefHeading___Toc503336_2870459653">
            <w:r>
              <w:rPr>
                <w:webHidden/>
                <w:rStyle w:val="IndexLink"/>
                <w:rtl w:val="true"/>
              </w:rPr>
              <w:t>العرف بالمعنى الإصطلاحي العلمي</w:t>
            </w:r>
            <w:r>
              <w:rPr>
                <w:rStyle w:val="IndexLink"/>
                <w:rtl w:val="true"/>
              </w:rPr>
              <w:tab/>
            </w:r>
            <w:r>
              <w:rPr>
                <w:rStyle w:val="IndexLink"/>
              </w:rPr>
              <w:t>95</w:t>
            </w:r>
          </w:hyperlink>
        </w:p>
        <w:p>
          <w:pPr>
            <w:pStyle w:val="Contents3"/>
            <w:tabs>
              <w:tab w:val="clear" w:pos="8459"/>
              <w:tab w:val="right" w:pos="9026" w:leader="dot"/>
            </w:tabs>
            <w:rPr/>
          </w:pPr>
          <w:hyperlink w:anchor="__RefHeading___Toc503338_2870459653">
            <w:r>
              <w:rPr>
                <w:webHidden/>
                <w:rStyle w:val="IndexLink"/>
                <w:rtl w:val="true"/>
              </w:rPr>
              <w:t>العرف في القانون</w:t>
            </w:r>
            <w:r>
              <w:rPr>
                <w:rStyle w:val="IndexLink"/>
                <w:rtl w:val="true"/>
              </w:rPr>
              <w:tab/>
            </w:r>
            <w:r>
              <w:rPr>
                <w:rStyle w:val="IndexLink"/>
              </w:rPr>
              <w:t>98</w:t>
            </w:r>
          </w:hyperlink>
        </w:p>
        <w:p>
          <w:pPr>
            <w:pStyle w:val="Contents4"/>
            <w:tabs>
              <w:tab w:val="clear" w:pos="8176"/>
              <w:tab w:val="right" w:pos="9026" w:leader="dot"/>
            </w:tabs>
            <w:rPr/>
          </w:pPr>
          <w:hyperlink w:anchor="__RefHeading___Toc503340_2870459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503342_2870459653">
            <w:r>
              <w:rPr>
                <w:webHidden/>
                <w:rStyle w:val="IndexLink"/>
                <w:rtl w:val="true"/>
              </w:rPr>
              <w:t>العرف في أصول الفقه السنيّ</w:t>
            </w:r>
            <w:r>
              <w:rPr>
                <w:rStyle w:val="IndexLink"/>
                <w:rtl w:val="true"/>
              </w:rPr>
              <w:tab/>
            </w:r>
            <w:r>
              <w:rPr>
                <w:rStyle w:val="IndexLink"/>
              </w:rPr>
              <w:t>98</w:t>
            </w:r>
          </w:hyperlink>
        </w:p>
        <w:p>
          <w:pPr>
            <w:pStyle w:val="Contents4"/>
            <w:tabs>
              <w:tab w:val="clear" w:pos="8176"/>
              <w:tab w:val="right" w:pos="9026" w:leader="dot"/>
            </w:tabs>
            <w:rPr/>
          </w:pPr>
          <w:hyperlink w:anchor="__RefHeading___Toc503344_2870459653">
            <w:r>
              <w:rPr>
                <w:webHidden/>
                <w:rStyle w:val="IndexLink"/>
                <w:rtl w:val="true"/>
              </w:rPr>
              <w:t>تقسيمات العرف عند أهل السنة</w:t>
            </w:r>
            <w:r>
              <w:rPr>
                <w:rStyle w:val="IndexLink"/>
                <w:rtl w:val="true"/>
              </w:rPr>
              <w:t>.</w:t>
              <w:tab/>
            </w:r>
            <w:r>
              <w:rPr>
                <w:rStyle w:val="IndexLink"/>
              </w:rPr>
              <w:t>99</w:t>
            </w:r>
          </w:hyperlink>
        </w:p>
        <w:p>
          <w:pPr>
            <w:pStyle w:val="Contents4"/>
            <w:tabs>
              <w:tab w:val="clear" w:pos="8176"/>
              <w:tab w:val="right" w:pos="9026" w:leader="dot"/>
            </w:tabs>
            <w:rPr/>
          </w:pPr>
          <w:hyperlink w:anchor="__RefHeading___Toc503346_2870459653">
            <w:r>
              <w:rPr>
                <w:webHidden/>
                <w:rStyle w:val="IndexLink"/>
                <w:rtl w:val="true"/>
              </w:rPr>
              <w:t>حكم العرف عند أهل السنة</w:t>
            </w:r>
            <w:r>
              <w:rPr>
                <w:rStyle w:val="IndexLink"/>
                <w:rtl w:val="true"/>
              </w:rPr>
              <w:tab/>
            </w:r>
            <w:r>
              <w:rPr>
                <w:rStyle w:val="IndexLink"/>
              </w:rPr>
              <w:t>100</w:t>
            </w:r>
          </w:hyperlink>
        </w:p>
        <w:p>
          <w:pPr>
            <w:pStyle w:val="Contents4"/>
            <w:tabs>
              <w:tab w:val="clear" w:pos="8176"/>
              <w:tab w:val="right" w:pos="9026" w:leader="dot"/>
            </w:tabs>
            <w:rPr/>
          </w:pPr>
          <w:hyperlink w:anchor="__RefHeading___Toc503348_2870459653">
            <w:r>
              <w:rPr>
                <w:webHidden/>
                <w:rStyle w:val="IndexLink"/>
                <w:rtl w:val="true"/>
              </w:rPr>
              <w:t>العرف عند الإمامية</w:t>
            </w:r>
            <w:r>
              <w:rPr>
                <w:rStyle w:val="IndexLink"/>
                <w:rtl w:val="true"/>
              </w:rPr>
              <w:tab/>
            </w:r>
            <w:r>
              <w:rPr>
                <w:rStyle w:val="IndexLink"/>
              </w:rPr>
              <w:t>101</w:t>
            </w:r>
          </w:hyperlink>
        </w:p>
        <w:p>
          <w:pPr>
            <w:pStyle w:val="Contents5"/>
            <w:tabs>
              <w:tab w:val="clear" w:pos="7892"/>
              <w:tab w:val="right" w:pos="9026" w:leader="dot"/>
            </w:tabs>
            <w:rPr/>
          </w:pPr>
          <w:hyperlink w:anchor="__RefHeading___Toc503350_287045965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03352_2870459653">
            <w:r>
              <w:rPr>
                <w:webHidden/>
                <w:rStyle w:val="IndexLink"/>
                <w:rtl w:val="true"/>
              </w:rPr>
              <w:t>الموارد التي يرجع فيها إلى العرف</w:t>
            </w:r>
            <w:r>
              <w:rPr>
                <w:rStyle w:val="IndexLink"/>
                <w:rtl w:val="true"/>
              </w:rPr>
              <w:tab/>
            </w:r>
            <w:r>
              <w:rPr>
                <w:rStyle w:val="IndexLink"/>
              </w:rPr>
              <w:t>102</w:t>
            </w:r>
          </w:hyperlink>
        </w:p>
        <w:p>
          <w:pPr>
            <w:pStyle w:val="Contents5"/>
            <w:tabs>
              <w:tab w:val="clear" w:pos="7892"/>
              <w:tab w:val="right" w:pos="9026" w:leader="dot"/>
            </w:tabs>
            <w:rPr/>
          </w:pPr>
          <w:hyperlink w:anchor="__RefHeading___Toc503354_2870459653">
            <w:r>
              <w:rPr>
                <w:webHidden/>
                <w:rStyle w:val="IndexLink"/>
                <w:rtl w:val="true"/>
              </w:rPr>
              <w:t>تحديد دلالة العرف</w:t>
            </w:r>
            <w:r>
              <w:rPr>
                <w:rStyle w:val="IndexLink"/>
                <w:rtl w:val="true"/>
              </w:rPr>
              <w:tab/>
            </w:r>
            <w:r>
              <w:rPr>
                <w:rStyle w:val="IndexLink"/>
              </w:rPr>
              <w:t>106</w:t>
            </w:r>
          </w:hyperlink>
        </w:p>
        <w:p>
          <w:pPr>
            <w:pStyle w:val="Contents4"/>
            <w:tabs>
              <w:tab w:val="clear" w:pos="8176"/>
              <w:tab w:val="right" w:pos="9026" w:leader="dot"/>
            </w:tabs>
            <w:rPr/>
          </w:pPr>
          <w:hyperlink w:anchor="__RefHeading___Toc503356_2870459653">
            <w:r>
              <w:rPr>
                <w:webHidden/>
                <w:rStyle w:val="IndexLink"/>
                <w:rtl w:val="true"/>
              </w:rPr>
              <w:t>بيان النتيجة التي يمكن تحصيلها من البحوث السابقة</w:t>
            </w:r>
            <w:r>
              <w:rPr>
                <w:rStyle w:val="IndexLink"/>
                <w:rtl w:val="true"/>
              </w:rPr>
              <w:tab/>
            </w:r>
            <w:r>
              <w:rPr>
                <w:rStyle w:val="IndexLink"/>
              </w:rPr>
              <w:t>107</w:t>
            </w:r>
          </w:hyperlink>
        </w:p>
        <w:p>
          <w:pPr>
            <w:pStyle w:val="Contents4"/>
            <w:tabs>
              <w:tab w:val="clear" w:pos="8176"/>
              <w:tab w:val="right" w:pos="9026" w:leader="dot"/>
            </w:tabs>
            <w:rPr/>
          </w:pPr>
          <w:hyperlink w:anchor="__RefHeading___Toc503358_2870459653">
            <w:r>
              <w:rPr>
                <w:webHidden/>
                <w:rStyle w:val="IndexLink"/>
                <w:rtl w:val="true"/>
              </w:rPr>
              <w:t>عمومية الأحكام الشرعية لجميع أفراد الإنسان</w:t>
            </w:r>
            <w:r>
              <w:rPr>
                <w:rStyle w:val="IndexLink"/>
                <w:rtl w:val="true"/>
              </w:rPr>
              <w:t xml:space="preserve">, </w:t>
            </w:r>
            <w:r>
              <w:rPr>
                <w:rStyle w:val="IndexLink"/>
                <w:rtl w:val="true"/>
              </w:rPr>
              <w:t>وشموليتها لجميع حالاتهم</w:t>
            </w:r>
            <w:r>
              <w:rPr>
                <w:rStyle w:val="IndexLink"/>
                <w:rtl w:val="true"/>
              </w:rPr>
              <w:tab/>
            </w:r>
            <w:r>
              <w:rPr>
                <w:rStyle w:val="IndexLink"/>
              </w:rPr>
              <w:t>108</w:t>
            </w:r>
          </w:hyperlink>
        </w:p>
        <w:p>
          <w:pPr>
            <w:pStyle w:val="Contents4"/>
            <w:tabs>
              <w:tab w:val="clear" w:pos="8176"/>
              <w:tab w:val="right" w:pos="9026" w:leader="dot"/>
            </w:tabs>
            <w:rPr/>
          </w:pPr>
          <w:hyperlink w:anchor="__RefHeading___Toc503360_2870459653">
            <w:r>
              <w:rPr>
                <w:webHidden/>
                <w:rStyle w:val="IndexLink"/>
                <w:rtl w:val="true"/>
              </w:rPr>
              <w:t>قاعدة الإشتراك</w:t>
            </w:r>
            <w:r>
              <w:rPr>
                <w:rStyle w:val="IndexLink"/>
                <w:rtl w:val="true"/>
              </w:rPr>
              <w:tab/>
            </w:r>
            <w:r>
              <w:rPr>
                <w:rStyle w:val="IndexLink"/>
              </w:rPr>
              <w:t>110</w:t>
            </w:r>
          </w:hyperlink>
        </w:p>
        <w:p>
          <w:pPr>
            <w:pStyle w:val="Contents5"/>
            <w:tabs>
              <w:tab w:val="clear" w:pos="7892"/>
              <w:tab w:val="right" w:pos="9026" w:leader="dot"/>
            </w:tabs>
            <w:rPr/>
          </w:pPr>
          <w:hyperlink w:anchor="__RefHeading___Toc503362_2870459653">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503364_2870459653">
            <w:r>
              <w:rPr>
                <w:webHidden/>
                <w:rStyle w:val="IndexLink"/>
                <w:rtl w:val="true"/>
              </w:rPr>
              <w:t>دلالة القاعدة</w:t>
            </w:r>
            <w:r>
              <w:rPr>
                <w:rStyle w:val="IndexLink"/>
                <w:rtl w:val="true"/>
              </w:rPr>
              <w:tab/>
            </w:r>
            <w:r>
              <w:rPr>
                <w:rStyle w:val="IndexLink"/>
              </w:rPr>
              <w:t>110</w:t>
            </w:r>
          </w:hyperlink>
        </w:p>
        <w:p>
          <w:pPr>
            <w:pStyle w:val="Contents5"/>
            <w:tabs>
              <w:tab w:val="clear" w:pos="7892"/>
              <w:tab w:val="right" w:pos="9026" w:leader="dot"/>
            </w:tabs>
            <w:rPr/>
          </w:pPr>
          <w:hyperlink w:anchor="__RefHeading___Toc503366_2870459653">
            <w:r>
              <w:rPr>
                <w:webHidden/>
                <w:rStyle w:val="IndexLink"/>
                <w:rtl w:val="true"/>
              </w:rPr>
              <w:t>الدليل على القاعدة</w:t>
            </w:r>
            <w:r>
              <w:rPr>
                <w:rStyle w:val="IndexLink"/>
                <w:rtl w:val="true"/>
              </w:rPr>
              <w:tab/>
            </w:r>
            <w:r>
              <w:rPr>
                <w:rStyle w:val="IndexLink"/>
              </w:rPr>
              <w:t>112</w:t>
            </w:r>
          </w:hyperlink>
        </w:p>
        <w:p>
          <w:pPr>
            <w:pStyle w:val="Contents5"/>
            <w:tabs>
              <w:tab w:val="clear" w:pos="7892"/>
              <w:tab w:val="right" w:pos="9026" w:leader="dot"/>
            </w:tabs>
            <w:rPr/>
          </w:pPr>
          <w:hyperlink w:anchor="__RefHeading___Toc503368_2870459653">
            <w:r>
              <w:rPr>
                <w:webHidden/>
                <w:rStyle w:val="IndexLink"/>
                <w:rtl w:val="true"/>
              </w:rPr>
              <w:t>تطبيق القاعدة</w:t>
            </w:r>
            <w:r>
              <w:rPr>
                <w:rStyle w:val="IndexLink"/>
                <w:rtl w:val="true"/>
              </w:rPr>
              <w:tab/>
            </w:r>
            <w:r>
              <w:rPr>
                <w:rStyle w:val="IndexLink"/>
              </w:rPr>
              <w:t>115</w:t>
            </w:r>
          </w:hyperlink>
        </w:p>
        <w:p>
          <w:pPr>
            <w:pStyle w:val="Contents5"/>
            <w:tabs>
              <w:tab w:val="clear" w:pos="7892"/>
              <w:tab w:val="right" w:pos="9026" w:leader="dot"/>
            </w:tabs>
            <w:rPr/>
          </w:pPr>
          <w:hyperlink w:anchor="__RefHeading___Toc503370_2870459653">
            <w:r>
              <w:rPr>
                <w:webHidden/>
                <w:rStyle w:val="IndexLink"/>
                <w:rtl w:val="true"/>
              </w:rPr>
              <w:t>موارد انتقاض القاعدة تخصيصاً أو تخصصاً</w:t>
            </w:r>
            <w:r>
              <w:rPr>
                <w:rStyle w:val="IndexLink"/>
                <w:rtl w:val="true"/>
              </w:rPr>
              <w:t>-</w:t>
              <w:tab/>
            </w:r>
            <w:r>
              <w:rPr>
                <w:rStyle w:val="IndexLink"/>
              </w:rPr>
              <w:t>116</w:t>
            </w:r>
          </w:hyperlink>
        </w:p>
        <w:p>
          <w:pPr>
            <w:pStyle w:val="Contents4"/>
            <w:tabs>
              <w:tab w:val="clear" w:pos="8176"/>
              <w:tab w:val="right" w:pos="9026" w:leader="dot"/>
            </w:tabs>
            <w:rPr/>
          </w:pPr>
          <w:hyperlink w:anchor="__RefHeading___Toc503372_2870459653">
            <w:r>
              <w:rPr>
                <w:webHidden/>
                <w:rStyle w:val="IndexLink"/>
                <w:rtl w:val="true"/>
              </w:rPr>
              <w:t>قاعدة تكليف الكفار بالفروع</w:t>
            </w:r>
            <w:r>
              <w:rPr>
                <w:rStyle w:val="IndexLink"/>
                <w:rtl w:val="true"/>
              </w:rPr>
              <w:tab/>
            </w:r>
            <w:r>
              <w:rPr>
                <w:rStyle w:val="IndexLink"/>
              </w:rPr>
              <w:t>117</w:t>
            </w:r>
          </w:hyperlink>
        </w:p>
        <w:p>
          <w:pPr>
            <w:pStyle w:val="Contents4"/>
            <w:tabs>
              <w:tab w:val="clear" w:pos="8176"/>
              <w:tab w:val="right" w:pos="9026" w:leader="dot"/>
            </w:tabs>
            <w:rPr/>
          </w:pPr>
          <w:hyperlink w:anchor="__RefHeading___Toc503374_2870459653">
            <w:r>
              <w:rPr>
                <w:webHidden/>
                <w:rStyle w:val="IndexLink"/>
                <w:rtl w:val="true"/>
              </w:rPr>
              <w:t>قاعدة عدم معذورية الجاهل</w:t>
            </w:r>
            <w:r>
              <w:rPr>
                <w:rStyle w:val="IndexLink"/>
                <w:rtl w:val="true"/>
              </w:rPr>
              <w:tab/>
            </w:r>
            <w:r>
              <w:rPr>
                <w:rStyle w:val="IndexLink"/>
              </w:rPr>
              <w:t>124</w:t>
            </w:r>
          </w:hyperlink>
        </w:p>
        <w:p>
          <w:pPr>
            <w:pStyle w:val="Contents2"/>
            <w:tabs>
              <w:tab w:val="clear" w:pos="8743"/>
              <w:tab w:val="right" w:pos="9026" w:leader="dot"/>
            </w:tabs>
            <w:rPr/>
          </w:pPr>
          <w:hyperlink w:anchor="__RefHeading___Toc503376_2870459653">
            <w:r>
              <w:rPr>
                <w:webHidden/>
                <w:rStyle w:val="IndexLink"/>
                <w:rtl w:val="true"/>
              </w:rPr>
              <w:t>المصطلح الرابع</w:t>
            </w:r>
            <w:r>
              <w:rPr>
                <w:rStyle w:val="IndexLink"/>
                <w:rtl w:val="true"/>
              </w:rPr>
              <w:t xml:space="preserve">: </w:t>
            </w:r>
            <w:r>
              <w:rPr>
                <w:rStyle w:val="IndexLink"/>
                <w:rtl w:val="true"/>
              </w:rPr>
              <w:t>الملك</w:t>
            </w:r>
            <w:r>
              <w:rPr>
                <w:rStyle w:val="IndexLink"/>
                <w:rtl w:val="true"/>
              </w:rPr>
              <w:tab/>
            </w:r>
            <w:r>
              <w:rPr>
                <w:rStyle w:val="IndexLink"/>
              </w:rPr>
              <w:t>127</w:t>
            </w:r>
          </w:hyperlink>
        </w:p>
        <w:p>
          <w:pPr>
            <w:pStyle w:val="Contents3"/>
            <w:tabs>
              <w:tab w:val="clear" w:pos="8459"/>
              <w:tab w:val="right" w:pos="9026" w:leader="dot"/>
            </w:tabs>
            <w:rPr/>
          </w:pPr>
          <w:hyperlink w:anchor="__RefHeading___Toc503378_2870459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03380_2870459653">
            <w:r>
              <w:rPr>
                <w:webHidden/>
                <w:rStyle w:val="IndexLink"/>
                <w:rtl w:val="true"/>
              </w:rPr>
              <w:t>أولاً</w:t>
            </w:r>
            <w:r>
              <w:rPr>
                <w:rStyle w:val="IndexLink"/>
                <w:rtl w:val="true"/>
              </w:rPr>
              <w:t xml:space="preserve">: </w:t>
            </w:r>
            <w:r>
              <w:rPr>
                <w:rStyle w:val="IndexLink"/>
                <w:rtl w:val="true"/>
              </w:rPr>
              <w:t>المفهوم اللغوي</w:t>
            </w:r>
            <w:r>
              <w:rPr>
                <w:rStyle w:val="IndexLink"/>
                <w:rtl w:val="true"/>
              </w:rPr>
              <w:tab/>
            </w:r>
            <w:r>
              <w:rPr>
                <w:rStyle w:val="IndexLink"/>
              </w:rPr>
              <w:t>127</w:t>
            </w:r>
          </w:hyperlink>
        </w:p>
        <w:p>
          <w:pPr>
            <w:pStyle w:val="Contents3"/>
            <w:tabs>
              <w:tab w:val="clear" w:pos="8459"/>
              <w:tab w:val="right" w:pos="9026" w:leader="dot"/>
            </w:tabs>
            <w:rPr/>
          </w:pPr>
          <w:hyperlink w:anchor="__RefHeading___Toc503382_2870459653">
            <w:r>
              <w:rPr>
                <w:webHidden/>
                <w:rStyle w:val="IndexLink"/>
                <w:rtl w:val="true"/>
              </w:rPr>
              <w:t>ثانياً</w:t>
            </w:r>
            <w:r>
              <w:rPr>
                <w:rStyle w:val="IndexLink"/>
                <w:rtl w:val="true"/>
              </w:rPr>
              <w:t xml:space="preserve">: </w:t>
            </w:r>
            <w:r>
              <w:rPr>
                <w:rStyle w:val="IndexLink"/>
                <w:rtl w:val="true"/>
              </w:rPr>
              <w:t>المعنى الفلسفي</w:t>
            </w:r>
            <w:r>
              <w:rPr>
                <w:rStyle w:val="IndexLink"/>
                <w:rtl w:val="true"/>
              </w:rPr>
              <w:tab/>
            </w:r>
            <w:r>
              <w:rPr>
                <w:rStyle w:val="IndexLink"/>
              </w:rPr>
              <w:t>131</w:t>
            </w:r>
          </w:hyperlink>
        </w:p>
        <w:p>
          <w:pPr>
            <w:pStyle w:val="Contents3"/>
            <w:tabs>
              <w:tab w:val="clear" w:pos="8459"/>
              <w:tab w:val="right" w:pos="9026" w:leader="dot"/>
            </w:tabs>
            <w:rPr/>
          </w:pPr>
          <w:hyperlink w:anchor="__RefHeading___Toc503384_2870459653">
            <w:r>
              <w:rPr>
                <w:webHidden/>
                <w:rStyle w:val="IndexLink"/>
                <w:rtl w:val="true"/>
              </w:rPr>
              <w:t>ثالثاً</w:t>
            </w:r>
            <w:r>
              <w:rPr>
                <w:rStyle w:val="IndexLink"/>
                <w:rtl w:val="true"/>
              </w:rPr>
              <w:t xml:space="preserve">: </w:t>
            </w:r>
            <w:r>
              <w:rPr>
                <w:rStyle w:val="IndexLink"/>
                <w:rtl w:val="true"/>
              </w:rPr>
              <w:t>المعنى الإقتصادي</w:t>
            </w:r>
            <w:r>
              <w:rPr>
                <w:rStyle w:val="IndexLink"/>
                <w:rtl w:val="true"/>
              </w:rPr>
              <w:t>.</w:t>
              <w:tab/>
            </w:r>
            <w:r>
              <w:rPr>
                <w:rStyle w:val="IndexLink"/>
              </w:rPr>
              <w:t>132</w:t>
            </w:r>
          </w:hyperlink>
        </w:p>
        <w:p>
          <w:pPr>
            <w:pStyle w:val="Contents3"/>
            <w:tabs>
              <w:tab w:val="clear" w:pos="8459"/>
              <w:tab w:val="right" w:pos="9026" w:leader="dot"/>
            </w:tabs>
            <w:rPr/>
          </w:pPr>
          <w:hyperlink w:anchor="__RefHeading___Toc503386_2870459653">
            <w:r>
              <w:rPr>
                <w:webHidden/>
                <w:rStyle w:val="IndexLink"/>
                <w:rtl w:val="true"/>
              </w:rPr>
              <w:t>رابعاً</w:t>
            </w:r>
            <w:r>
              <w:rPr>
                <w:rStyle w:val="IndexLink"/>
                <w:rtl w:val="true"/>
              </w:rPr>
              <w:t xml:space="preserve">: </w:t>
            </w:r>
            <w:r>
              <w:rPr>
                <w:rStyle w:val="IndexLink"/>
                <w:rtl w:val="true"/>
              </w:rPr>
              <w:t>المعنى في القانون المدني</w:t>
            </w:r>
            <w:r>
              <w:rPr>
                <w:rStyle w:val="IndexLink"/>
                <w:rtl w:val="true"/>
              </w:rPr>
              <w:tab/>
            </w:r>
            <w:r>
              <w:rPr>
                <w:rStyle w:val="IndexLink"/>
              </w:rPr>
              <w:t>132</w:t>
            </w:r>
          </w:hyperlink>
        </w:p>
        <w:p>
          <w:pPr>
            <w:pStyle w:val="Contents3"/>
            <w:tabs>
              <w:tab w:val="clear" w:pos="8459"/>
              <w:tab w:val="right" w:pos="9026" w:leader="dot"/>
            </w:tabs>
            <w:rPr/>
          </w:pPr>
          <w:hyperlink w:anchor="__RefHeading___Toc503388_2870459653">
            <w:r>
              <w:rPr>
                <w:webHidden/>
                <w:rStyle w:val="IndexLink"/>
                <w:rtl w:val="true"/>
              </w:rPr>
              <w:t>خامساً</w:t>
            </w:r>
            <w:r>
              <w:rPr>
                <w:rStyle w:val="IndexLink"/>
                <w:rtl w:val="true"/>
              </w:rPr>
              <w:t xml:space="preserve">: </w:t>
            </w:r>
            <w:r>
              <w:rPr>
                <w:rStyle w:val="IndexLink"/>
                <w:rtl w:val="true"/>
              </w:rPr>
              <w:t>التعريف الفقهي</w:t>
            </w:r>
            <w:r>
              <w:rPr>
                <w:rStyle w:val="IndexLink"/>
                <w:rtl w:val="true"/>
              </w:rPr>
              <w:tab/>
            </w:r>
            <w:r>
              <w:rPr>
                <w:rStyle w:val="IndexLink"/>
              </w:rPr>
              <w:t>133</w:t>
            </w:r>
          </w:hyperlink>
        </w:p>
        <w:p>
          <w:pPr>
            <w:pStyle w:val="Contents3"/>
            <w:tabs>
              <w:tab w:val="clear" w:pos="8459"/>
              <w:tab w:val="right" w:pos="9026" w:leader="dot"/>
            </w:tabs>
            <w:rPr/>
          </w:pPr>
          <w:hyperlink w:anchor="__RefHeading___Toc503390_2870459653">
            <w:r>
              <w:rPr>
                <w:webHidden/>
                <w:rStyle w:val="IndexLink"/>
                <w:rtl w:val="true"/>
              </w:rPr>
              <w:t>أسباب المِلك</w:t>
            </w:r>
            <w:r>
              <w:rPr>
                <w:rStyle w:val="IndexLink"/>
                <w:rtl w:val="true"/>
              </w:rPr>
              <w:tab/>
            </w:r>
            <w:r>
              <w:rPr>
                <w:rStyle w:val="IndexLink"/>
              </w:rPr>
              <w:t>135</w:t>
            </w:r>
          </w:hyperlink>
        </w:p>
        <w:p>
          <w:pPr>
            <w:pStyle w:val="Contents3"/>
            <w:tabs>
              <w:tab w:val="clear" w:pos="8459"/>
              <w:tab w:val="right" w:pos="9026" w:leader="dot"/>
            </w:tabs>
            <w:rPr/>
          </w:pPr>
          <w:hyperlink w:anchor="__RefHeading___Toc503392_2870459653">
            <w:r>
              <w:rPr>
                <w:webHidden/>
                <w:rStyle w:val="IndexLink"/>
                <w:rtl w:val="true"/>
              </w:rPr>
              <w:t>فائدةُ المِلك</w:t>
            </w:r>
            <w:r>
              <w:rPr>
                <w:rStyle w:val="IndexLink"/>
                <w:rtl w:val="true"/>
              </w:rPr>
              <w:tab/>
            </w:r>
            <w:r>
              <w:rPr>
                <w:rStyle w:val="IndexLink"/>
              </w:rPr>
              <w:t>141</w:t>
            </w:r>
          </w:hyperlink>
        </w:p>
        <w:p>
          <w:pPr>
            <w:pStyle w:val="Contents3"/>
            <w:tabs>
              <w:tab w:val="clear" w:pos="8459"/>
              <w:tab w:val="right" w:pos="9026" w:leader="dot"/>
            </w:tabs>
            <w:rPr/>
          </w:pPr>
          <w:hyperlink w:anchor="__RefHeading___Toc503394_2870459653">
            <w:r>
              <w:rPr>
                <w:webHidden/>
                <w:rStyle w:val="IndexLink"/>
                <w:rtl w:val="true"/>
              </w:rPr>
              <w:t>محلُّ الملك</w:t>
            </w:r>
            <w:r>
              <w:rPr>
                <w:rStyle w:val="IndexLink"/>
                <w:rtl w:val="true"/>
              </w:rPr>
              <w:tab/>
            </w:r>
            <w:r>
              <w:rPr>
                <w:rStyle w:val="IndexLink"/>
              </w:rPr>
              <w:t>142</w:t>
            </w:r>
          </w:hyperlink>
        </w:p>
        <w:p>
          <w:pPr>
            <w:pStyle w:val="Contents4"/>
            <w:tabs>
              <w:tab w:val="clear" w:pos="8176"/>
              <w:tab w:val="right" w:pos="9026" w:leader="dot"/>
            </w:tabs>
            <w:rPr/>
          </w:pPr>
          <w:hyperlink w:anchor="__RefHeading___Toc503396_287045965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03398_2870459653">
            <w:r>
              <w:rPr>
                <w:webHidden/>
                <w:rStyle w:val="IndexLink"/>
                <w:rtl w:val="true"/>
              </w:rPr>
              <w:t>النقطة الأولى</w:t>
            </w:r>
            <w:r>
              <w:rPr>
                <w:rStyle w:val="IndexLink"/>
                <w:rtl w:val="true"/>
              </w:rPr>
              <w:t xml:space="preserve">: </w:t>
            </w:r>
            <w:r>
              <w:rPr>
                <w:rStyle w:val="IndexLink"/>
                <w:rtl w:val="true"/>
              </w:rPr>
              <w:t>في الدليل على ثبوت مثل هذه الشخصية المعنوية الحقوقية</w:t>
            </w:r>
            <w:r>
              <w:rPr>
                <w:rStyle w:val="IndexLink"/>
                <w:rtl w:val="true"/>
              </w:rPr>
              <w:tab/>
            </w:r>
            <w:r>
              <w:rPr>
                <w:rStyle w:val="IndexLink"/>
              </w:rPr>
              <w:t>143</w:t>
            </w:r>
          </w:hyperlink>
        </w:p>
        <w:p>
          <w:pPr>
            <w:pStyle w:val="Contents4"/>
            <w:tabs>
              <w:tab w:val="clear" w:pos="8176"/>
              <w:tab w:val="right" w:pos="9026" w:leader="dot"/>
            </w:tabs>
            <w:rPr/>
          </w:pPr>
          <w:hyperlink w:anchor="__RefHeading___Toc503400_2870459653">
            <w:r>
              <w:rPr>
                <w:webHidden/>
                <w:rStyle w:val="IndexLink"/>
                <w:rtl w:val="true"/>
              </w:rPr>
              <w:t>أركان الدولة الحديثة</w:t>
            </w:r>
            <w:r>
              <w:rPr>
                <w:rStyle w:val="IndexLink"/>
                <w:rtl w:val="true"/>
              </w:rPr>
              <w:tab/>
            </w:r>
            <w:r>
              <w:rPr>
                <w:rStyle w:val="IndexLink"/>
              </w:rPr>
              <w:t>154</w:t>
            </w:r>
          </w:hyperlink>
        </w:p>
        <w:p>
          <w:pPr>
            <w:pStyle w:val="Contents4"/>
            <w:tabs>
              <w:tab w:val="clear" w:pos="8176"/>
              <w:tab w:val="right" w:pos="9026" w:leader="dot"/>
            </w:tabs>
            <w:rPr/>
          </w:pPr>
          <w:hyperlink w:anchor="__RefHeading___Toc503402_2870459653">
            <w:r>
              <w:rPr>
                <w:webHidden/>
                <w:rStyle w:val="IndexLink"/>
                <w:rtl w:val="true"/>
              </w:rPr>
              <w:t>النقطة الثانية</w:t>
            </w:r>
            <w:r>
              <w:rPr>
                <w:rStyle w:val="IndexLink"/>
                <w:rtl w:val="true"/>
              </w:rPr>
              <w:t xml:space="preserve">: </w:t>
            </w:r>
            <w:r>
              <w:rPr>
                <w:rStyle w:val="IndexLink"/>
                <w:rtl w:val="true"/>
              </w:rPr>
              <w:t>الإشكال على الشخصية الحقوقية</w:t>
            </w:r>
            <w:r>
              <w:rPr>
                <w:rStyle w:val="IndexLink"/>
                <w:rtl w:val="true"/>
              </w:rPr>
              <w:tab/>
            </w:r>
            <w:r>
              <w:rPr>
                <w:rStyle w:val="IndexLink"/>
              </w:rPr>
              <w:t>157</w:t>
            </w:r>
          </w:hyperlink>
        </w:p>
        <w:p>
          <w:pPr>
            <w:pStyle w:val="Contents4"/>
            <w:tabs>
              <w:tab w:val="clear" w:pos="8176"/>
              <w:tab w:val="right" w:pos="9026" w:leader="dot"/>
            </w:tabs>
            <w:rPr/>
          </w:pPr>
          <w:hyperlink w:anchor="__RefHeading___Toc503404_2870459653">
            <w:r>
              <w:rPr>
                <w:webHidden/>
                <w:rStyle w:val="IndexLink"/>
                <w:rtl w:val="true"/>
              </w:rPr>
              <w:t>النقطة الثالثة</w:t>
            </w:r>
            <w:r>
              <w:rPr>
                <w:rStyle w:val="IndexLink"/>
                <w:rtl w:val="true"/>
              </w:rPr>
              <w:t xml:space="preserve">: </w:t>
            </w:r>
            <w:r>
              <w:rPr>
                <w:rStyle w:val="IndexLink"/>
                <w:rtl w:val="true"/>
              </w:rPr>
              <w:t>مصاديق الشخصية الحقوقية</w:t>
            </w:r>
            <w:r>
              <w:rPr>
                <w:rStyle w:val="IndexLink"/>
                <w:rtl w:val="true"/>
              </w:rPr>
              <w:tab/>
            </w:r>
            <w:r>
              <w:rPr>
                <w:rStyle w:val="IndexLink"/>
              </w:rPr>
              <w:t>164</w:t>
            </w:r>
          </w:hyperlink>
        </w:p>
        <w:p>
          <w:pPr>
            <w:pStyle w:val="Contents4"/>
            <w:tabs>
              <w:tab w:val="clear" w:pos="8176"/>
              <w:tab w:val="right" w:pos="9026" w:leader="dot"/>
            </w:tabs>
            <w:rPr/>
          </w:pPr>
          <w:hyperlink w:anchor="__RefHeading___Toc503406_2870459653">
            <w:r>
              <w:rPr>
                <w:webHidden/>
                <w:rStyle w:val="IndexLink"/>
                <w:rtl w:val="true"/>
              </w:rPr>
              <w:t>النقطة الرابعة</w:t>
            </w:r>
            <w:r>
              <w:rPr>
                <w:rStyle w:val="IndexLink"/>
                <w:rtl w:val="true"/>
              </w:rPr>
              <w:t xml:space="preserve">: </w:t>
            </w:r>
            <w:r>
              <w:rPr>
                <w:rStyle w:val="IndexLink"/>
                <w:rtl w:val="true"/>
              </w:rPr>
              <w:t>شروط الشخصية الحقوقية</w:t>
            </w:r>
            <w:r>
              <w:rPr>
                <w:rStyle w:val="IndexLink"/>
                <w:rtl w:val="true"/>
              </w:rPr>
              <w:tab/>
            </w:r>
            <w:r>
              <w:rPr>
                <w:rStyle w:val="IndexLink"/>
              </w:rPr>
              <w:t>164</w:t>
            </w:r>
          </w:hyperlink>
        </w:p>
        <w:p>
          <w:pPr>
            <w:pStyle w:val="Contents5"/>
            <w:tabs>
              <w:tab w:val="clear" w:pos="7892"/>
              <w:tab w:val="right" w:pos="9026" w:leader="dot"/>
            </w:tabs>
            <w:rPr/>
          </w:pPr>
          <w:hyperlink w:anchor="__RefHeading___Toc503408_2870459653">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03410_2870459653">
            <w:r>
              <w:rPr>
                <w:webHidden/>
                <w:rStyle w:val="IndexLink"/>
                <w:rtl w:val="true"/>
              </w:rPr>
              <w:t>موارد ملكية الدولة</w:t>
            </w:r>
            <w:r>
              <w:rPr>
                <w:rStyle w:val="IndexLink"/>
                <w:rtl w:val="true"/>
              </w:rPr>
              <w:tab/>
            </w:r>
            <w:r>
              <w:rPr>
                <w:rStyle w:val="IndexLink"/>
              </w:rPr>
              <w:t>165</w:t>
            </w:r>
          </w:hyperlink>
        </w:p>
        <w:p>
          <w:pPr>
            <w:pStyle w:val="Contents3"/>
            <w:tabs>
              <w:tab w:val="clear" w:pos="8459"/>
              <w:tab w:val="right" w:pos="9026" w:leader="dot"/>
            </w:tabs>
            <w:rPr/>
          </w:pPr>
          <w:hyperlink w:anchor="__RefHeading___Toc503412_2870459653">
            <w:r>
              <w:rPr>
                <w:webHidden/>
                <w:rStyle w:val="IndexLink"/>
                <w:rtl w:val="true"/>
              </w:rPr>
              <w:t>تتمة؛ نتعرض فيها إلى أمرين</w:t>
            </w:r>
            <w:r>
              <w:rPr>
                <w:rStyle w:val="IndexLink"/>
                <w:rtl w:val="true"/>
              </w:rPr>
              <w:t>:</w:t>
              <w:tab/>
            </w:r>
            <w:r>
              <w:rPr>
                <w:rStyle w:val="IndexLink"/>
              </w:rPr>
              <w:t>166</w:t>
            </w:r>
          </w:hyperlink>
        </w:p>
        <w:p>
          <w:pPr>
            <w:pStyle w:val="Contents4"/>
            <w:tabs>
              <w:tab w:val="clear" w:pos="8176"/>
              <w:tab w:val="right" w:pos="9026" w:leader="dot"/>
            </w:tabs>
            <w:rPr/>
          </w:pPr>
          <w:hyperlink w:anchor="__RefHeading___Toc503414_2870459653">
            <w:r>
              <w:rPr>
                <w:webHidden/>
                <w:rStyle w:val="IndexLink"/>
                <w:rtl w:val="true"/>
              </w:rPr>
              <w:t>الأمر الأول</w:t>
            </w:r>
            <w:r>
              <w:rPr>
                <w:rStyle w:val="IndexLink"/>
                <w:rtl w:val="true"/>
              </w:rPr>
              <w:t>:</w:t>
              <w:tab/>
            </w:r>
            <w:r>
              <w:rPr>
                <w:rStyle w:val="IndexLink"/>
              </w:rPr>
              <w:t>166</w:t>
            </w:r>
          </w:hyperlink>
        </w:p>
        <w:p>
          <w:pPr>
            <w:pStyle w:val="Contents4"/>
            <w:tabs>
              <w:tab w:val="clear" w:pos="8176"/>
              <w:tab w:val="right" w:pos="9026" w:leader="dot"/>
            </w:tabs>
            <w:rPr/>
          </w:pPr>
          <w:hyperlink w:anchor="__RefHeading___Toc503416_2870459653">
            <w:r>
              <w:rPr>
                <w:webHidden/>
                <w:rStyle w:val="IndexLink"/>
                <w:rtl w:val="true"/>
              </w:rPr>
              <w:t>الأمر الثاني</w:t>
            </w:r>
            <w:r>
              <w:rPr>
                <w:rStyle w:val="IndexLink"/>
                <w:rtl w:val="true"/>
              </w:rPr>
              <w:t>:</w:t>
              <w:tab/>
            </w:r>
            <w:r>
              <w:rPr>
                <w:rStyle w:val="IndexLink"/>
              </w:rPr>
              <w:t>167</w:t>
            </w:r>
          </w:hyperlink>
        </w:p>
        <w:p>
          <w:pPr>
            <w:pStyle w:val="Contents3"/>
            <w:tabs>
              <w:tab w:val="clear" w:pos="8459"/>
              <w:tab w:val="right" w:pos="9026" w:leader="dot"/>
            </w:tabs>
            <w:rPr/>
          </w:pPr>
          <w:hyperlink w:anchor="__RefHeading___Toc503418_2870459653">
            <w:r>
              <w:rPr>
                <w:webHidden/>
                <w:rStyle w:val="IndexLink"/>
                <w:rtl w:val="true"/>
              </w:rPr>
              <w:t>أنواع الملكية</w:t>
            </w:r>
            <w:r>
              <w:rPr>
                <w:rStyle w:val="IndexLink"/>
                <w:rtl w:val="true"/>
              </w:rPr>
              <w:tab/>
            </w:r>
            <w:r>
              <w:rPr>
                <w:rStyle w:val="IndexLink"/>
              </w:rPr>
              <w:t>168</w:t>
            </w:r>
          </w:hyperlink>
        </w:p>
        <w:p>
          <w:pPr>
            <w:pStyle w:val="Contents4"/>
            <w:tabs>
              <w:tab w:val="clear" w:pos="8176"/>
              <w:tab w:val="right" w:pos="9026" w:leader="dot"/>
            </w:tabs>
            <w:rPr/>
          </w:pPr>
          <w:hyperlink w:anchor="__RefHeading___Toc503420_2870459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503422_2870459653">
            <w:r>
              <w:rPr>
                <w:webHidden/>
                <w:rStyle w:val="IndexLink"/>
                <w:rtl w:val="true"/>
              </w:rPr>
              <w:t>النوع الأول</w:t>
            </w:r>
            <w:r>
              <w:rPr>
                <w:rStyle w:val="IndexLink"/>
                <w:rtl w:val="true"/>
              </w:rPr>
              <w:t xml:space="preserve">: </w:t>
            </w:r>
            <w:r>
              <w:rPr>
                <w:rStyle w:val="IndexLink"/>
                <w:rtl w:val="true"/>
              </w:rPr>
              <w:t>الملكية الفردية</w:t>
            </w:r>
            <w:r>
              <w:rPr>
                <w:rStyle w:val="IndexLink"/>
                <w:rtl w:val="true"/>
              </w:rPr>
              <w:tab/>
            </w:r>
            <w:r>
              <w:rPr>
                <w:rStyle w:val="IndexLink"/>
              </w:rPr>
              <w:t>168</w:t>
            </w:r>
          </w:hyperlink>
        </w:p>
        <w:p>
          <w:pPr>
            <w:pStyle w:val="Contents4"/>
            <w:tabs>
              <w:tab w:val="clear" w:pos="8176"/>
              <w:tab w:val="right" w:pos="9026" w:leader="dot"/>
            </w:tabs>
            <w:rPr/>
          </w:pPr>
          <w:hyperlink w:anchor="__RefHeading___Toc503424_2870459653">
            <w:r>
              <w:rPr>
                <w:webHidden/>
                <w:rStyle w:val="IndexLink"/>
                <w:rtl w:val="true"/>
              </w:rPr>
              <w:t>النوع الثاني</w:t>
            </w:r>
            <w:r>
              <w:rPr>
                <w:rStyle w:val="IndexLink"/>
                <w:rtl w:val="true"/>
              </w:rPr>
              <w:t xml:space="preserve">: </w:t>
            </w:r>
            <w:r>
              <w:rPr>
                <w:rStyle w:val="IndexLink"/>
                <w:rtl w:val="true"/>
              </w:rPr>
              <w:t>الملكية الجماعية</w:t>
            </w:r>
            <w:r>
              <w:rPr>
                <w:rStyle w:val="IndexLink"/>
                <w:rtl w:val="true"/>
              </w:rPr>
              <w:tab/>
            </w:r>
            <w:r>
              <w:rPr>
                <w:rStyle w:val="IndexLink"/>
              </w:rPr>
              <w:t>169</w:t>
            </w:r>
          </w:hyperlink>
        </w:p>
        <w:p>
          <w:pPr>
            <w:pStyle w:val="Contents4"/>
            <w:tabs>
              <w:tab w:val="clear" w:pos="8176"/>
              <w:tab w:val="right" w:pos="9026" w:leader="dot"/>
            </w:tabs>
            <w:rPr/>
          </w:pPr>
          <w:hyperlink w:anchor="__RefHeading___Toc503426_2870459653">
            <w:r>
              <w:rPr>
                <w:webHidden/>
                <w:rStyle w:val="IndexLink"/>
                <w:rtl w:val="true"/>
              </w:rPr>
              <w:t>النوع الثالث الملكية المطلقة التي يتبناها الإسلام</w:t>
            </w:r>
            <w:r>
              <w:rPr>
                <w:rStyle w:val="IndexLink"/>
                <w:rtl w:val="true"/>
              </w:rPr>
              <w:tab/>
            </w:r>
            <w:r>
              <w:rPr>
                <w:rStyle w:val="IndexLink"/>
              </w:rPr>
              <w:t>171</w:t>
            </w:r>
          </w:hyperlink>
        </w:p>
        <w:p>
          <w:pPr>
            <w:pStyle w:val="Contents5"/>
            <w:tabs>
              <w:tab w:val="clear" w:pos="7892"/>
              <w:tab w:val="right" w:pos="9026" w:leader="dot"/>
            </w:tabs>
            <w:rPr/>
          </w:pPr>
          <w:hyperlink w:anchor="__RefHeading___Toc503428_2870459653">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503430_2870459653">
            <w:r>
              <w:rPr>
                <w:webHidden/>
                <w:rStyle w:val="IndexLink"/>
                <w:rtl w:val="true"/>
              </w:rPr>
              <w:t>معالم الملكية في الإسلام</w:t>
            </w:r>
            <w:r>
              <w:rPr>
                <w:rStyle w:val="IndexLink"/>
                <w:rtl w:val="true"/>
              </w:rPr>
              <w:tab/>
            </w:r>
            <w:r>
              <w:rPr>
                <w:rStyle w:val="IndexLink"/>
              </w:rPr>
              <w:t>172</w:t>
            </w:r>
          </w:hyperlink>
        </w:p>
        <w:p>
          <w:pPr>
            <w:pStyle w:val="Contents5"/>
            <w:tabs>
              <w:tab w:val="clear" w:pos="7892"/>
              <w:tab w:val="right" w:pos="9026" w:leader="dot"/>
            </w:tabs>
            <w:rPr/>
          </w:pPr>
          <w:hyperlink w:anchor="__RefHeading___Toc503432_2870459653">
            <w:r>
              <w:rPr>
                <w:webHidden/>
                <w:rStyle w:val="IndexLink"/>
                <w:rtl w:val="true"/>
              </w:rPr>
              <w:t>شروط الملكية الفردية في الإسلام</w:t>
            </w:r>
            <w:r>
              <w:rPr>
                <w:rStyle w:val="IndexLink"/>
                <w:rtl w:val="true"/>
              </w:rPr>
              <w:tab/>
            </w:r>
            <w:r>
              <w:rPr>
                <w:rStyle w:val="IndexLink"/>
              </w:rPr>
              <w:t>174</w:t>
            </w:r>
          </w:hyperlink>
        </w:p>
        <w:p>
          <w:pPr>
            <w:pStyle w:val="Contents4"/>
            <w:tabs>
              <w:tab w:val="clear" w:pos="8176"/>
              <w:tab w:val="right" w:pos="9026" w:leader="dot"/>
            </w:tabs>
            <w:rPr/>
          </w:pPr>
          <w:hyperlink w:anchor="__RefHeading___Toc503434_2870459653">
            <w:r>
              <w:rPr>
                <w:webHidden/>
                <w:rStyle w:val="IndexLink"/>
                <w:rtl w:val="true"/>
              </w:rPr>
              <w:t>النوع الرابع</w:t>
            </w:r>
            <w:r>
              <w:rPr>
                <w:rStyle w:val="IndexLink"/>
                <w:rtl w:val="true"/>
              </w:rPr>
              <w:t xml:space="preserve">: </w:t>
            </w:r>
            <w:r>
              <w:rPr>
                <w:rStyle w:val="IndexLink"/>
                <w:rtl w:val="true"/>
              </w:rPr>
              <w:t>الملكية التجارية</w:t>
            </w:r>
            <w:r>
              <w:rPr>
                <w:rStyle w:val="IndexLink"/>
                <w:rtl w:val="true"/>
              </w:rPr>
              <w:tab/>
            </w:r>
            <w:r>
              <w:rPr>
                <w:rStyle w:val="IndexLink"/>
              </w:rPr>
              <w:t>176</w:t>
            </w:r>
          </w:hyperlink>
        </w:p>
        <w:p>
          <w:pPr>
            <w:pStyle w:val="Contents4"/>
            <w:tabs>
              <w:tab w:val="clear" w:pos="8176"/>
              <w:tab w:val="right" w:pos="9026" w:leader="dot"/>
            </w:tabs>
            <w:rPr/>
          </w:pPr>
          <w:hyperlink w:anchor="__RefHeading___Toc503436_2870459653">
            <w:r>
              <w:rPr>
                <w:webHidden/>
                <w:rStyle w:val="IndexLink"/>
                <w:rtl w:val="true"/>
              </w:rPr>
              <w:t>النوع الخامس</w:t>
            </w:r>
            <w:r>
              <w:rPr>
                <w:rStyle w:val="IndexLink"/>
                <w:rtl w:val="true"/>
              </w:rPr>
              <w:t xml:space="preserve">: </w:t>
            </w:r>
            <w:r>
              <w:rPr>
                <w:rStyle w:val="IndexLink"/>
                <w:rtl w:val="true"/>
              </w:rPr>
              <w:t>الملكية الصناعية</w:t>
            </w:r>
            <w:r>
              <w:rPr>
                <w:rStyle w:val="IndexLink"/>
                <w:rtl w:val="true"/>
              </w:rPr>
              <w:tab/>
            </w:r>
            <w:r>
              <w:rPr>
                <w:rStyle w:val="IndexLink"/>
              </w:rPr>
              <w:t>178</w:t>
            </w:r>
          </w:hyperlink>
        </w:p>
        <w:p>
          <w:pPr>
            <w:pStyle w:val="Contents5"/>
            <w:tabs>
              <w:tab w:val="clear" w:pos="7892"/>
              <w:tab w:val="right" w:pos="9026" w:leader="dot"/>
            </w:tabs>
            <w:rPr/>
          </w:pPr>
          <w:hyperlink w:anchor="__RefHeading___Toc503438_2870459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03440_2870459653">
            <w:r>
              <w:rPr>
                <w:webHidden/>
                <w:rStyle w:val="IndexLink"/>
                <w:rtl w:val="true"/>
              </w:rPr>
              <w:t>الغاية من الحقوق التجارية والصناعية</w:t>
            </w:r>
            <w:r>
              <w:rPr>
                <w:rStyle w:val="IndexLink"/>
                <w:rtl w:val="true"/>
              </w:rPr>
              <w:tab/>
            </w:r>
            <w:r>
              <w:rPr>
                <w:rStyle w:val="IndexLink"/>
              </w:rPr>
              <w:t>180</w:t>
            </w:r>
          </w:hyperlink>
        </w:p>
        <w:p>
          <w:pPr>
            <w:pStyle w:val="Contents5"/>
            <w:tabs>
              <w:tab w:val="clear" w:pos="7892"/>
              <w:tab w:val="right" w:pos="9026" w:leader="dot"/>
            </w:tabs>
            <w:rPr/>
          </w:pPr>
          <w:hyperlink w:anchor="__RefHeading___Toc503442_2870459653">
            <w:r>
              <w:rPr>
                <w:webHidden/>
                <w:rStyle w:val="IndexLink"/>
                <w:rtl w:val="true"/>
              </w:rPr>
              <w:t>أقسام الحقوق الصناعية</w:t>
            </w:r>
            <w:r>
              <w:rPr>
                <w:rStyle w:val="IndexLink"/>
                <w:rtl w:val="true"/>
              </w:rPr>
              <w:tab/>
            </w:r>
            <w:r>
              <w:rPr>
                <w:rStyle w:val="IndexLink"/>
              </w:rPr>
              <w:t>180</w:t>
            </w:r>
          </w:hyperlink>
        </w:p>
        <w:p>
          <w:pPr>
            <w:pStyle w:val="Contents6"/>
            <w:tabs>
              <w:tab w:val="clear" w:pos="7609"/>
              <w:tab w:val="right" w:pos="9026" w:leader="dot"/>
            </w:tabs>
            <w:rPr/>
          </w:pPr>
          <w:hyperlink w:anchor="__RefHeading___Toc503444_2870459653">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503446_2870459653">
            <w:r>
              <w:rPr>
                <w:webHidden/>
                <w:rStyle w:val="IndexLink"/>
                <w:rtl w:val="true"/>
              </w:rPr>
              <w:t>المبحث الأول</w:t>
            </w:r>
            <w:r>
              <w:rPr>
                <w:rStyle w:val="IndexLink"/>
                <w:rtl w:val="true"/>
              </w:rPr>
              <w:t xml:space="preserve">: </w:t>
            </w:r>
            <w:r>
              <w:rPr>
                <w:rStyle w:val="IndexLink"/>
                <w:rtl w:val="true"/>
              </w:rPr>
              <w:t>الإبتكارات الجديدة</w:t>
            </w:r>
            <w:r>
              <w:rPr>
                <w:rStyle w:val="IndexLink"/>
                <w:rtl w:val="true"/>
              </w:rPr>
              <w:tab/>
            </w:r>
            <w:r>
              <w:rPr>
                <w:rStyle w:val="IndexLink"/>
              </w:rPr>
              <w:t>180</w:t>
            </w:r>
          </w:hyperlink>
        </w:p>
        <w:p>
          <w:pPr>
            <w:pStyle w:val="Contents6"/>
            <w:tabs>
              <w:tab w:val="clear" w:pos="7609"/>
              <w:tab w:val="right" w:pos="9026" w:leader="dot"/>
            </w:tabs>
            <w:rPr/>
          </w:pPr>
          <w:hyperlink w:anchor="__RefHeading___Toc503448_2870459653">
            <w:r>
              <w:rPr>
                <w:webHidden/>
                <w:rStyle w:val="IndexLink"/>
                <w:rtl w:val="true"/>
              </w:rPr>
              <w:t>المبحث الثاني</w:t>
            </w:r>
            <w:r>
              <w:rPr>
                <w:rStyle w:val="IndexLink"/>
                <w:rtl w:val="true"/>
              </w:rPr>
              <w:t xml:space="preserve">: </w:t>
            </w:r>
            <w:r>
              <w:rPr>
                <w:rStyle w:val="IndexLink"/>
                <w:rtl w:val="true"/>
              </w:rPr>
              <w:t>العلامات المميزة</w:t>
            </w:r>
            <w:r>
              <w:rPr>
                <w:rStyle w:val="IndexLink"/>
                <w:rtl w:val="true"/>
              </w:rPr>
              <w:tab/>
            </w:r>
            <w:r>
              <w:rPr>
                <w:rStyle w:val="IndexLink"/>
              </w:rPr>
              <w:t>182</w:t>
            </w:r>
          </w:hyperlink>
        </w:p>
        <w:p>
          <w:pPr>
            <w:pStyle w:val="Contents6"/>
            <w:tabs>
              <w:tab w:val="clear" w:pos="7609"/>
              <w:tab w:val="right" w:pos="9026" w:leader="dot"/>
            </w:tabs>
            <w:rPr/>
          </w:pPr>
          <w:hyperlink w:anchor="__RefHeading___Toc503450_2870459653">
            <w:r>
              <w:rPr>
                <w:webHidden/>
                <w:rStyle w:val="IndexLink"/>
                <w:rtl w:val="true"/>
              </w:rPr>
              <w:t>الأهمية الإقتصادية للحقوق الصناعية والتجارية</w:t>
            </w:r>
            <w:r>
              <w:rPr>
                <w:rStyle w:val="IndexLink"/>
                <w:rtl w:val="true"/>
              </w:rPr>
              <w:tab/>
            </w:r>
            <w:r>
              <w:rPr>
                <w:rStyle w:val="IndexLink"/>
              </w:rPr>
              <w:t>187</w:t>
            </w:r>
          </w:hyperlink>
        </w:p>
        <w:p>
          <w:pPr>
            <w:pStyle w:val="Contents6"/>
            <w:tabs>
              <w:tab w:val="clear" w:pos="7609"/>
              <w:tab w:val="right" w:pos="9026" w:leader="dot"/>
            </w:tabs>
            <w:rPr/>
          </w:pPr>
          <w:hyperlink w:anchor="__RefHeading___Toc503452_2870459653">
            <w:r>
              <w:rPr>
                <w:webHidden/>
                <w:rStyle w:val="IndexLink"/>
                <w:rtl w:val="true"/>
              </w:rPr>
              <w:t>أسباب حقوق الملكية الصناعية</w:t>
            </w:r>
            <w:r>
              <w:rPr>
                <w:rStyle w:val="IndexLink"/>
                <w:rtl w:val="true"/>
              </w:rPr>
              <w:tab/>
            </w:r>
            <w:r>
              <w:rPr>
                <w:rStyle w:val="IndexLink"/>
              </w:rPr>
              <w:t>188</w:t>
            </w:r>
          </w:hyperlink>
        </w:p>
        <w:p>
          <w:pPr>
            <w:pStyle w:val="Contents6"/>
            <w:tabs>
              <w:tab w:val="clear" w:pos="7609"/>
              <w:tab w:val="right" w:pos="9026" w:leader="dot"/>
            </w:tabs>
            <w:rPr/>
          </w:pPr>
          <w:hyperlink w:anchor="__RefHeading___Toc503454_2870459653">
            <w:r>
              <w:rPr>
                <w:webHidden/>
                <w:rStyle w:val="IndexLink"/>
                <w:rtl w:val="true"/>
              </w:rPr>
              <w:t>مصادر قانون الملكية الصناعية والتجارية</w:t>
            </w:r>
            <w:r>
              <w:rPr>
                <w:rStyle w:val="IndexLink"/>
                <w:rtl w:val="true"/>
              </w:rPr>
              <w:tab/>
            </w:r>
            <w:r>
              <w:rPr>
                <w:rStyle w:val="IndexLink"/>
              </w:rPr>
              <w:t>190</w:t>
            </w:r>
          </w:hyperlink>
        </w:p>
        <w:p>
          <w:pPr>
            <w:pStyle w:val="Contents6"/>
            <w:tabs>
              <w:tab w:val="clear" w:pos="7609"/>
              <w:tab w:val="right" w:pos="9026" w:leader="dot"/>
            </w:tabs>
            <w:rPr/>
          </w:pPr>
          <w:hyperlink w:anchor="__RefHeading___Toc503456_2870459653">
            <w:r>
              <w:rPr>
                <w:webHidden/>
                <w:rStyle w:val="IndexLink"/>
                <w:rtl w:val="true"/>
              </w:rPr>
              <w:t>دراسة الحقوق الحقوق الصناعية</w:t>
            </w:r>
            <w:r>
              <w:rPr>
                <w:rStyle w:val="IndexLink"/>
                <w:rtl w:val="true"/>
              </w:rPr>
              <w:tab/>
            </w:r>
            <w:r>
              <w:rPr>
                <w:rStyle w:val="IndexLink"/>
              </w:rPr>
              <w:t>193</w:t>
            </w:r>
          </w:hyperlink>
        </w:p>
        <w:p>
          <w:pPr>
            <w:pStyle w:val="Contents6"/>
            <w:tabs>
              <w:tab w:val="clear" w:pos="7609"/>
              <w:tab w:val="right" w:pos="9026" w:leader="dot"/>
            </w:tabs>
            <w:rPr/>
          </w:pPr>
          <w:hyperlink w:anchor="__RefHeading___Toc503458_2870459653">
            <w:r>
              <w:rPr>
                <w:webHidden/>
                <w:rStyle w:val="IndexLink"/>
                <w:rtl w:val="true"/>
              </w:rPr>
              <w:t>الأول</w:t>
            </w:r>
            <w:r>
              <w:rPr>
                <w:rStyle w:val="IndexLink"/>
                <w:rtl w:val="true"/>
              </w:rPr>
              <w:t xml:space="preserve">: </w:t>
            </w:r>
            <w:r>
              <w:rPr>
                <w:rStyle w:val="IndexLink"/>
                <w:rtl w:val="true"/>
              </w:rPr>
              <w:t xml:space="preserve">حق الإبتكار </w:t>
            </w:r>
            <w:r>
              <w:rPr>
                <w:rStyle w:val="IndexLink"/>
                <w:rtl w:val="true"/>
              </w:rPr>
              <w:t>(</w:t>
            </w:r>
            <w:r>
              <w:rPr>
                <w:rStyle w:val="IndexLink"/>
                <w:rtl w:val="true"/>
              </w:rPr>
              <w:t>براءة الإختراع</w:t>
            </w:r>
            <w:r>
              <w:rPr>
                <w:rStyle w:val="IndexLink"/>
                <w:rtl w:val="true"/>
              </w:rPr>
              <w:t>)</w:t>
              <w:tab/>
            </w:r>
            <w:r>
              <w:rPr>
                <w:rStyle w:val="IndexLink"/>
              </w:rPr>
              <w:t>193</w:t>
            </w:r>
          </w:hyperlink>
        </w:p>
        <w:p>
          <w:pPr>
            <w:pStyle w:val="Contents6"/>
            <w:tabs>
              <w:tab w:val="clear" w:pos="7609"/>
              <w:tab w:val="right" w:pos="9026" w:leader="dot"/>
            </w:tabs>
            <w:rPr/>
          </w:pPr>
          <w:hyperlink w:anchor="__RefHeading___Toc503460_2870459653">
            <w:r>
              <w:rPr>
                <w:webHidden/>
                <w:rStyle w:val="IndexLink"/>
                <w:rtl w:val="true"/>
              </w:rPr>
              <w:t>الثاني</w:t>
            </w:r>
            <w:r>
              <w:rPr>
                <w:rStyle w:val="IndexLink"/>
                <w:rtl w:val="true"/>
              </w:rPr>
              <w:t xml:space="preserve">: </w:t>
            </w:r>
            <w:r>
              <w:rPr>
                <w:rStyle w:val="IndexLink"/>
                <w:rtl w:val="true"/>
              </w:rPr>
              <w:t>حقُّ براءات الإختراع</w:t>
            </w:r>
            <w:r>
              <w:rPr>
                <w:rStyle w:val="IndexLink"/>
                <w:rtl w:val="true"/>
              </w:rPr>
              <w:tab/>
            </w:r>
            <w:r>
              <w:rPr>
                <w:rStyle w:val="IndexLink"/>
              </w:rPr>
              <w:t>196</w:t>
            </w:r>
          </w:hyperlink>
        </w:p>
        <w:p>
          <w:pPr>
            <w:pStyle w:val="Contents6"/>
            <w:tabs>
              <w:tab w:val="clear" w:pos="7609"/>
              <w:tab w:val="right" w:pos="9026" w:leader="dot"/>
            </w:tabs>
            <w:rPr/>
          </w:pPr>
          <w:hyperlink w:anchor="__RefHeading___Toc503462_2870459653">
            <w:r>
              <w:rPr>
                <w:webHidden/>
                <w:rStyle w:val="IndexLink"/>
                <w:rtl w:val="true"/>
              </w:rPr>
              <w:t>الثالث</w:t>
            </w:r>
            <w:r>
              <w:rPr>
                <w:rStyle w:val="IndexLink"/>
                <w:rtl w:val="true"/>
              </w:rPr>
              <w:t xml:space="preserve">: </w:t>
            </w:r>
            <w:r>
              <w:rPr>
                <w:rStyle w:val="IndexLink"/>
                <w:rtl w:val="true"/>
              </w:rPr>
              <w:t>الرسوم والنماذج الصناعية</w:t>
            </w:r>
            <w:r>
              <w:rPr>
                <w:rStyle w:val="IndexLink"/>
                <w:rtl w:val="true"/>
              </w:rPr>
              <w:tab/>
            </w:r>
            <w:r>
              <w:rPr>
                <w:rStyle w:val="IndexLink"/>
              </w:rPr>
              <w:t>199</w:t>
            </w:r>
          </w:hyperlink>
        </w:p>
        <w:p>
          <w:pPr>
            <w:pStyle w:val="Contents6"/>
            <w:tabs>
              <w:tab w:val="clear" w:pos="7609"/>
              <w:tab w:val="right" w:pos="9026" w:leader="dot"/>
            </w:tabs>
            <w:rPr/>
          </w:pPr>
          <w:hyperlink w:anchor="__RefHeading___Toc503464_2870459653">
            <w:r>
              <w:rPr>
                <w:webHidden/>
                <w:rStyle w:val="IndexLink"/>
                <w:rtl w:val="true"/>
              </w:rPr>
              <w:t>الرابع</w:t>
            </w:r>
            <w:r>
              <w:rPr>
                <w:rStyle w:val="IndexLink"/>
                <w:rtl w:val="true"/>
              </w:rPr>
              <w:t xml:space="preserve">: </w:t>
            </w:r>
            <w:r>
              <w:rPr>
                <w:rStyle w:val="IndexLink"/>
                <w:rtl w:val="true"/>
              </w:rPr>
              <w:t>العلامات التجارية</w:t>
            </w:r>
            <w:r>
              <w:rPr>
                <w:rStyle w:val="IndexLink"/>
                <w:rtl w:val="true"/>
              </w:rPr>
              <w:tab/>
            </w:r>
            <w:r>
              <w:rPr>
                <w:rStyle w:val="IndexLink"/>
              </w:rPr>
              <w:t>200</w:t>
            </w:r>
          </w:hyperlink>
        </w:p>
        <w:p>
          <w:pPr>
            <w:pStyle w:val="Contents6"/>
            <w:tabs>
              <w:tab w:val="clear" w:pos="7609"/>
              <w:tab w:val="right" w:pos="9026" w:leader="dot"/>
            </w:tabs>
            <w:rPr/>
          </w:pPr>
          <w:hyperlink w:anchor="__RefHeading___Toc503466_2870459653">
            <w:r>
              <w:rPr>
                <w:webHidden/>
                <w:rStyle w:val="IndexLink"/>
                <w:rtl w:val="true"/>
              </w:rPr>
              <w:t>الخامس</w:t>
            </w:r>
            <w:r>
              <w:rPr>
                <w:rStyle w:val="IndexLink"/>
                <w:rtl w:val="true"/>
              </w:rPr>
              <w:t xml:space="preserve">: </w:t>
            </w:r>
            <w:r>
              <w:rPr>
                <w:rStyle w:val="IndexLink"/>
                <w:rtl w:val="true"/>
              </w:rPr>
              <w:t>الإسم التجاري</w:t>
            </w:r>
            <w:r>
              <w:rPr>
                <w:rStyle w:val="IndexLink"/>
                <w:rtl w:val="true"/>
              </w:rPr>
              <w:tab/>
            </w:r>
            <w:r>
              <w:rPr>
                <w:rStyle w:val="IndexLink"/>
              </w:rPr>
              <w:t>200</w:t>
            </w:r>
          </w:hyperlink>
        </w:p>
        <w:p>
          <w:pPr>
            <w:pStyle w:val="Contents6"/>
            <w:tabs>
              <w:tab w:val="clear" w:pos="7609"/>
              <w:tab w:val="right" w:pos="9026" w:leader="dot"/>
            </w:tabs>
            <w:rPr/>
          </w:pPr>
          <w:hyperlink w:anchor="__RefHeading___Toc503468_2870459653">
            <w:r>
              <w:rPr>
                <w:webHidden/>
                <w:rStyle w:val="IndexLink"/>
                <w:rtl w:val="true"/>
              </w:rPr>
              <w:t>السادس</w:t>
            </w:r>
            <w:r>
              <w:rPr>
                <w:rStyle w:val="IndexLink"/>
                <w:rtl w:val="true"/>
              </w:rPr>
              <w:t xml:space="preserve">: </w:t>
            </w:r>
            <w:r>
              <w:rPr>
                <w:rStyle w:val="IndexLink"/>
                <w:rtl w:val="true"/>
              </w:rPr>
              <w:t>الشعار</w:t>
            </w:r>
            <w:r>
              <w:rPr>
                <w:rStyle w:val="IndexLink"/>
                <w:rtl w:val="true"/>
              </w:rPr>
              <w:t>, (</w:t>
            </w:r>
            <w:r>
              <w:rPr>
                <w:rStyle w:val="IndexLink"/>
                <w:rtl w:val="true"/>
              </w:rPr>
              <w:t>كأحد صور الإسم التجاري</w:t>
            </w:r>
            <w:r>
              <w:rPr>
                <w:rStyle w:val="IndexLink"/>
                <w:rtl w:val="true"/>
              </w:rPr>
              <w:t>)</w:t>
              <w:tab/>
            </w:r>
            <w:r>
              <w:rPr>
                <w:rStyle w:val="IndexLink"/>
              </w:rPr>
              <w:t>201</w:t>
            </w:r>
          </w:hyperlink>
        </w:p>
        <w:p>
          <w:pPr>
            <w:pStyle w:val="Contents2"/>
            <w:tabs>
              <w:tab w:val="clear" w:pos="8743"/>
              <w:tab w:val="right" w:pos="9026" w:leader="dot"/>
            </w:tabs>
            <w:rPr/>
          </w:pPr>
          <w:hyperlink w:anchor="__RefHeading___Toc503470_2870459653">
            <w:r>
              <w:rPr>
                <w:webHidden/>
                <w:rStyle w:val="IndexLink"/>
                <w:rtl w:val="true"/>
              </w:rPr>
              <w:t>المصطلح الخامس</w:t>
            </w:r>
            <w:r>
              <w:rPr>
                <w:rStyle w:val="IndexLink"/>
                <w:rtl w:val="true"/>
              </w:rPr>
              <w:t xml:space="preserve">: </w:t>
            </w:r>
            <w:r>
              <w:rPr>
                <w:rStyle w:val="IndexLink"/>
                <w:rtl w:val="true"/>
              </w:rPr>
              <w:t>الحق</w:t>
            </w:r>
            <w:r>
              <w:rPr>
                <w:rStyle w:val="IndexLink"/>
                <w:rtl w:val="true"/>
              </w:rPr>
              <w:tab/>
            </w:r>
            <w:r>
              <w:rPr>
                <w:rStyle w:val="IndexLink"/>
              </w:rPr>
              <w:t>202</w:t>
            </w:r>
          </w:hyperlink>
        </w:p>
        <w:p>
          <w:pPr>
            <w:pStyle w:val="Contents3"/>
            <w:tabs>
              <w:tab w:val="clear" w:pos="8459"/>
              <w:tab w:val="right" w:pos="9026" w:leader="dot"/>
            </w:tabs>
            <w:rPr/>
          </w:pPr>
          <w:hyperlink w:anchor="__RefHeading___Toc503472_2870459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503474_2870459653">
            <w:r>
              <w:rPr>
                <w:webHidden/>
                <w:rStyle w:val="IndexLink"/>
                <w:rtl w:val="true"/>
              </w:rPr>
              <w:t>المبحث الأول</w:t>
            </w:r>
            <w:r>
              <w:rPr>
                <w:rStyle w:val="IndexLink"/>
                <w:rtl w:val="true"/>
              </w:rPr>
              <w:t xml:space="preserve">: </w:t>
            </w:r>
            <w:r>
              <w:rPr>
                <w:rStyle w:val="IndexLink"/>
                <w:rtl w:val="true"/>
              </w:rPr>
              <w:t>في معنى الحقّ</w:t>
            </w:r>
            <w:r>
              <w:rPr>
                <w:rStyle w:val="IndexLink"/>
                <w:rtl w:val="true"/>
              </w:rPr>
              <w:tab/>
            </w:r>
            <w:r>
              <w:rPr>
                <w:rStyle w:val="IndexLink"/>
              </w:rPr>
              <w:t>202</w:t>
            </w:r>
          </w:hyperlink>
        </w:p>
        <w:p>
          <w:pPr>
            <w:pStyle w:val="Contents4"/>
            <w:tabs>
              <w:tab w:val="clear" w:pos="8176"/>
              <w:tab w:val="right" w:pos="9026" w:leader="dot"/>
            </w:tabs>
            <w:rPr/>
          </w:pPr>
          <w:hyperlink w:anchor="__RefHeading___Toc503476_2870459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503478_2870459653">
            <w:r>
              <w:rPr>
                <w:webHidden/>
                <w:rStyle w:val="IndexLink"/>
                <w:rtl w:val="true"/>
              </w:rPr>
              <w:t>المجال الأول</w:t>
            </w:r>
            <w:r>
              <w:rPr>
                <w:rStyle w:val="IndexLink"/>
                <w:rtl w:val="true"/>
              </w:rPr>
              <w:t xml:space="preserve">: </w:t>
            </w:r>
            <w:r>
              <w:rPr>
                <w:rStyle w:val="IndexLink"/>
                <w:rtl w:val="true"/>
              </w:rPr>
              <w:t>الحقُّ في اللغة</w:t>
            </w:r>
            <w:r>
              <w:rPr>
                <w:rStyle w:val="IndexLink"/>
                <w:rtl w:val="true"/>
              </w:rPr>
              <w:tab/>
            </w:r>
            <w:r>
              <w:rPr>
                <w:rStyle w:val="IndexLink"/>
              </w:rPr>
              <w:t>202</w:t>
            </w:r>
          </w:hyperlink>
        </w:p>
        <w:p>
          <w:pPr>
            <w:pStyle w:val="Contents5"/>
            <w:tabs>
              <w:tab w:val="clear" w:pos="7892"/>
              <w:tab w:val="right" w:pos="9026" w:leader="dot"/>
            </w:tabs>
            <w:rPr/>
          </w:pPr>
          <w:hyperlink w:anchor="__RefHeading___Toc503480_2870459653">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503482_2870459653">
            <w:r>
              <w:rPr>
                <w:webHidden/>
                <w:rStyle w:val="IndexLink"/>
                <w:rtl w:val="true"/>
              </w:rPr>
              <w:t>الحقُّ في الفلسفة</w:t>
            </w:r>
            <w:r>
              <w:rPr>
                <w:rStyle w:val="IndexLink"/>
                <w:rtl w:val="true"/>
              </w:rPr>
              <w:tab/>
            </w:r>
            <w:r>
              <w:rPr>
                <w:rStyle w:val="IndexLink"/>
              </w:rPr>
              <w:t>203</w:t>
            </w:r>
          </w:hyperlink>
        </w:p>
        <w:p>
          <w:pPr>
            <w:pStyle w:val="Contents5"/>
            <w:tabs>
              <w:tab w:val="clear" w:pos="7892"/>
              <w:tab w:val="right" w:pos="9026" w:leader="dot"/>
            </w:tabs>
            <w:rPr/>
          </w:pPr>
          <w:hyperlink w:anchor="__RefHeading___Toc503484_2870459653">
            <w:r>
              <w:rPr>
                <w:webHidden/>
                <w:rStyle w:val="IndexLink"/>
                <w:rtl w:val="true"/>
              </w:rPr>
              <w:t>الحقُّ في الأخلاق</w:t>
            </w:r>
            <w:r>
              <w:rPr>
                <w:rStyle w:val="IndexLink"/>
                <w:rtl w:val="true"/>
              </w:rPr>
              <w:tab/>
            </w:r>
            <w:r>
              <w:rPr>
                <w:rStyle w:val="IndexLink"/>
              </w:rPr>
              <w:t>204</w:t>
            </w:r>
          </w:hyperlink>
        </w:p>
        <w:p>
          <w:pPr>
            <w:pStyle w:val="Contents4"/>
            <w:tabs>
              <w:tab w:val="clear" w:pos="8176"/>
              <w:tab w:val="right" w:pos="9026" w:leader="dot"/>
            </w:tabs>
            <w:rPr/>
          </w:pPr>
          <w:hyperlink w:anchor="__RefHeading___Toc503486_2870459653">
            <w:r>
              <w:rPr>
                <w:webHidden/>
                <w:rStyle w:val="IndexLink"/>
                <w:rtl w:val="true"/>
              </w:rPr>
              <w:t>المجال الثاني</w:t>
            </w:r>
            <w:r>
              <w:rPr>
                <w:rStyle w:val="IndexLink"/>
                <w:rtl w:val="true"/>
              </w:rPr>
              <w:t xml:space="preserve">: </w:t>
            </w:r>
            <w:r>
              <w:rPr>
                <w:rStyle w:val="IndexLink"/>
                <w:rtl w:val="true"/>
              </w:rPr>
              <w:t>الحقُّ في القانون</w:t>
            </w:r>
            <w:r>
              <w:rPr>
                <w:rStyle w:val="IndexLink"/>
                <w:rtl w:val="true"/>
              </w:rPr>
              <w:tab/>
            </w:r>
            <w:r>
              <w:rPr>
                <w:rStyle w:val="IndexLink"/>
              </w:rPr>
              <w:t>205</w:t>
            </w:r>
          </w:hyperlink>
        </w:p>
        <w:p>
          <w:pPr>
            <w:pStyle w:val="Contents5"/>
            <w:tabs>
              <w:tab w:val="clear" w:pos="7892"/>
              <w:tab w:val="right" w:pos="9026" w:leader="dot"/>
            </w:tabs>
            <w:rPr/>
          </w:pPr>
          <w:hyperlink w:anchor="__RefHeading___Toc503488_2870459653">
            <w:r>
              <w:rPr>
                <w:webHidden/>
                <w:rStyle w:val="IndexLink"/>
                <w:rtl w:val="true"/>
              </w:rPr>
              <w:t>تمهيد</w:t>
            </w:r>
            <w:r>
              <w:rPr>
                <w:rStyle w:val="IndexLink"/>
                <w:rtl w:val="true"/>
              </w:rPr>
              <w:t>:</w:t>
              <w:tab/>
            </w:r>
            <w:r>
              <w:rPr>
                <w:rStyle w:val="IndexLink"/>
              </w:rPr>
              <w:t>205</w:t>
            </w:r>
          </w:hyperlink>
        </w:p>
        <w:p>
          <w:pPr>
            <w:pStyle w:val="Contents5"/>
            <w:tabs>
              <w:tab w:val="clear" w:pos="7892"/>
              <w:tab w:val="right" w:pos="9026" w:leader="dot"/>
            </w:tabs>
            <w:rPr/>
          </w:pPr>
          <w:hyperlink w:anchor="__RefHeading___Toc503490_2870459653">
            <w:r>
              <w:rPr>
                <w:webHidden/>
                <w:rStyle w:val="IndexLink"/>
                <w:rtl w:val="true"/>
              </w:rPr>
              <w:t>أركان الحقّ</w:t>
            </w:r>
            <w:r>
              <w:rPr>
                <w:rStyle w:val="IndexLink"/>
                <w:rtl w:val="true"/>
              </w:rPr>
              <w:tab/>
            </w:r>
            <w:r>
              <w:rPr>
                <w:rStyle w:val="IndexLink"/>
              </w:rPr>
              <w:t>206</w:t>
            </w:r>
          </w:hyperlink>
        </w:p>
        <w:p>
          <w:pPr>
            <w:pStyle w:val="Contents5"/>
            <w:tabs>
              <w:tab w:val="clear" w:pos="7892"/>
              <w:tab w:val="right" w:pos="9026" w:leader="dot"/>
            </w:tabs>
            <w:rPr/>
          </w:pPr>
          <w:hyperlink w:anchor="__RefHeading___Toc503492_2870459653">
            <w:r>
              <w:rPr>
                <w:webHidden/>
                <w:rStyle w:val="IndexLink"/>
                <w:rtl w:val="true"/>
              </w:rPr>
              <w:t>أقسام الحقّ</w:t>
            </w:r>
            <w:r>
              <w:rPr>
                <w:rStyle w:val="IndexLink"/>
                <w:rtl w:val="true"/>
              </w:rPr>
              <w:tab/>
            </w:r>
            <w:r>
              <w:rPr>
                <w:rStyle w:val="IndexLink"/>
              </w:rPr>
              <w:t>206</w:t>
            </w:r>
          </w:hyperlink>
        </w:p>
        <w:p>
          <w:pPr>
            <w:pStyle w:val="Contents5"/>
            <w:tabs>
              <w:tab w:val="clear" w:pos="7892"/>
              <w:tab w:val="right" w:pos="9026" w:leader="dot"/>
            </w:tabs>
            <w:rPr/>
          </w:pPr>
          <w:hyperlink w:anchor="__RefHeading___Toc503494_2870459653">
            <w:r>
              <w:rPr>
                <w:webHidden/>
                <w:rStyle w:val="IndexLink"/>
                <w:rtl w:val="true"/>
              </w:rPr>
              <w:t>مصادر الحقّ</w:t>
            </w:r>
            <w:r>
              <w:rPr>
                <w:rStyle w:val="IndexLink"/>
                <w:rtl w:val="true"/>
              </w:rPr>
              <w:tab/>
            </w:r>
            <w:r>
              <w:rPr>
                <w:rStyle w:val="IndexLink"/>
              </w:rPr>
              <w:t>208</w:t>
            </w:r>
          </w:hyperlink>
        </w:p>
        <w:p>
          <w:pPr>
            <w:pStyle w:val="Contents4"/>
            <w:tabs>
              <w:tab w:val="clear" w:pos="8176"/>
              <w:tab w:val="right" w:pos="9026" w:leader="dot"/>
            </w:tabs>
            <w:rPr/>
          </w:pPr>
          <w:hyperlink w:anchor="__RefHeading___Toc503496_2870459653">
            <w:r>
              <w:rPr>
                <w:webHidden/>
                <w:rStyle w:val="IndexLink"/>
                <w:rtl w:val="true"/>
              </w:rPr>
              <w:t>المجال الثالث</w:t>
            </w:r>
            <w:r>
              <w:rPr>
                <w:rStyle w:val="IndexLink"/>
                <w:rtl w:val="true"/>
              </w:rPr>
              <w:t xml:space="preserve">: </w:t>
            </w:r>
            <w:r>
              <w:rPr>
                <w:rStyle w:val="IndexLink"/>
                <w:rtl w:val="true"/>
              </w:rPr>
              <w:t>الحقُّ في الفقه</w:t>
            </w:r>
            <w:r>
              <w:rPr>
                <w:rStyle w:val="IndexLink"/>
                <w:rtl w:val="true"/>
              </w:rPr>
              <w:tab/>
            </w:r>
            <w:r>
              <w:rPr>
                <w:rStyle w:val="IndexLink"/>
              </w:rPr>
              <w:t>208</w:t>
            </w:r>
          </w:hyperlink>
        </w:p>
        <w:p>
          <w:pPr>
            <w:pStyle w:val="Contents5"/>
            <w:tabs>
              <w:tab w:val="clear" w:pos="7892"/>
              <w:tab w:val="right" w:pos="9026" w:leader="dot"/>
            </w:tabs>
            <w:rPr/>
          </w:pPr>
          <w:hyperlink w:anchor="__RefHeading___Toc503498_2870459653">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03500_2870459653">
            <w:r>
              <w:rPr>
                <w:webHidden/>
                <w:rStyle w:val="IndexLink"/>
                <w:rtl w:val="true"/>
              </w:rPr>
              <w:t>تحقيق الكلام</w:t>
            </w:r>
            <w:r>
              <w:rPr>
                <w:rStyle w:val="IndexLink"/>
                <w:rtl w:val="true"/>
              </w:rPr>
              <w:tab/>
            </w:r>
            <w:r>
              <w:rPr>
                <w:rStyle w:val="IndexLink"/>
              </w:rPr>
              <w:t>209</w:t>
            </w:r>
          </w:hyperlink>
        </w:p>
        <w:p>
          <w:pPr>
            <w:pStyle w:val="Contents6"/>
            <w:tabs>
              <w:tab w:val="clear" w:pos="7609"/>
              <w:tab w:val="right" w:pos="9026" w:leader="dot"/>
            </w:tabs>
            <w:rPr/>
          </w:pPr>
          <w:hyperlink w:anchor="__RefHeading___Toc503502_2870459653">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03504_2870459653">
            <w:r>
              <w:rPr>
                <w:webHidden/>
                <w:rStyle w:val="IndexLink"/>
                <w:rtl w:val="true"/>
              </w:rPr>
              <w:t>حقيقة الملك</w:t>
            </w:r>
            <w:r>
              <w:rPr>
                <w:rStyle w:val="IndexLink"/>
                <w:rtl w:val="true"/>
              </w:rPr>
              <w:tab/>
            </w:r>
            <w:r>
              <w:rPr>
                <w:rStyle w:val="IndexLink"/>
              </w:rPr>
              <w:t>209</w:t>
            </w:r>
          </w:hyperlink>
        </w:p>
        <w:p>
          <w:pPr>
            <w:pStyle w:val="Contents6"/>
            <w:tabs>
              <w:tab w:val="clear" w:pos="7609"/>
              <w:tab w:val="right" w:pos="9026" w:leader="dot"/>
            </w:tabs>
            <w:rPr/>
          </w:pPr>
          <w:hyperlink w:anchor="__RefHeading___Toc503506_2870459653">
            <w:r>
              <w:rPr>
                <w:webHidden/>
                <w:rStyle w:val="IndexLink"/>
                <w:rtl w:val="true"/>
              </w:rPr>
              <w:t>مفهوم الملك</w:t>
            </w:r>
            <w:r>
              <w:rPr>
                <w:rStyle w:val="IndexLink"/>
                <w:rtl w:val="true"/>
              </w:rPr>
              <w:tab/>
            </w:r>
            <w:r>
              <w:rPr>
                <w:rStyle w:val="IndexLink"/>
              </w:rPr>
              <w:t>213</w:t>
            </w:r>
          </w:hyperlink>
        </w:p>
        <w:p>
          <w:pPr>
            <w:pStyle w:val="Contents6"/>
            <w:tabs>
              <w:tab w:val="clear" w:pos="7609"/>
              <w:tab w:val="right" w:pos="9026" w:leader="dot"/>
            </w:tabs>
            <w:rPr/>
          </w:pPr>
          <w:hyperlink w:anchor="__RefHeading___Toc503508_2870459653">
            <w:r>
              <w:rPr>
                <w:webHidden/>
                <w:rStyle w:val="IndexLink"/>
                <w:rtl w:val="true"/>
              </w:rPr>
              <w:t>متعلق الملك</w:t>
            </w:r>
            <w:r>
              <w:rPr>
                <w:rStyle w:val="IndexLink"/>
                <w:rtl w:val="true"/>
              </w:rPr>
              <w:tab/>
            </w:r>
            <w:r>
              <w:rPr>
                <w:rStyle w:val="IndexLink"/>
              </w:rPr>
              <w:t>214</w:t>
            </w:r>
          </w:hyperlink>
        </w:p>
        <w:p>
          <w:pPr>
            <w:pStyle w:val="Contents3"/>
            <w:tabs>
              <w:tab w:val="clear" w:pos="8459"/>
              <w:tab w:val="right" w:pos="9026" w:leader="dot"/>
            </w:tabs>
            <w:rPr/>
          </w:pPr>
          <w:hyperlink w:anchor="__RefHeading___Toc503510_2870459653">
            <w:r>
              <w:rPr>
                <w:webHidden/>
                <w:rStyle w:val="IndexLink"/>
                <w:rtl w:val="true"/>
              </w:rPr>
              <w:t>المبحث الثاني</w:t>
            </w:r>
            <w:r>
              <w:rPr>
                <w:rStyle w:val="IndexLink"/>
                <w:rtl w:val="true"/>
              </w:rPr>
              <w:t xml:space="preserve">: </w:t>
            </w:r>
            <w:r>
              <w:rPr>
                <w:rStyle w:val="IndexLink"/>
                <w:rtl w:val="true"/>
              </w:rPr>
              <w:t>حقيقة الحقّ</w:t>
            </w:r>
            <w:r>
              <w:rPr>
                <w:rStyle w:val="IndexLink"/>
                <w:rtl w:val="true"/>
              </w:rPr>
              <w:tab/>
            </w:r>
            <w:r>
              <w:rPr>
                <w:rStyle w:val="IndexLink"/>
              </w:rPr>
              <w:t>218</w:t>
            </w:r>
          </w:hyperlink>
        </w:p>
        <w:p>
          <w:pPr>
            <w:pStyle w:val="Contents4"/>
            <w:tabs>
              <w:tab w:val="clear" w:pos="8176"/>
              <w:tab w:val="right" w:pos="9026" w:leader="dot"/>
            </w:tabs>
            <w:rPr/>
          </w:pPr>
          <w:hyperlink w:anchor="__RefHeading___Toc503512_2870459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503514_2870459653">
            <w:r>
              <w:rPr>
                <w:webHidden/>
                <w:rStyle w:val="IndexLink"/>
                <w:rtl w:val="true"/>
              </w:rPr>
              <w:t>متعلق الحقّ</w:t>
            </w:r>
            <w:r>
              <w:rPr>
                <w:rStyle w:val="IndexLink"/>
                <w:rtl w:val="true"/>
              </w:rPr>
              <w:tab/>
            </w:r>
            <w:r>
              <w:rPr>
                <w:rStyle w:val="IndexLink"/>
              </w:rPr>
              <w:t>219</w:t>
            </w:r>
          </w:hyperlink>
        </w:p>
        <w:p>
          <w:pPr>
            <w:pStyle w:val="Contents4"/>
            <w:tabs>
              <w:tab w:val="clear" w:pos="8176"/>
              <w:tab w:val="right" w:pos="9026" w:leader="dot"/>
            </w:tabs>
            <w:rPr/>
          </w:pPr>
          <w:hyperlink w:anchor="__RefHeading___Toc503516_2870459653">
            <w:r>
              <w:rPr>
                <w:webHidden/>
                <w:rStyle w:val="IndexLink"/>
                <w:rtl w:val="true"/>
              </w:rPr>
              <w:t>الأقوال في حقيقة الحقّ</w:t>
            </w:r>
            <w:r>
              <w:rPr>
                <w:rStyle w:val="IndexLink"/>
                <w:rtl w:val="true"/>
              </w:rPr>
              <w:tab/>
            </w:r>
            <w:r>
              <w:rPr>
                <w:rStyle w:val="IndexLink"/>
              </w:rPr>
              <w:t>219</w:t>
            </w:r>
          </w:hyperlink>
        </w:p>
        <w:p>
          <w:pPr>
            <w:pStyle w:val="Contents4"/>
            <w:tabs>
              <w:tab w:val="clear" w:pos="8176"/>
              <w:tab w:val="right" w:pos="9026" w:leader="dot"/>
            </w:tabs>
            <w:rPr/>
          </w:pPr>
          <w:hyperlink w:anchor="__RefHeading___Toc503518_2870459653">
            <w:r>
              <w:rPr>
                <w:webHidden/>
                <w:rStyle w:val="IndexLink"/>
                <w:rtl w:val="true"/>
              </w:rPr>
              <w:t>الفرق بين الحقّ والحكم</w:t>
            </w:r>
            <w:r>
              <w:rPr>
                <w:rStyle w:val="IndexLink"/>
                <w:rtl w:val="true"/>
              </w:rPr>
              <w:tab/>
            </w:r>
            <w:r>
              <w:rPr>
                <w:rStyle w:val="IndexLink"/>
              </w:rPr>
              <w:t>222</w:t>
            </w:r>
          </w:hyperlink>
        </w:p>
        <w:p>
          <w:pPr>
            <w:pStyle w:val="Contents4"/>
            <w:tabs>
              <w:tab w:val="clear" w:pos="8176"/>
              <w:tab w:val="right" w:pos="9026" w:leader="dot"/>
            </w:tabs>
            <w:rPr/>
          </w:pPr>
          <w:hyperlink w:anchor="__RefHeading___Toc503520_2870459653">
            <w:r>
              <w:rPr>
                <w:webHidden/>
                <w:rStyle w:val="IndexLink"/>
                <w:rtl w:val="true"/>
              </w:rPr>
              <w:t>الفرق بين الحق والملك</w:t>
            </w:r>
            <w:r>
              <w:rPr>
                <w:rStyle w:val="IndexLink"/>
                <w:rtl w:val="true"/>
              </w:rPr>
              <w:tab/>
            </w:r>
            <w:r>
              <w:rPr>
                <w:rStyle w:val="IndexLink"/>
              </w:rPr>
              <w:t>223</w:t>
            </w:r>
          </w:hyperlink>
        </w:p>
        <w:p>
          <w:pPr>
            <w:pStyle w:val="Contents4"/>
            <w:tabs>
              <w:tab w:val="clear" w:pos="8176"/>
              <w:tab w:val="right" w:pos="9026" w:leader="dot"/>
            </w:tabs>
            <w:rPr/>
          </w:pPr>
          <w:hyperlink w:anchor="__RefHeading___Toc503522_2870459653">
            <w:r>
              <w:rPr>
                <w:webHidden/>
                <w:rStyle w:val="IndexLink"/>
                <w:rtl w:val="true"/>
              </w:rPr>
              <w:t>أركان الحق</w:t>
            </w:r>
            <w:r>
              <w:rPr>
                <w:rStyle w:val="IndexLink"/>
                <w:rtl w:val="true"/>
              </w:rPr>
              <w:tab/>
            </w:r>
            <w:r>
              <w:rPr>
                <w:rStyle w:val="IndexLink"/>
              </w:rPr>
              <w:t>224</w:t>
            </w:r>
          </w:hyperlink>
        </w:p>
        <w:p>
          <w:pPr>
            <w:pStyle w:val="Contents3"/>
            <w:tabs>
              <w:tab w:val="clear" w:pos="8459"/>
              <w:tab w:val="right" w:pos="9026" w:leader="dot"/>
            </w:tabs>
            <w:rPr/>
          </w:pPr>
          <w:hyperlink w:anchor="__RefHeading___Toc503524_2870459653">
            <w:r>
              <w:rPr>
                <w:webHidden/>
                <w:rStyle w:val="IndexLink"/>
                <w:rtl w:val="true"/>
              </w:rPr>
              <w:t>المبحث الثالث</w:t>
            </w:r>
            <w:r>
              <w:rPr>
                <w:rStyle w:val="IndexLink"/>
                <w:rtl w:val="true"/>
              </w:rPr>
              <w:t xml:space="preserve">: </w:t>
            </w:r>
            <w:r>
              <w:rPr>
                <w:rStyle w:val="IndexLink"/>
                <w:rtl w:val="true"/>
              </w:rPr>
              <w:t>أقسام الحقّ</w:t>
            </w:r>
            <w:r>
              <w:rPr>
                <w:rStyle w:val="IndexLink"/>
                <w:rtl w:val="true"/>
              </w:rPr>
              <w:tab/>
            </w:r>
            <w:r>
              <w:rPr>
                <w:rStyle w:val="IndexLink"/>
              </w:rPr>
              <w:t>225</w:t>
            </w:r>
          </w:hyperlink>
        </w:p>
        <w:p>
          <w:pPr>
            <w:pStyle w:val="Contents4"/>
            <w:tabs>
              <w:tab w:val="clear" w:pos="8176"/>
              <w:tab w:val="right" w:pos="9026" w:leader="dot"/>
            </w:tabs>
            <w:rPr/>
          </w:pPr>
          <w:hyperlink w:anchor="__RefHeading___Toc503526_2870459653">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503528_2870459653">
            <w:r>
              <w:rPr>
                <w:webHidden/>
                <w:rStyle w:val="IndexLink"/>
                <w:rtl w:val="true"/>
              </w:rPr>
              <w:t>القاعدة في قابلية الحقّ للنقل والإنتقال والإسقاط</w:t>
            </w:r>
            <w:r>
              <w:rPr>
                <w:rStyle w:val="IndexLink"/>
                <w:rtl w:val="true"/>
              </w:rPr>
              <w:tab/>
            </w:r>
            <w:r>
              <w:rPr>
                <w:rStyle w:val="IndexLink"/>
              </w:rPr>
              <w:t>233</w:t>
            </w:r>
          </w:hyperlink>
        </w:p>
        <w:p>
          <w:pPr>
            <w:pStyle w:val="Contents3"/>
            <w:tabs>
              <w:tab w:val="clear" w:pos="8459"/>
              <w:tab w:val="right" w:pos="9026" w:leader="dot"/>
            </w:tabs>
            <w:rPr/>
          </w:pPr>
          <w:hyperlink w:anchor="__RefHeading___Toc503530_2870459653">
            <w:r>
              <w:rPr>
                <w:webHidden/>
                <w:rStyle w:val="IndexLink"/>
                <w:rtl w:val="true"/>
              </w:rPr>
              <w:t>المبحث الرابع</w:t>
            </w:r>
            <w:r>
              <w:rPr>
                <w:rStyle w:val="IndexLink"/>
                <w:rtl w:val="true"/>
              </w:rPr>
              <w:t xml:space="preserve">: </w:t>
            </w:r>
            <w:r>
              <w:rPr>
                <w:rStyle w:val="IndexLink"/>
                <w:rtl w:val="true"/>
              </w:rPr>
              <w:t>أنواع الحقّ</w:t>
            </w:r>
            <w:r>
              <w:rPr>
                <w:rStyle w:val="IndexLink"/>
                <w:rtl w:val="true"/>
              </w:rPr>
              <w:tab/>
            </w:r>
            <w:r>
              <w:rPr>
                <w:rStyle w:val="IndexLink"/>
              </w:rPr>
              <w:t>234</w:t>
            </w:r>
          </w:hyperlink>
        </w:p>
        <w:p>
          <w:pPr>
            <w:pStyle w:val="Contents3"/>
            <w:tabs>
              <w:tab w:val="clear" w:pos="8459"/>
              <w:tab w:val="right" w:pos="9026" w:leader="dot"/>
            </w:tabs>
            <w:rPr/>
          </w:pPr>
          <w:hyperlink w:anchor="__RefHeading___Toc503532_2870459653">
            <w:r>
              <w:rPr>
                <w:webHidden/>
                <w:rStyle w:val="IndexLink"/>
                <w:rtl w:val="true"/>
              </w:rPr>
              <w:t>المبحث الخامس</w:t>
            </w:r>
            <w:r>
              <w:rPr>
                <w:rStyle w:val="IndexLink"/>
                <w:rtl w:val="true"/>
              </w:rPr>
              <w:t xml:space="preserve">: </w:t>
            </w:r>
            <w:r>
              <w:rPr>
                <w:rStyle w:val="IndexLink"/>
                <w:rtl w:val="true"/>
              </w:rPr>
              <w:t>الحقّ في الإقتصاد العالمي المعاصر</w:t>
            </w:r>
            <w:r>
              <w:rPr>
                <w:rStyle w:val="IndexLink"/>
                <w:rtl w:val="true"/>
              </w:rPr>
              <w:tab/>
            </w:r>
            <w:r>
              <w:rPr>
                <w:rStyle w:val="IndexLink"/>
              </w:rPr>
              <w:t>236</w:t>
            </w:r>
          </w:hyperlink>
        </w:p>
        <w:p>
          <w:pPr>
            <w:pStyle w:val="Contents2"/>
            <w:tabs>
              <w:tab w:val="clear" w:pos="8743"/>
              <w:tab w:val="right" w:pos="9026" w:leader="dot"/>
            </w:tabs>
            <w:rPr/>
          </w:pPr>
          <w:hyperlink w:anchor="__RefHeading___Toc503534_2870459653">
            <w:r>
              <w:rPr>
                <w:webHidden/>
                <w:rStyle w:val="IndexLink"/>
                <w:rtl w:val="true"/>
              </w:rPr>
              <w:t>المصطلح السادس</w:t>
            </w:r>
            <w:r>
              <w:rPr>
                <w:rStyle w:val="IndexLink"/>
                <w:rtl w:val="true"/>
              </w:rPr>
              <w:tab/>
            </w:r>
            <w:r>
              <w:rPr>
                <w:rStyle w:val="IndexLink"/>
              </w:rPr>
              <w:t>238</w:t>
            </w:r>
          </w:hyperlink>
        </w:p>
        <w:p>
          <w:pPr>
            <w:pStyle w:val="Contents3"/>
            <w:tabs>
              <w:tab w:val="clear" w:pos="8459"/>
              <w:tab w:val="right" w:pos="9026" w:leader="dot"/>
            </w:tabs>
            <w:rPr/>
          </w:pPr>
          <w:hyperlink w:anchor="__RefHeading___Toc503536_2870459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503538_2870459653">
            <w:r>
              <w:rPr>
                <w:webHidden/>
                <w:rStyle w:val="IndexLink"/>
                <w:rtl w:val="true"/>
              </w:rPr>
              <w:t>الجهة الأولى</w:t>
            </w:r>
            <w:r>
              <w:rPr>
                <w:rStyle w:val="IndexLink"/>
                <w:rtl w:val="true"/>
              </w:rPr>
              <w:t xml:space="preserve">: </w:t>
            </w:r>
            <w:r>
              <w:rPr>
                <w:rStyle w:val="IndexLink"/>
                <w:rtl w:val="true"/>
              </w:rPr>
              <w:t>التعريف اللغوي</w:t>
            </w:r>
            <w:r>
              <w:rPr>
                <w:rStyle w:val="IndexLink"/>
                <w:rtl w:val="true"/>
              </w:rPr>
              <w:tab/>
            </w:r>
            <w:r>
              <w:rPr>
                <w:rStyle w:val="IndexLink"/>
              </w:rPr>
              <w:t>238</w:t>
            </w:r>
          </w:hyperlink>
        </w:p>
        <w:p>
          <w:pPr>
            <w:pStyle w:val="Contents3"/>
            <w:tabs>
              <w:tab w:val="clear" w:pos="8459"/>
              <w:tab w:val="right" w:pos="9026" w:leader="dot"/>
            </w:tabs>
            <w:rPr/>
          </w:pPr>
          <w:hyperlink w:anchor="__RefHeading___Toc503540_2870459653">
            <w:r>
              <w:rPr>
                <w:webHidden/>
                <w:rStyle w:val="IndexLink"/>
                <w:rtl w:val="true"/>
              </w:rPr>
              <w:t>الجهة الثانية</w:t>
            </w:r>
            <w:r>
              <w:rPr>
                <w:rStyle w:val="IndexLink"/>
                <w:rtl w:val="true"/>
              </w:rPr>
              <w:t xml:space="preserve">: </w:t>
            </w:r>
            <w:r>
              <w:rPr>
                <w:rStyle w:val="IndexLink"/>
                <w:rtl w:val="true"/>
              </w:rPr>
              <w:t>تعريف المال في الفقه الإسلامي</w:t>
            </w:r>
            <w:r>
              <w:rPr>
                <w:rStyle w:val="IndexLink"/>
                <w:rtl w:val="true"/>
              </w:rPr>
              <w:tab/>
            </w:r>
            <w:r>
              <w:rPr>
                <w:rStyle w:val="IndexLink"/>
              </w:rPr>
              <w:t>240</w:t>
            </w:r>
          </w:hyperlink>
        </w:p>
        <w:p>
          <w:pPr>
            <w:pStyle w:val="Contents4"/>
            <w:tabs>
              <w:tab w:val="clear" w:pos="8176"/>
              <w:tab w:val="right" w:pos="9026" w:leader="dot"/>
            </w:tabs>
            <w:rPr/>
          </w:pPr>
          <w:hyperlink w:anchor="__RefHeading___Toc503542_2870459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503544_2870459653">
            <w:r>
              <w:rPr>
                <w:webHidden/>
                <w:rStyle w:val="IndexLink"/>
                <w:rtl w:val="true"/>
              </w:rPr>
              <w:t>مقومات المال</w:t>
            </w:r>
            <w:r>
              <w:rPr>
                <w:rStyle w:val="IndexLink"/>
                <w:rtl w:val="true"/>
              </w:rPr>
              <w:tab/>
            </w:r>
            <w:r>
              <w:rPr>
                <w:rStyle w:val="IndexLink"/>
              </w:rPr>
              <w:t>241</w:t>
            </w:r>
          </w:hyperlink>
        </w:p>
        <w:p>
          <w:pPr>
            <w:pStyle w:val="Contents3"/>
            <w:tabs>
              <w:tab w:val="clear" w:pos="8459"/>
              <w:tab w:val="right" w:pos="9026" w:leader="dot"/>
            </w:tabs>
            <w:rPr/>
          </w:pPr>
          <w:hyperlink w:anchor="__RefHeading___Toc503546_2870459653">
            <w:r>
              <w:rPr>
                <w:webHidden/>
                <w:rStyle w:val="IndexLink"/>
                <w:rtl w:val="true"/>
              </w:rPr>
              <w:t>الجهة الثالثة</w:t>
            </w:r>
            <w:r>
              <w:rPr>
                <w:rStyle w:val="IndexLink"/>
                <w:rtl w:val="true"/>
              </w:rPr>
              <w:t xml:space="preserve">: </w:t>
            </w:r>
            <w:r>
              <w:rPr>
                <w:rStyle w:val="IndexLink"/>
                <w:rtl w:val="true"/>
              </w:rPr>
              <w:t>المال في القانون</w:t>
            </w:r>
            <w:r>
              <w:rPr>
                <w:rStyle w:val="IndexLink"/>
                <w:rtl w:val="true"/>
              </w:rPr>
              <w:tab/>
            </w:r>
            <w:r>
              <w:rPr>
                <w:rStyle w:val="IndexLink"/>
              </w:rPr>
              <w:t>245</w:t>
            </w:r>
          </w:hyperlink>
        </w:p>
        <w:p>
          <w:pPr>
            <w:pStyle w:val="Contents3"/>
            <w:tabs>
              <w:tab w:val="clear" w:pos="8459"/>
              <w:tab w:val="right" w:pos="9026" w:leader="dot"/>
            </w:tabs>
            <w:rPr/>
          </w:pPr>
          <w:hyperlink w:anchor="__RefHeading___Toc503548_2870459653">
            <w:r>
              <w:rPr>
                <w:webHidden/>
                <w:rStyle w:val="IndexLink"/>
                <w:rtl w:val="true"/>
              </w:rPr>
              <w:t>الجهة الرابعة</w:t>
            </w:r>
            <w:r>
              <w:rPr>
                <w:rStyle w:val="IndexLink"/>
                <w:rtl w:val="true"/>
              </w:rPr>
              <w:t xml:space="preserve">: </w:t>
            </w:r>
            <w:r>
              <w:rPr>
                <w:rStyle w:val="IndexLink"/>
                <w:rtl w:val="true"/>
              </w:rPr>
              <w:t>دور المال في الإقتصاد</w:t>
            </w:r>
            <w:r>
              <w:rPr>
                <w:rStyle w:val="IndexLink"/>
                <w:rtl w:val="true"/>
              </w:rPr>
              <w:tab/>
            </w:r>
            <w:r>
              <w:rPr>
                <w:rStyle w:val="IndexLink"/>
              </w:rPr>
              <w:t>246</w:t>
            </w:r>
          </w:hyperlink>
        </w:p>
        <w:p>
          <w:pPr>
            <w:pStyle w:val="Contents4"/>
            <w:tabs>
              <w:tab w:val="clear" w:pos="8176"/>
              <w:tab w:val="right" w:pos="9026" w:leader="dot"/>
            </w:tabs>
            <w:rPr/>
          </w:pPr>
          <w:hyperlink w:anchor="__RefHeading___Toc503550_2870459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503552_2870459653">
            <w:r>
              <w:rPr>
                <w:webHidden/>
                <w:rStyle w:val="IndexLink"/>
                <w:rtl w:val="true"/>
              </w:rPr>
              <w:t>تقسيم المال</w:t>
            </w:r>
            <w:r>
              <w:rPr>
                <w:rStyle w:val="IndexLink"/>
                <w:rtl w:val="true"/>
              </w:rPr>
              <w:tab/>
            </w:r>
            <w:r>
              <w:rPr>
                <w:rStyle w:val="IndexLink"/>
              </w:rPr>
              <w:t>247</w:t>
            </w:r>
          </w:hyperlink>
        </w:p>
        <w:p>
          <w:pPr>
            <w:pStyle w:val="Contents4"/>
            <w:tabs>
              <w:tab w:val="clear" w:pos="8176"/>
              <w:tab w:val="right" w:pos="9026" w:leader="dot"/>
            </w:tabs>
            <w:rPr/>
          </w:pPr>
          <w:hyperlink w:anchor="__RefHeading___Toc503554_2870459653">
            <w:r>
              <w:rPr>
                <w:webHidden/>
                <w:rStyle w:val="IndexLink"/>
                <w:rtl w:val="true"/>
              </w:rPr>
              <w:t>مفردات المال</w:t>
            </w:r>
            <w:r>
              <w:rPr>
                <w:rStyle w:val="IndexLink"/>
                <w:rtl w:val="true"/>
              </w:rPr>
              <w:tab/>
            </w:r>
            <w:r>
              <w:rPr>
                <w:rStyle w:val="IndexLink"/>
              </w:rPr>
              <w:t>249</w:t>
            </w:r>
          </w:hyperlink>
        </w:p>
        <w:p>
          <w:pPr>
            <w:pStyle w:val="Contents5"/>
            <w:tabs>
              <w:tab w:val="clear" w:pos="7892"/>
              <w:tab w:val="right" w:pos="9026" w:leader="dot"/>
            </w:tabs>
            <w:rPr/>
          </w:pPr>
          <w:hyperlink w:anchor="__RefHeading___Toc503556_2870459653">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03558_2870459653">
            <w:r>
              <w:rPr>
                <w:webHidden/>
                <w:rStyle w:val="IndexLink"/>
                <w:rtl w:val="true"/>
              </w:rPr>
              <w:t>المصداق الأول</w:t>
            </w:r>
            <w:r>
              <w:rPr>
                <w:rStyle w:val="IndexLink"/>
                <w:rtl w:val="true"/>
              </w:rPr>
              <w:t xml:space="preserve">: </w:t>
            </w:r>
            <w:r>
              <w:rPr>
                <w:rStyle w:val="IndexLink"/>
                <w:rtl w:val="true"/>
              </w:rPr>
              <w:t>الأعيان</w:t>
            </w:r>
            <w:r>
              <w:rPr>
                <w:rStyle w:val="IndexLink"/>
                <w:rtl w:val="true"/>
              </w:rPr>
              <w:tab/>
            </w:r>
            <w:r>
              <w:rPr>
                <w:rStyle w:val="IndexLink"/>
              </w:rPr>
              <w:t>250</w:t>
            </w:r>
          </w:hyperlink>
        </w:p>
        <w:p>
          <w:pPr>
            <w:pStyle w:val="Contents5"/>
            <w:tabs>
              <w:tab w:val="clear" w:pos="7892"/>
              <w:tab w:val="right" w:pos="9026" w:leader="dot"/>
            </w:tabs>
            <w:rPr/>
          </w:pPr>
          <w:hyperlink w:anchor="__RefHeading___Toc503560_2870459653">
            <w:r>
              <w:rPr>
                <w:webHidden/>
                <w:rStyle w:val="IndexLink"/>
                <w:rtl w:val="true"/>
              </w:rPr>
              <w:t>المصداق الثاني</w:t>
            </w:r>
            <w:r>
              <w:rPr>
                <w:rStyle w:val="IndexLink"/>
                <w:rtl w:val="true"/>
              </w:rPr>
              <w:t xml:space="preserve">: </w:t>
            </w:r>
            <w:r>
              <w:rPr>
                <w:rStyle w:val="IndexLink"/>
                <w:rtl w:val="true"/>
              </w:rPr>
              <w:t>النقود</w:t>
            </w:r>
            <w:r>
              <w:rPr>
                <w:rStyle w:val="IndexLink"/>
                <w:rtl w:val="true"/>
              </w:rPr>
              <w:tab/>
            </w:r>
            <w:r>
              <w:rPr>
                <w:rStyle w:val="IndexLink"/>
              </w:rPr>
              <w:t>250</w:t>
            </w:r>
          </w:hyperlink>
        </w:p>
        <w:p>
          <w:pPr>
            <w:pStyle w:val="Contents6"/>
            <w:tabs>
              <w:tab w:val="clear" w:pos="7609"/>
              <w:tab w:val="right" w:pos="9026" w:leader="dot"/>
            </w:tabs>
            <w:rPr/>
          </w:pPr>
          <w:hyperlink w:anchor="__RefHeading___Toc503562_2870459653">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503564_2870459653">
            <w:r>
              <w:rPr>
                <w:webHidden/>
                <w:rStyle w:val="IndexLink"/>
                <w:rtl w:val="true"/>
              </w:rPr>
              <w:t>وظائف النقود</w:t>
            </w:r>
            <w:r>
              <w:rPr>
                <w:rStyle w:val="IndexLink"/>
                <w:rtl w:val="true"/>
              </w:rPr>
              <w:tab/>
            </w:r>
            <w:r>
              <w:rPr>
                <w:rStyle w:val="IndexLink"/>
              </w:rPr>
              <w:t>252</w:t>
            </w:r>
          </w:hyperlink>
        </w:p>
        <w:p>
          <w:pPr>
            <w:pStyle w:val="Contents6"/>
            <w:tabs>
              <w:tab w:val="clear" w:pos="7609"/>
              <w:tab w:val="right" w:pos="9026" w:leader="dot"/>
            </w:tabs>
            <w:rPr/>
          </w:pPr>
          <w:hyperlink w:anchor="__RefHeading___Toc503566_2870459653">
            <w:r>
              <w:rPr>
                <w:webHidden/>
                <w:rStyle w:val="IndexLink"/>
                <w:rtl w:val="true"/>
              </w:rPr>
              <w:t>النظرية النقدية</w:t>
            </w:r>
            <w:r>
              <w:rPr>
                <w:rStyle w:val="IndexLink"/>
                <w:rtl w:val="true"/>
              </w:rPr>
              <w:tab/>
            </w:r>
            <w:r>
              <w:rPr>
                <w:rStyle w:val="IndexLink"/>
              </w:rPr>
              <w:t>253</w:t>
            </w:r>
          </w:hyperlink>
        </w:p>
        <w:p>
          <w:pPr>
            <w:pStyle w:val="Contents6"/>
            <w:tabs>
              <w:tab w:val="clear" w:pos="7609"/>
              <w:tab w:val="right" w:pos="9026" w:leader="dot"/>
            </w:tabs>
            <w:rPr/>
          </w:pPr>
          <w:hyperlink w:anchor="__RefHeading___Toc503568_2870459653">
            <w:r>
              <w:rPr>
                <w:webHidden/>
                <w:rStyle w:val="IndexLink"/>
                <w:rtl w:val="true"/>
              </w:rPr>
              <w:t>عدم كون النقد سلعة</w:t>
            </w:r>
            <w:r>
              <w:rPr>
                <w:rStyle w:val="IndexLink"/>
                <w:rtl w:val="true"/>
              </w:rPr>
              <w:tab/>
            </w:r>
            <w:r>
              <w:rPr>
                <w:rStyle w:val="IndexLink"/>
              </w:rPr>
              <w:t>257</w:t>
            </w:r>
          </w:hyperlink>
        </w:p>
        <w:p>
          <w:pPr>
            <w:pStyle w:val="Contents6"/>
            <w:tabs>
              <w:tab w:val="clear" w:pos="7609"/>
              <w:tab w:val="right" w:pos="9026" w:leader="dot"/>
            </w:tabs>
            <w:rPr/>
          </w:pPr>
          <w:hyperlink w:anchor="__RefHeading___Toc503570_2870459653">
            <w:r>
              <w:rPr>
                <w:webHidden/>
                <w:rStyle w:val="IndexLink"/>
                <w:rtl w:val="true"/>
              </w:rPr>
              <w:t>أنواع النقود</w:t>
            </w:r>
            <w:r>
              <w:rPr>
                <w:rStyle w:val="IndexLink"/>
                <w:rtl w:val="true"/>
              </w:rPr>
              <w:tab/>
            </w:r>
            <w:r>
              <w:rPr>
                <w:rStyle w:val="IndexLink"/>
              </w:rPr>
              <w:t>258</w:t>
            </w:r>
          </w:hyperlink>
        </w:p>
        <w:p>
          <w:pPr>
            <w:pStyle w:val="Contents6"/>
            <w:tabs>
              <w:tab w:val="clear" w:pos="7609"/>
              <w:tab w:val="right" w:pos="9026" w:leader="dot"/>
            </w:tabs>
            <w:rPr/>
          </w:pPr>
          <w:hyperlink w:anchor="__RefHeading___Toc503572_2870459653">
            <w:r>
              <w:rPr>
                <w:webHidden/>
                <w:rStyle w:val="IndexLink"/>
                <w:rtl w:val="true"/>
              </w:rPr>
              <w:t>معايير تقسيم النقود</w:t>
            </w:r>
            <w:r>
              <w:rPr>
                <w:rStyle w:val="IndexLink"/>
                <w:rtl w:val="true"/>
              </w:rPr>
              <w:tab/>
            </w:r>
            <w:r>
              <w:rPr>
                <w:rStyle w:val="IndexLink"/>
              </w:rPr>
              <w:t>258</w:t>
            </w:r>
          </w:hyperlink>
        </w:p>
        <w:p>
          <w:pPr>
            <w:pStyle w:val="Contents6"/>
            <w:tabs>
              <w:tab w:val="clear" w:pos="7609"/>
              <w:tab w:val="right" w:pos="9026" w:leader="dot"/>
            </w:tabs>
            <w:rPr/>
          </w:pPr>
          <w:hyperlink w:anchor="__RefHeading___Toc503574_2870459653">
            <w:r>
              <w:rPr>
                <w:webHidden/>
                <w:rStyle w:val="IndexLink"/>
                <w:rtl w:val="true"/>
              </w:rPr>
              <w:t>المعيار الأول</w:t>
            </w:r>
            <w:r>
              <w:rPr>
                <w:rStyle w:val="IndexLink"/>
                <w:rtl w:val="true"/>
              </w:rPr>
              <w:tab/>
            </w:r>
            <w:r>
              <w:rPr>
                <w:rStyle w:val="IndexLink"/>
              </w:rPr>
              <w:t>258</w:t>
            </w:r>
          </w:hyperlink>
        </w:p>
        <w:p>
          <w:pPr>
            <w:pStyle w:val="Contents6"/>
            <w:tabs>
              <w:tab w:val="clear" w:pos="7609"/>
              <w:tab w:val="right" w:pos="9026" w:leader="dot"/>
            </w:tabs>
            <w:rPr/>
          </w:pPr>
          <w:hyperlink w:anchor="__RefHeading___Toc503576_2870459653">
            <w:r>
              <w:rPr>
                <w:webHidden/>
                <w:rStyle w:val="IndexLink"/>
                <w:rtl w:val="true"/>
              </w:rPr>
              <w:t>المعيار الثاني</w:t>
            </w:r>
            <w:r>
              <w:rPr>
                <w:rStyle w:val="IndexLink"/>
                <w:rtl w:val="true"/>
              </w:rPr>
              <w:tab/>
            </w:r>
            <w:r>
              <w:rPr>
                <w:rStyle w:val="IndexLink"/>
              </w:rPr>
              <w:t>261</w:t>
            </w:r>
          </w:hyperlink>
        </w:p>
        <w:p>
          <w:pPr>
            <w:pStyle w:val="Contents6"/>
            <w:tabs>
              <w:tab w:val="clear" w:pos="7609"/>
              <w:tab w:val="right" w:pos="9026" w:leader="dot"/>
            </w:tabs>
            <w:rPr/>
          </w:pPr>
          <w:hyperlink w:anchor="__RefHeading___Toc503578_2870459653">
            <w:r>
              <w:rPr>
                <w:webHidden/>
                <w:rStyle w:val="IndexLink"/>
                <w:rtl w:val="true"/>
              </w:rPr>
              <w:t>المعيار الثالث</w:t>
            </w:r>
            <w:r>
              <w:rPr>
                <w:rStyle w:val="IndexLink"/>
                <w:rtl w:val="true"/>
              </w:rPr>
              <w:tab/>
            </w:r>
            <w:r>
              <w:rPr>
                <w:rStyle w:val="IndexLink"/>
              </w:rPr>
              <w:t>261</w:t>
            </w:r>
          </w:hyperlink>
        </w:p>
        <w:p>
          <w:pPr>
            <w:pStyle w:val="Contents6"/>
            <w:tabs>
              <w:tab w:val="clear" w:pos="7609"/>
              <w:tab w:val="right" w:pos="9026" w:leader="dot"/>
            </w:tabs>
            <w:rPr/>
          </w:pPr>
          <w:hyperlink w:anchor="__RefHeading___Toc503580_2870459653">
            <w:r>
              <w:rPr>
                <w:webHidden/>
                <w:rStyle w:val="IndexLink"/>
                <w:rtl w:val="true"/>
              </w:rPr>
              <w:t>المعيار الرابع</w:t>
            </w:r>
            <w:r>
              <w:rPr>
                <w:rStyle w:val="IndexLink"/>
                <w:rtl w:val="true"/>
              </w:rPr>
              <w:tab/>
            </w:r>
            <w:r>
              <w:rPr>
                <w:rStyle w:val="IndexLink"/>
              </w:rPr>
              <w:t>262</w:t>
            </w:r>
          </w:hyperlink>
        </w:p>
        <w:p>
          <w:pPr>
            <w:pStyle w:val="Contents6"/>
            <w:tabs>
              <w:tab w:val="clear" w:pos="7609"/>
              <w:tab w:val="right" w:pos="9026" w:leader="dot"/>
            </w:tabs>
            <w:rPr/>
          </w:pPr>
          <w:hyperlink w:anchor="__RefHeading___Toc503582_2870459653">
            <w:r>
              <w:rPr>
                <w:webHidden/>
                <w:rStyle w:val="IndexLink"/>
                <w:rtl w:val="true"/>
              </w:rPr>
              <w:t>القاعدة النقدية</w:t>
            </w:r>
            <w:r>
              <w:rPr>
                <w:rStyle w:val="IndexLink"/>
                <w:rtl w:val="true"/>
              </w:rPr>
              <w:tab/>
            </w:r>
            <w:r>
              <w:rPr>
                <w:rStyle w:val="IndexLink"/>
              </w:rPr>
              <w:t>266</w:t>
            </w:r>
          </w:hyperlink>
        </w:p>
        <w:p>
          <w:pPr>
            <w:pStyle w:val="Contents6"/>
            <w:tabs>
              <w:tab w:val="clear" w:pos="7609"/>
              <w:tab w:val="right" w:pos="9026" w:leader="dot"/>
            </w:tabs>
            <w:rPr/>
          </w:pPr>
          <w:hyperlink w:anchor="__RefHeading___Toc503584_2870459653">
            <w:r>
              <w:rPr>
                <w:webHidden/>
                <w:rStyle w:val="IndexLink"/>
                <w:rtl w:val="true"/>
              </w:rPr>
              <w:t>الوحدة النقدية</w:t>
            </w:r>
            <w:r>
              <w:rPr>
                <w:rStyle w:val="IndexLink"/>
                <w:rtl w:val="true"/>
              </w:rPr>
              <w:tab/>
            </w:r>
            <w:r>
              <w:rPr>
                <w:rStyle w:val="IndexLink"/>
              </w:rPr>
              <w:t>267</w:t>
            </w:r>
          </w:hyperlink>
        </w:p>
        <w:p>
          <w:pPr>
            <w:pStyle w:val="Contents6"/>
            <w:tabs>
              <w:tab w:val="clear" w:pos="7609"/>
              <w:tab w:val="right" w:pos="9026" w:leader="dot"/>
            </w:tabs>
            <w:rPr/>
          </w:pPr>
          <w:hyperlink w:anchor="__RefHeading___Toc503586_2870459653">
            <w:r>
              <w:rPr>
                <w:webHidden/>
                <w:rStyle w:val="IndexLink"/>
                <w:rtl w:val="true"/>
              </w:rPr>
              <w:t>السياسة النقدية في الفكر الإسلامي</w:t>
            </w:r>
            <w:r>
              <w:rPr>
                <w:rStyle w:val="IndexLink"/>
                <w:rtl w:val="true"/>
              </w:rPr>
              <w:tab/>
            </w:r>
            <w:r>
              <w:rPr>
                <w:rStyle w:val="IndexLink"/>
              </w:rPr>
              <w:t>267</w:t>
            </w:r>
          </w:hyperlink>
        </w:p>
        <w:p>
          <w:pPr>
            <w:pStyle w:val="Contents6"/>
            <w:tabs>
              <w:tab w:val="clear" w:pos="7609"/>
              <w:tab w:val="right" w:pos="9026" w:leader="dot"/>
            </w:tabs>
            <w:rPr/>
          </w:pPr>
          <w:hyperlink w:anchor="__RefHeading___Toc503588_287045965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503590_2870459653">
            <w:r>
              <w:rPr>
                <w:webHidden/>
                <w:rStyle w:val="IndexLink"/>
                <w:rtl w:val="true"/>
              </w:rPr>
              <w:t>أهم ما شرَّعه الإسلام في سياسته النقدية</w:t>
            </w:r>
            <w:r>
              <w:rPr>
                <w:rStyle w:val="IndexLink"/>
                <w:rtl w:val="true"/>
              </w:rPr>
              <w:tab/>
            </w:r>
            <w:r>
              <w:rPr>
                <w:rStyle w:val="IndexLink"/>
              </w:rPr>
              <w:t>268</w:t>
            </w:r>
          </w:hyperlink>
        </w:p>
        <w:p>
          <w:pPr>
            <w:pStyle w:val="Contents5"/>
            <w:tabs>
              <w:tab w:val="clear" w:pos="7892"/>
              <w:tab w:val="right" w:pos="9026" w:leader="dot"/>
            </w:tabs>
            <w:rPr/>
          </w:pPr>
          <w:hyperlink w:anchor="__RefHeading___Toc503592_2870459653">
            <w:r>
              <w:rPr>
                <w:webHidden/>
                <w:rStyle w:val="IndexLink"/>
                <w:rtl w:val="true"/>
              </w:rPr>
              <w:t>المصداق الثالث</w:t>
            </w:r>
            <w:r>
              <w:rPr>
                <w:rStyle w:val="IndexLink"/>
                <w:rtl w:val="true"/>
              </w:rPr>
              <w:t xml:space="preserve">: </w:t>
            </w:r>
            <w:r>
              <w:rPr>
                <w:rStyle w:val="IndexLink"/>
                <w:rtl w:val="true"/>
              </w:rPr>
              <w:t>المنافع</w:t>
            </w:r>
            <w:r>
              <w:rPr>
                <w:rStyle w:val="IndexLink"/>
                <w:rtl w:val="true"/>
              </w:rPr>
              <w:tab/>
            </w:r>
            <w:r>
              <w:rPr>
                <w:rStyle w:val="IndexLink"/>
              </w:rPr>
              <w:t>270</w:t>
            </w:r>
          </w:hyperlink>
        </w:p>
        <w:p>
          <w:pPr>
            <w:pStyle w:val="Contents6"/>
            <w:tabs>
              <w:tab w:val="clear" w:pos="7609"/>
              <w:tab w:val="right" w:pos="9026" w:leader="dot"/>
            </w:tabs>
            <w:rPr/>
          </w:pPr>
          <w:hyperlink w:anchor="__RefHeading___Toc503594_2870459653">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503596_2870459653">
            <w:r>
              <w:rPr>
                <w:webHidden/>
                <w:rStyle w:val="IndexLink"/>
                <w:rtl w:val="true"/>
              </w:rPr>
              <w:t>الإنتفاع في القانون</w:t>
            </w:r>
            <w:r>
              <w:rPr>
                <w:rStyle w:val="IndexLink"/>
                <w:rtl w:val="true"/>
              </w:rPr>
              <w:t xml:space="preserve">, </w:t>
            </w:r>
            <w:r>
              <w:rPr>
                <w:rStyle w:val="IndexLink"/>
                <w:rtl w:val="true"/>
              </w:rPr>
              <w:t xml:space="preserve">أو بالتعبير القانوني </w:t>
            </w:r>
            <w:r>
              <w:rPr>
                <w:rStyle w:val="IndexLink"/>
                <w:rtl w:val="true"/>
              </w:rPr>
              <w:t>(</w:t>
            </w:r>
            <w:r>
              <w:rPr>
                <w:rStyle w:val="IndexLink"/>
                <w:rtl w:val="true"/>
              </w:rPr>
              <w:t>حقّ الإنتفاع</w:t>
            </w:r>
            <w:r>
              <w:rPr>
                <w:rStyle w:val="IndexLink"/>
                <w:rtl w:val="true"/>
              </w:rPr>
              <w:t>)</w:t>
              <w:tab/>
            </w:r>
            <w:r>
              <w:rPr>
                <w:rStyle w:val="IndexLink"/>
              </w:rPr>
              <w:t>272</w:t>
            </w:r>
          </w:hyperlink>
        </w:p>
        <w:p>
          <w:pPr>
            <w:pStyle w:val="Contents5"/>
            <w:tabs>
              <w:tab w:val="clear" w:pos="7892"/>
              <w:tab w:val="right" w:pos="9026" w:leader="dot"/>
            </w:tabs>
            <w:rPr/>
          </w:pPr>
          <w:hyperlink w:anchor="__RefHeading___Toc503598_2870459653">
            <w:r>
              <w:rPr>
                <w:webHidden/>
                <w:rStyle w:val="IndexLink"/>
                <w:rtl w:val="true"/>
              </w:rPr>
              <w:t>المصداق الرابع</w:t>
            </w:r>
            <w:r>
              <w:rPr>
                <w:rStyle w:val="IndexLink"/>
                <w:rtl w:val="true"/>
              </w:rPr>
              <w:t xml:space="preserve">: </w:t>
            </w:r>
            <w:r>
              <w:rPr>
                <w:rStyle w:val="IndexLink"/>
                <w:rtl w:val="true"/>
              </w:rPr>
              <w:t>القروض</w:t>
            </w:r>
            <w:r>
              <w:rPr>
                <w:rStyle w:val="IndexLink"/>
                <w:rtl w:val="true"/>
              </w:rPr>
              <w:tab/>
            </w:r>
            <w:r>
              <w:rPr>
                <w:rStyle w:val="IndexLink"/>
              </w:rPr>
              <w:t>272</w:t>
            </w:r>
          </w:hyperlink>
        </w:p>
        <w:p>
          <w:pPr>
            <w:pStyle w:val="Contents5"/>
            <w:tabs>
              <w:tab w:val="clear" w:pos="7892"/>
              <w:tab w:val="right" w:pos="9026" w:leader="dot"/>
            </w:tabs>
            <w:rPr/>
          </w:pPr>
          <w:hyperlink w:anchor="__RefHeading___Toc503600_2870459653">
            <w:r>
              <w:rPr>
                <w:webHidden/>
                <w:rStyle w:val="IndexLink"/>
                <w:rtl w:val="true"/>
              </w:rPr>
              <w:t>المصداق الخامس</w:t>
            </w:r>
            <w:r>
              <w:rPr>
                <w:rStyle w:val="IndexLink"/>
                <w:rtl w:val="true"/>
              </w:rPr>
              <w:t xml:space="preserve">: </w:t>
            </w:r>
            <w:r>
              <w:rPr>
                <w:rStyle w:val="IndexLink"/>
                <w:rtl w:val="true"/>
              </w:rPr>
              <w:t>الحقوق</w:t>
            </w:r>
            <w:r>
              <w:rPr>
                <w:rStyle w:val="IndexLink"/>
                <w:rtl w:val="true"/>
              </w:rPr>
              <w:tab/>
            </w:r>
            <w:r>
              <w:rPr>
                <w:rStyle w:val="IndexLink"/>
              </w:rPr>
              <w:t>277</w:t>
            </w:r>
          </w:hyperlink>
        </w:p>
        <w:p>
          <w:pPr>
            <w:pStyle w:val="Contents6"/>
            <w:tabs>
              <w:tab w:val="clear" w:pos="7609"/>
              <w:tab w:val="right" w:pos="9026" w:leader="dot"/>
            </w:tabs>
            <w:rPr/>
          </w:pPr>
          <w:hyperlink w:anchor="__RefHeading___Toc503602_2870459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503604_2870459653">
            <w:r>
              <w:rPr>
                <w:webHidden/>
                <w:rStyle w:val="IndexLink"/>
                <w:rtl w:val="true"/>
              </w:rPr>
              <w:t>المعاملة المالية</w:t>
            </w:r>
            <w:r>
              <w:rPr>
                <w:rStyle w:val="IndexLink"/>
                <w:rtl w:val="true"/>
              </w:rPr>
              <w:tab/>
            </w:r>
            <w:r>
              <w:rPr>
                <w:rStyle w:val="IndexLink"/>
              </w:rPr>
              <w:t>279</w:t>
            </w:r>
          </w:hyperlink>
        </w:p>
        <w:p>
          <w:pPr>
            <w:pStyle w:val="Contents6"/>
            <w:tabs>
              <w:tab w:val="clear" w:pos="7609"/>
              <w:tab w:val="right" w:pos="9026" w:leader="dot"/>
            </w:tabs>
            <w:rPr/>
          </w:pPr>
          <w:hyperlink w:anchor="__RefHeading___Toc503606_2870459653">
            <w:r>
              <w:rPr>
                <w:webHidden/>
                <w:rStyle w:val="IndexLink"/>
                <w:rtl w:val="true"/>
              </w:rPr>
              <w:t>تصنيف المعاملة المالية</w:t>
            </w:r>
            <w:r>
              <w:rPr>
                <w:rStyle w:val="IndexLink"/>
                <w:rtl w:val="true"/>
              </w:rPr>
              <w:tab/>
            </w:r>
            <w:r>
              <w:rPr>
                <w:rStyle w:val="IndexLink"/>
              </w:rPr>
              <w:t>279</w:t>
            </w:r>
          </w:hyperlink>
        </w:p>
        <w:p>
          <w:pPr>
            <w:pStyle w:val="Contents6"/>
            <w:tabs>
              <w:tab w:val="clear" w:pos="7609"/>
              <w:tab w:val="right" w:pos="9026" w:leader="dot"/>
            </w:tabs>
            <w:rPr/>
          </w:pPr>
          <w:hyperlink w:anchor="__RefHeading___Toc503608_2870459653">
            <w:r>
              <w:rPr>
                <w:webHidden/>
                <w:rStyle w:val="IndexLink"/>
                <w:rtl w:val="true"/>
              </w:rPr>
              <w:t>أقسام المعاملة المالية</w:t>
            </w:r>
            <w:r>
              <w:rPr>
                <w:rStyle w:val="IndexLink"/>
                <w:rtl w:val="true"/>
              </w:rPr>
              <w:tab/>
            </w:r>
            <w:r>
              <w:rPr>
                <w:rStyle w:val="IndexLink"/>
              </w:rPr>
              <w:t>280</w:t>
            </w:r>
          </w:hyperlink>
        </w:p>
        <w:p>
          <w:pPr>
            <w:pStyle w:val="Contents6"/>
            <w:tabs>
              <w:tab w:val="clear" w:pos="7609"/>
              <w:tab w:val="right" w:pos="9026" w:leader="dot"/>
            </w:tabs>
            <w:rPr/>
          </w:pPr>
          <w:hyperlink w:anchor="__RefHeading___Toc503610_2870459653">
            <w:r>
              <w:rPr>
                <w:webHidden/>
                <w:rStyle w:val="IndexLink"/>
                <w:rtl w:val="true"/>
              </w:rPr>
              <w:t>التشريعات التي ترتبط بالدَين في آية الدَين</w:t>
            </w:r>
            <w:r>
              <w:rPr>
                <w:rStyle w:val="IndexLink"/>
                <w:rtl w:val="true"/>
              </w:rPr>
              <w:tab/>
            </w:r>
            <w:r>
              <w:rPr>
                <w:rStyle w:val="IndexLink"/>
              </w:rPr>
              <w:t>281</w:t>
            </w:r>
          </w:hyperlink>
        </w:p>
        <w:p>
          <w:pPr>
            <w:pStyle w:val="Contents6"/>
            <w:tabs>
              <w:tab w:val="clear" w:pos="7609"/>
              <w:tab w:val="right" w:pos="9026" w:leader="dot"/>
            </w:tabs>
            <w:rPr/>
          </w:pPr>
          <w:hyperlink w:anchor="__RefHeading___Toc503612_2870459653">
            <w:r>
              <w:rPr>
                <w:webHidden/>
                <w:rStyle w:val="IndexLink"/>
                <w:rtl w:val="true"/>
              </w:rPr>
              <w:t>موقع المعاملة المالية في حركة المال</w:t>
            </w:r>
            <w:r>
              <w:rPr>
                <w:rStyle w:val="IndexLink"/>
                <w:rtl w:val="true"/>
              </w:rPr>
              <w:tab/>
            </w:r>
            <w:r>
              <w:rPr>
                <w:rStyle w:val="IndexLink"/>
              </w:rPr>
              <w:t>286</w:t>
            </w:r>
          </w:hyperlink>
        </w:p>
        <w:p>
          <w:pPr>
            <w:pStyle w:val="Contents6"/>
            <w:tabs>
              <w:tab w:val="clear" w:pos="7609"/>
              <w:tab w:val="right" w:pos="9026" w:leader="dot"/>
            </w:tabs>
            <w:rPr/>
          </w:pPr>
          <w:hyperlink w:anchor="__RefHeading___Toc503614_2870459653">
            <w:r>
              <w:rPr>
                <w:webHidden/>
                <w:rStyle w:val="IndexLink"/>
                <w:rtl w:val="true"/>
              </w:rPr>
              <w:t>مجال البحث في المعاملات المالية</w:t>
            </w:r>
            <w:r>
              <w:rPr>
                <w:rStyle w:val="IndexLink"/>
                <w:rtl w:val="true"/>
              </w:rPr>
              <w:tab/>
            </w:r>
            <w:r>
              <w:rPr>
                <w:rStyle w:val="IndexLink"/>
              </w:rPr>
              <w:t>288</w:t>
            </w:r>
          </w:hyperlink>
        </w:p>
        <w:p>
          <w:pPr>
            <w:pStyle w:val="Contents6"/>
            <w:tabs>
              <w:tab w:val="clear" w:pos="7609"/>
              <w:tab w:val="right" w:pos="9026" w:leader="dot"/>
            </w:tabs>
            <w:rPr/>
          </w:pPr>
          <w:hyperlink w:anchor="__RefHeading___Toc503616_2870459653">
            <w:r>
              <w:rPr>
                <w:webHidden/>
                <w:rStyle w:val="IndexLink"/>
                <w:rtl w:val="true"/>
              </w:rPr>
              <w:t>تقسيم فقه المعاملات</w:t>
            </w:r>
            <w:r>
              <w:rPr>
                <w:rStyle w:val="IndexLink"/>
                <w:rtl w:val="true"/>
              </w:rPr>
              <w:tab/>
            </w:r>
            <w:r>
              <w:rPr>
                <w:rStyle w:val="IndexLink"/>
              </w:rPr>
              <w:t>291</w:t>
            </w:r>
          </w:hyperlink>
        </w:p>
        <w:p>
          <w:pPr>
            <w:pStyle w:val="Contents6"/>
            <w:tabs>
              <w:tab w:val="clear" w:pos="7609"/>
              <w:tab w:val="right" w:pos="9026" w:leader="dot"/>
            </w:tabs>
            <w:rPr/>
          </w:pPr>
          <w:hyperlink w:anchor="__RefHeading___Toc503618_2870459653">
            <w:r>
              <w:rPr>
                <w:webHidden/>
                <w:rStyle w:val="IndexLink"/>
                <w:rtl w:val="true"/>
              </w:rPr>
              <w:t>نظرية الذمة</w:t>
            </w:r>
            <w:r>
              <w:rPr>
                <w:rStyle w:val="IndexLink"/>
                <w:rtl w:val="true"/>
              </w:rPr>
              <w:tab/>
            </w:r>
            <w:r>
              <w:rPr>
                <w:rStyle w:val="IndexLink"/>
              </w:rPr>
              <w:t>294</w:t>
            </w:r>
          </w:hyperlink>
        </w:p>
        <w:p>
          <w:pPr>
            <w:pStyle w:val="Contents6"/>
            <w:tabs>
              <w:tab w:val="clear" w:pos="7609"/>
              <w:tab w:val="right" w:pos="9026" w:leader="dot"/>
            </w:tabs>
            <w:rPr/>
          </w:pPr>
          <w:hyperlink w:anchor="__RefHeading___Toc503620_2870459653">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503622_2870459653">
            <w:r>
              <w:rPr>
                <w:webHidden/>
                <w:rStyle w:val="IndexLink"/>
                <w:rtl w:val="true"/>
              </w:rPr>
              <w:t>الذمة في القانون</w:t>
            </w:r>
            <w:r>
              <w:rPr>
                <w:rStyle w:val="IndexLink"/>
                <w:rtl w:val="true"/>
              </w:rPr>
              <w:tab/>
            </w:r>
            <w:r>
              <w:rPr>
                <w:rStyle w:val="IndexLink"/>
              </w:rPr>
              <w:t>295</w:t>
            </w:r>
          </w:hyperlink>
        </w:p>
        <w:p>
          <w:pPr>
            <w:pStyle w:val="Contents6"/>
            <w:tabs>
              <w:tab w:val="clear" w:pos="7609"/>
              <w:tab w:val="right" w:pos="9026" w:leader="dot"/>
            </w:tabs>
            <w:rPr/>
          </w:pPr>
          <w:hyperlink w:anchor="__RefHeading___Toc503624_2870459653">
            <w:r>
              <w:rPr>
                <w:webHidden/>
                <w:rStyle w:val="IndexLink"/>
                <w:rtl w:val="true"/>
              </w:rPr>
              <w:t>الذمة في الفقه</w:t>
            </w:r>
            <w:r>
              <w:rPr>
                <w:rStyle w:val="IndexLink"/>
                <w:rtl w:val="true"/>
              </w:rPr>
              <w:tab/>
            </w:r>
            <w:r>
              <w:rPr>
                <w:rStyle w:val="IndexLink"/>
              </w:rPr>
              <w:t>297</w:t>
            </w:r>
          </w:hyperlink>
        </w:p>
        <w:p>
          <w:pPr>
            <w:pStyle w:val="Contents6"/>
            <w:tabs>
              <w:tab w:val="clear" w:pos="7609"/>
              <w:tab w:val="right" w:pos="9026" w:leader="dot"/>
            </w:tabs>
            <w:rPr/>
          </w:pPr>
          <w:hyperlink w:anchor="__RefHeading___Toc503626_2870459653">
            <w:r>
              <w:rPr>
                <w:webHidden/>
                <w:rStyle w:val="IndexLink"/>
                <w:rtl w:val="true"/>
              </w:rPr>
              <w:t>نتائج البحث</w:t>
            </w:r>
            <w:r>
              <w:rPr>
                <w:rStyle w:val="IndexLink"/>
                <w:rtl w:val="true"/>
              </w:rPr>
              <w:tab/>
            </w:r>
            <w:r>
              <w:rPr>
                <w:rStyle w:val="IndexLink"/>
              </w:rPr>
              <w:t>302</w:t>
            </w:r>
          </w:hyperlink>
        </w:p>
        <w:p>
          <w:pPr>
            <w:pStyle w:val="Contents6"/>
            <w:tabs>
              <w:tab w:val="clear" w:pos="7609"/>
              <w:tab w:val="right" w:pos="9026" w:leader="dot"/>
            </w:tabs>
            <w:rPr/>
          </w:pPr>
          <w:hyperlink w:anchor="__RefHeading___Toc503628_2870459653">
            <w:r>
              <w:rPr>
                <w:webHidden/>
                <w:rStyle w:val="IndexLink"/>
                <w:rtl w:val="true"/>
              </w:rPr>
              <w:t>نظرية العقد</w:t>
            </w:r>
            <w:r>
              <w:rPr>
                <w:rStyle w:val="IndexLink"/>
                <w:rtl w:val="true"/>
              </w:rPr>
              <w:tab/>
            </w:r>
            <w:r>
              <w:rPr>
                <w:rStyle w:val="IndexLink"/>
              </w:rPr>
              <w:t>303</w:t>
            </w:r>
          </w:hyperlink>
        </w:p>
        <w:p>
          <w:pPr>
            <w:pStyle w:val="Contents6"/>
            <w:tabs>
              <w:tab w:val="clear" w:pos="7609"/>
              <w:tab w:val="right" w:pos="9026" w:leader="dot"/>
            </w:tabs>
            <w:rPr/>
          </w:pPr>
          <w:hyperlink w:anchor="__RefHeading___Toc503630_2870459653">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503632_2870459653">
            <w:r>
              <w:rPr>
                <w:webHidden/>
                <w:rStyle w:val="IndexLink"/>
                <w:rtl w:val="true"/>
              </w:rPr>
              <w:t>موقع العقد في تصرفات الإنسان</w:t>
            </w:r>
            <w:r>
              <w:rPr>
                <w:rStyle w:val="IndexLink"/>
                <w:rtl w:val="true"/>
              </w:rPr>
              <w:tab/>
            </w:r>
            <w:r>
              <w:rPr>
                <w:rStyle w:val="IndexLink"/>
              </w:rPr>
              <w:t>305</w:t>
            </w:r>
          </w:hyperlink>
        </w:p>
        <w:p>
          <w:pPr>
            <w:pStyle w:val="Contents6"/>
            <w:tabs>
              <w:tab w:val="clear" w:pos="7609"/>
              <w:tab w:val="right" w:pos="9026" w:leader="dot"/>
            </w:tabs>
            <w:rPr/>
          </w:pPr>
          <w:hyperlink w:anchor="__RefHeading___Toc503634_2870459653">
            <w:r>
              <w:rPr>
                <w:webHidden/>
                <w:rStyle w:val="IndexLink"/>
                <w:rtl w:val="true"/>
              </w:rPr>
              <w:t>تعريف العقد</w:t>
            </w:r>
            <w:r>
              <w:rPr>
                <w:rStyle w:val="IndexLink"/>
                <w:rtl w:val="true"/>
              </w:rPr>
              <w:tab/>
            </w:r>
            <w:r>
              <w:rPr>
                <w:rStyle w:val="IndexLink"/>
              </w:rPr>
              <w:t>306</w:t>
            </w:r>
          </w:hyperlink>
        </w:p>
        <w:p>
          <w:pPr>
            <w:pStyle w:val="Contents6"/>
            <w:tabs>
              <w:tab w:val="clear" w:pos="7609"/>
              <w:tab w:val="right" w:pos="9026" w:leader="dot"/>
            </w:tabs>
            <w:rPr/>
          </w:pPr>
          <w:hyperlink w:anchor="__RefHeading___Toc503636_2870459653">
            <w:r>
              <w:rPr>
                <w:webHidden/>
                <w:rStyle w:val="IndexLink"/>
                <w:rtl w:val="true"/>
              </w:rPr>
              <w:t>تعريف الإتّفاق</w:t>
            </w:r>
            <w:r>
              <w:rPr>
                <w:rStyle w:val="IndexLink"/>
                <w:rtl w:val="true"/>
              </w:rPr>
              <w:tab/>
            </w:r>
            <w:r>
              <w:rPr>
                <w:rStyle w:val="IndexLink"/>
              </w:rPr>
              <w:t>307</w:t>
            </w:r>
          </w:hyperlink>
        </w:p>
        <w:p>
          <w:pPr>
            <w:pStyle w:val="Contents6"/>
            <w:tabs>
              <w:tab w:val="clear" w:pos="7609"/>
              <w:tab w:val="right" w:pos="9026" w:leader="dot"/>
            </w:tabs>
            <w:rPr/>
          </w:pPr>
          <w:hyperlink w:anchor="__RefHeading___Toc503638_2870459653">
            <w:r>
              <w:rPr>
                <w:webHidden/>
                <w:rStyle w:val="IndexLink"/>
                <w:rtl w:val="true"/>
              </w:rPr>
              <w:t>وجوه الفرق بين العقد والإتّفا</w:t>
            </w:r>
            <w:r>
              <w:rPr>
                <w:rStyle w:val="IndexLink"/>
                <w:rtl w:val="true"/>
              </w:rPr>
              <w:tab/>
            </w:r>
            <w:r>
              <w:rPr>
                <w:rStyle w:val="IndexLink"/>
              </w:rPr>
              <w:t>308</w:t>
            </w:r>
          </w:hyperlink>
        </w:p>
        <w:p>
          <w:pPr>
            <w:pStyle w:val="Contents6"/>
            <w:tabs>
              <w:tab w:val="clear" w:pos="7609"/>
              <w:tab w:val="right" w:pos="9026" w:leader="dot"/>
            </w:tabs>
            <w:rPr/>
          </w:pPr>
          <w:hyperlink w:anchor="__RefHeading___Toc503640_2870459653">
            <w:r>
              <w:rPr>
                <w:webHidden/>
                <w:rStyle w:val="IndexLink"/>
                <w:rtl w:val="true"/>
              </w:rPr>
              <w:t>العقد في الفقه</w:t>
            </w:r>
            <w:r>
              <w:rPr>
                <w:rStyle w:val="IndexLink"/>
                <w:rtl w:val="true"/>
              </w:rPr>
              <w:tab/>
            </w:r>
            <w:r>
              <w:rPr>
                <w:rStyle w:val="IndexLink"/>
              </w:rPr>
              <w:t>311</w:t>
            </w:r>
          </w:hyperlink>
        </w:p>
        <w:p>
          <w:pPr>
            <w:pStyle w:val="Contents6"/>
            <w:tabs>
              <w:tab w:val="clear" w:pos="7609"/>
              <w:tab w:val="right" w:pos="9026" w:leader="dot"/>
            </w:tabs>
            <w:rPr/>
          </w:pPr>
          <w:hyperlink w:anchor="__RefHeading___Toc503642_2870459653">
            <w:r>
              <w:rPr>
                <w:webHidden/>
                <w:rStyle w:val="IndexLink"/>
                <w:rtl w:val="true"/>
              </w:rPr>
              <w:t>تقسيم العقد</w:t>
            </w:r>
            <w:r>
              <w:rPr>
                <w:rStyle w:val="IndexLink"/>
                <w:rtl w:val="true"/>
              </w:rPr>
              <w:tab/>
            </w:r>
            <w:r>
              <w:rPr>
                <w:rStyle w:val="IndexLink"/>
              </w:rPr>
              <w:t>314</w:t>
            </w:r>
          </w:hyperlink>
        </w:p>
        <w:p>
          <w:pPr>
            <w:pStyle w:val="Contents6"/>
            <w:tabs>
              <w:tab w:val="clear" w:pos="7609"/>
              <w:tab w:val="right" w:pos="9026" w:leader="dot"/>
            </w:tabs>
            <w:rPr/>
          </w:pPr>
          <w:hyperlink w:anchor="__RefHeading___Toc503644_2870459653">
            <w:r>
              <w:rPr>
                <w:webHidden/>
                <w:rStyle w:val="IndexLink"/>
                <w:rtl w:val="true"/>
              </w:rPr>
              <w:t>نتائج البحث في التعريفات المتقدمة وتحليلاتها</w:t>
            </w:r>
            <w:r>
              <w:rPr>
                <w:rStyle w:val="IndexLink"/>
                <w:rtl w:val="true"/>
              </w:rPr>
              <w:tab/>
            </w:r>
            <w:r>
              <w:rPr>
                <w:rStyle w:val="IndexLink"/>
              </w:rPr>
              <w:t>315</w:t>
            </w:r>
          </w:hyperlink>
        </w:p>
        <w:p>
          <w:pPr>
            <w:pStyle w:val="Contents6"/>
            <w:tabs>
              <w:tab w:val="clear" w:pos="7609"/>
              <w:tab w:val="right" w:pos="9026" w:leader="dot"/>
            </w:tabs>
            <w:rPr/>
          </w:pPr>
          <w:hyperlink w:anchor="__RefHeading___Toc503646_2870459653">
            <w:r>
              <w:rPr>
                <w:webHidden/>
                <w:rStyle w:val="IndexLink"/>
                <w:rtl w:val="true"/>
              </w:rPr>
              <w:t>عناصر العقد</w:t>
            </w:r>
            <w:r>
              <w:rPr>
                <w:rStyle w:val="IndexLink"/>
                <w:rtl w:val="true"/>
              </w:rPr>
              <w:tab/>
            </w:r>
            <w:r>
              <w:rPr>
                <w:rStyle w:val="IndexLink"/>
              </w:rPr>
              <w:t>317</w:t>
            </w:r>
          </w:hyperlink>
        </w:p>
        <w:p>
          <w:pPr>
            <w:pStyle w:val="Contents6"/>
            <w:tabs>
              <w:tab w:val="clear" w:pos="7609"/>
              <w:tab w:val="right" w:pos="9026" w:leader="dot"/>
            </w:tabs>
            <w:rPr/>
          </w:pPr>
          <w:hyperlink w:anchor="__RefHeading___Toc503648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03650_2870459653">
            <w:r>
              <w:rPr>
                <w:webHidden/>
                <w:rStyle w:val="IndexLink"/>
                <w:rtl w:val="true"/>
              </w:rPr>
              <w:t>العنصر الأول</w:t>
            </w:r>
            <w:r>
              <w:rPr>
                <w:rStyle w:val="IndexLink"/>
                <w:rtl w:val="true"/>
              </w:rPr>
              <w:t xml:space="preserve">: </w:t>
            </w:r>
            <w:r>
              <w:rPr>
                <w:rStyle w:val="IndexLink"/>
                <w:rtl w:val="true"/>
              </w:rPr>
              <w:t>المتعاقدان</w:t>
            </w:r>
            <w:r>
              <w:rPr>
                <w:rStyle w:val="IndexLink"/>
                <w:rtl w:val="true"/>
              </w:rPr>
              <w:tab/>
            </w:r>
            <w:r>
              <w:rPr>
                <w:rStyle w:val="IndexLink"/>
              </w:rPr>
              <w:t>317</w:t>
            </w:r>
          </w:hyperlink>
        </w:p>
        <w:p>
          <w:pPr>
            <w:pStyle w:val="Contents6"/>
            <w:tabs>
              <w:tab w:val="clear" w:pos="7609"/>
              <w:tab w:val="right" w:pos="9026" w:leader="dot"/>
            </w:tabs>
            <w:rPr/>
          </w:pPr>
          <w:hyperlink w:anchor="__RefHeading___Toc503652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03654_2870459653">
            <w:r>
              <w:rPr>
                <w:webHidden/>
                <w:rStyle w:val="IndexLink"/>
                <w:rtl w:val="true"/>
              </w:rPr>
              <w:t>شروط المتعاقدان</w:t>
            </w:r>
            <w:r>
              <w:rPr>
                <w:rStyle w:val="IndexLink"/>
                <w:rtl w:val="true"/>
              </w:rPr>
              <w:tab/>
            </w:r>
            <w:r>
              <w:rPr>
                <w:rStyle w:val="IndexLink"/>
              </w:rPr>
              <w:t>317</w:t>
            </w:r>
          </w:hyperlink>
        </w:p>
        <w:p>
          <w:pPr>
            <w:pStyle w:val="Contents6"/>
            <w:tabs>
              <w:tab w:val="clear" w:pos="7609"/>
              <w:tab w:val="right" w:pos="9026" w:leader="dot"/>
            </w:tabs>
            <w:rPr/>
          </w:pPr>
          <w:hyperlink w:anchor="__RefHeading___Toc503656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03658_2870459653">
            <w:r>
              <w:rPr>
                <w:webHidden/>
                <w:rStyle w:val="IndexLink"/>
                <w:rtl w:val="true"/>
              </w:rPr>
              <w:t>الشرط الأول</w:t>
            </w:r>
            <w:r>
              <w:rPr>
                <w:rStyle w:val="IndexLink"/>
                <w:rtl w:val="true"/>
              </w:rPr>
              <w:t xml:space="preserve">: </w:t>
            </w:r>
            <w:r>
              <w:rPr>
                <w:rStyle w:val="IndexLink"/>
                <w:rtl w:val="true"/>
              </w:rPr>
              <w:t>البلوغ</w:t>
            </w:r>
            <w:r>
              <w:rPr>
                <w:rStyle w:val="IndexLink"/>
                <w:rtl w:val="true"/>
              </w:rPr>
              <w:tab/>
            </w:r>
            <w:r>
              <w:rPr>
                <w:rStyle w:val="IndexLink"/>
              </w:rPr>
              <w:t>320</w:t>
            </w:r>
          </w:hyperlink>
        </w:p>
        <w:p>
          <w:pPr>
            <w:pStyle w:val="Contents6"/>
            <w:tabs>
              <w:tab w:val="clear" w:pos="7609"/>
              <w:tab w:val="right" w:pos="9026" w:leader="dot"/>
            </w:tabs>
            <w:rPr/>
          </w:pPr>
          <w:hyperlink w:anchor="__RefHeading___Toc503660_2870459653">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ab/>
            </w:r>
            <w:r>
              <w:rPr>
                <w:rStyle w:val="IndexLink"/>
              </w:rPr>
              <w:t>325</w:t>
            </w:r>
          </w:hyperlink>
        </w:p>
        <w:p>
          <w:pPr>
            <w:pStyle w:val="Contents6"/>
            <w:tabs>
              <w:tab w:val="clear" w:pos="7609"/>
              <w:tab w:val="right" w:pos="9026" w:leader="dot"/>
            </w:tabs>
            <w:rPr/>
          </w:pPr>
          <w:hyperlink w:anchor="__RefHeading___Toc503662_2870459653">
            <w:r>
              <w:rPr>
                <w:webHidden/>
                <w:rStyle w:val="IndexLink"/>
                <w:rtl w:val="true"/>
              </w:rPr>
              <w:t>الشرط الثالث</w:t>
            </w:r>
            <w:r>
              <w:rPr>
                <w:rStyle w:val="IndexLink"/>
                <w:rtl w:val="true"/>
              </w:rPr>
              <w:t xml:space="preserve">: </w:t>
            </w:r>
            <w:r>
              <w:rPr>
                <w:rStyle w:val="IndexLink"/>
                <w:rtl w:val="true"/>
              </w:rPr>
              <w:t>الإختيار</w:t>
            </w:r>
            <w:r>
              <w:rPr>
                <w:rStyle w:val="IndexLink"/>
                <w:rtl w:val="true"/>
              </w:rPr>
              <w:tab/>
            </w:r>
            <w:r>
              <w:rPr>
                <w:rStyle w:val="IndexLink"/>
              </w:rPr>
              <w:t>328</w:t>
            </w:r>
          </w:hyperlink>
        </w:p>
        <w:p>
          <w:pPr>
            <w:pStyle w:val="Contents6"/>
            <w:tabs>
              <w:tab w:val="clear" w:pos="7609"/>
              <w:tab w:val="right" w:pos="9026" w:leader="dot"/>
            </w:tabs>
            <w:rPr/>
          </w:pPr>
          <w:hyperlink w:anchor="__RefHeading___Toc503664_2870459653">
            <w:r>
              <w:rPr>
                <w:webHidden/>
                <w:rStyle w:val="IndexLink"/>
                <w:rtl w:val="true"/>
              </w:rPr>
              <w:t>الشرط الرابع</w:t>
            </w:r>
            <w:r>
              <w:rPr>
                <w:rStyle w:val="IndexLink"/>
                <w:rtl w:val="true"/>
              </w:rPr>
              <w:t xml:space="preserve">: </w:t>
            </w:r>
            <w:r>
              <w:rPr>
                <w:rStyle w:val="IndexLink"/>
                <w:rtl w:val="true"/>
              </w:rPr>
              <w:t>التملك</w:t>
            </w:r>
            <w:r>
              <w:rPr>
                <w:rStyle w:val="IndexLink"/>
                <w:rtl w:val="true"/>
              </w:rPr>
              <w:tab/>
            </w:r>
            <w:r>
              <w:rPr>
                <w:rStyle w:val="IndexLink"/>
              </w:rPr>
              <w:t>330</w:t>
            </w:r>
          </w:hyperlink>
        </w:p>
        <w:p>
          <w:pPr>
            <w:pStyle w:val="Contents6"/>
            <w:tabs>
              <w:tab w:val="clear" w:pos="7609"/>
              <w:tab w:val="right" w:pos="9026" w:leader="dot"/>
            </w:tabs>
            <w:rPr/>
          </w:pPr>
          <w:hyperlink w:anchor="__RefHeading___Toc503666_2870459653">
            <w:r>
              <w:rPr>
                <w:webHidden/>
                <w:rStyle w:val="IndexLink"/>
                <w:rtl w:val="true"/>
              </w:rPr>
              <w:t>الخلاصة</w:t>
            </w:r>
            <w:r>
              <w:rPr>
                <w:rStyle w:val="IndexLink"/>
                <w:rtl w:val="true"/>
              </w:rPr>
              <w:tab/>
            </w:r>
            <w:r>
              <w:rPr>
                <w:rStyle w:val="IndexLink"/>
              </w:rPr>
              <w:t>332</w:t>
            </w:r>
          </w:hyperlink>
        </w:p>
        <w:p>
          <w:pPr>
            <w:pStyle w:val="Contents6"/>
            <w:tabs>
              <w:tab w:val="clear" w:pos="7609"/>
              <w:tab w:val="right" w:pos="9026" w:leader="dot"/>
            </w:tabs>
            <w:rPr/>
          </w:pPr>
          <w:hyperlink w:anchor="__RefHeading___Toc503668_2870459653">
            <w:r>
              <w:rPr>
                <w:webHidden/>
                <w:rStyle w:val="IndexLink"/>
                <w:rtl w:val="true"/>
              </w:rPr>
              <w:t>العنصر الثاني</w:t>
            </w:r>
            <w:r>
              <w:rPr>
                <w:rStyle w:val="IndexLink"/>
                <w:rtl w:val="true"/>
              </w:rPr>
              <w:t xml:space="preserve">: </w:t>
            </w:r>
            <w:r>
              <w:rPr>
                <w:rStyle w:val="IndexLink"/>
                <w:rtl w:val="true"/>
              </w:rPr>
              <w:t>العِوضان</w:t>
            </w:r>
            <w:r>
              <w:rPr>
                <w:rStyle w:val="IndexLink"/>
                <w:rtl w:val="true"/>
              </w:rPr>
              <w:tab/>
            </w:r>
            <w:r>
              <w:rPr>
                <w:rStyle w:val="IndexLink"/>
              </w:rPr>
              <w:t>335</w:t>
            </w:r>
          </w:hyperlink>
        </w:p>
        <w:p>
          <w:pPr>
            <w:pStyle w:val="Contents6"/>
            <w:tabs>
              <w:tab w:val="clear" w:pos="7609"/>
              <w:tab w:val="right" w:pos="9026" w:leader="dot"/>
            </w:tabs>
            <w:rPr/>
          </w:pPr>
          <w:hyperlink w:anchor="__RefHeading___Toc503670_2870459653">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503672_2870459653">
            <w:r>
              <w:rPr>
                <w:webHidden/>
                <w:rStyle w:val="IndexLink"/>
                <w:rtl w:val="true"/>
              </w:rPr>
              <w:t>شروط العِوضين</w:t>
            </w:r>
            <w:r>
              <w:rPr>
                <w:rStyle w:val="IndexLink"/>
                <w:rtl w:val="true"/>
              </w:rPr>
              <w:tab/>
            </w:r>
            <w:r>
              <w:rPr>
                <w:rStyle w:val="IndexLink"/>
              </w:rPr>
              <w:t>338</w:t>
            </w:r>
          </w:hyperlink>
        </w:p>
        <w:p>
          <w:pPr>
            <w:pStyle w:val="Contents6"/>
            <w:tabs>
              <w:tab w:val="clear" w:pos="7609"/>
              <w:tab w:val="right" w:pos="9026" w:leader="dot"/>
            </w:tabs>
            <w:rPr/>
          </w:pPr>
          <w:hyperlink w:anchor="__RefHeading___Toc503674_2870459653">
            <w:r>
              <w:rPr>
                <w:webHidden/>
                <w:rStyle w:val="IndexLink"/>
                <w:rtl w:val="true"/>
              </w:rPr>
              <w:t>العنصر الثالث</w:t>
            </w:r>
            <w:r>
              <w:rPr>
                <w:rStyle w:val="IndexLink"/>
                <w:rtl w:val="true"/>
              </w:rPr>
              <w:t xml:space="preserve">: </w:t>
            </w:r>
            <w:r>
              <w:rPr>
                <w:rStyle w:val="IndexLink"/>
                <w:rtl w:val="true"/>
              </w:rPr>
              <w:t>التعاقد</w:t>
            </w:r>
            <w:r>
              <w:rPr>
                <w:rStyle w:val="IndexLink"/>
                <w:rtl w:val="true"/>
              </w:rPr>
              <w:tab/>
            </w:r>
            <w:r>
              <w:rPr>
                <w:rStyle w:val="IndexLink"/>
              </w:rPr>
              <w:t>341</w:t>
            </w:r>
          </w:hyperlink>
        </w:p>
        <w:p>
          <w:pPr>
            <w:pStyle w:val="Contents6"/>
            <w:tabs>
              <w:tab w:val="clear" w:pos="7609"/>
              <w:tab w:val="right" w:pos="9026" w:leader="dot"/>
            </w:tabs>
            <w:rPr/>
          </w:pPr>
          <w:hyperlink w:anchor="__RefHeading___Toc503676_287045965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503678_2870459653">
            <w:r>
              <w:rPr>
                <w:webHidden/>
                <w:rStyle w:val="IndexLink"/>
                <w:rtl w:val="true"/>
              </w:rPr>
              <w:t>التعبير بالقول</w:t>
            </w:r>
            <w:r>
              <w:rPr>
                <w:rStyle w:val="IndexLink"/>
                <w:rtl w:val="true"/>
              </w:rPr>
              <w:tab/>
            </w:r>
            <w:r>
              <w:rPr>
                <w:rStyle w:val="IndexLink"/>
              </w:rPr>
              <w:t>344</w:t>
            </w:r>
          </w:hyperlink>
        </w:p>
        <w:p>
          <w:pPr>
            <w:pStyle w:val="Contents6"/>
            <w:tabs>
              <w:tab w:val="clear" w:pos="7609"/>
              <w:tab w:val="right" w:pos="9026" w:leader="dot"/>
            </w:tabs>
            <w:rPr/>
          </w:pPr>
          <w:hyperlink w:anchor="__RefHeading___Toc503680_2870459653">
            <w:r>
              <w:rPr>
                <w:webHidden/>
                <w:rStyle w:val="IndexLink"/>
                <w:rtl w:val="true"/>
              </w:rPr>
              <w:t>التعبير بالفعل</w:t>
            </w:r>
            <w:r>
              <w:rPr>
                <w:rStyle w:val="IndexLink"/>
                <w:rtl w:val="true"/>
              </w:rPr>
              <w:tab/>
            </w:r>
            <w:r>
              <w:rPr>
                <w:rStyle w:val="IndexLink"/>
              </w:rPr>
              <w:t>351</w:t>
            </w:r>
          </w:hyperlink>
        </w:p>
        <w:p>
          <w:pPr>
            <w:pStyle w:val="Contents6"/>
            <w:tabs>
              <w:tab w:val="clear" w:pos="7609"/>
              <w:tab w:val="right" w:pos="9026" w:leader="dot"/>
            </w:tabs>
            <w:rPr/>
          </w:pPr>
          <w:hyperlink w:anchor="__RefHeading___Toc503682_2870459653">
            <w:r>
              <w:rPr>
                <w:webHidden/>
                <w:rStyle w:val="IndexLink"/>
                <w:rtl w:val="true"/>
              </w:rPr>
              <w:t>أدلة النافون لأنَّ المعاطاة معاملة عقدية</w:t>
            </w:r>
            <w:r>
              <w:rPr>
                <w:rStyle w:val="IndexLink"/>
                <w:rtl w:val="true"/>
              </w:rPr>
              <w:tab/>
            </w:r>
            <w:r>
              <w:rPr>
                <w:rStyle w:val="IndexLink"/>
              </w:rPr>
              <w:t>359</w:t>
            </w:r>
          </w:hyperlink>
        </w:p>
        <w:p>
          <w:pPr>
            <w:pStyle w:val="Contents6"/>
            <w:tabs>
              <w:tab w:val="clear" w:pos="7609"/>
              <w:tab w:val="right" w:pos="9026" w:leader="dot"/>
            </w:tabs>
            <w:rPr/>
          </w:pPr>
          <w:hyperlink w:anchor="__RefHeading___Toc503684_2870459653">
            <w:r>
              <w:rPr>
                <w:webHidden/>
                <w:rStyle w:val="IndexLink"/>
                <w:rtl w:val="true"/>
              </w:rPr>
              <w:t>مناقشة الأدلة</w:t>
            </w:r>
            <w:r>
              <w:rPr>
                <w:rStyle w:val="IndexLink"/>
                <w:rtl w:val="true"/>
              </w:rPr>
              <w:tab/>
            </w:r>
            <w:r>
              <w:rPr>
                <w:rStyle w:val="IndexLink"/>
              </w:rPr>
              <w:t>361</w:t>
            </w:r>
          </w:hyperlink>
        </w:p>
        <w:p>
          <w:pPr>
            <w:pStyle w:val="Contents6"/>
            <w:tabs>
              <w:tab w:val="clear" w:pos="7609"/>
              <w:tab w:val="right" w:pos="9026" w:leader="dot"/>
            </w:tabs>
            <w:rPr/>
          </w:pPr>
          <w:hyperlink w:anchor="__RefHeading___Toc503686_2870459653">
            <w:r>
              <w:rPr>
                <w:webHidden/>
                <w:rStyle w:val="IndexLink"/>
                <w:rtl w:val="true"/>
              </w:rPr>
              <w:t>آثار العقد</w:t>
            </w:r>
            <w:r>
              <w:rPr>
                <w:rStyle w:val="IndexLink"/>
                <w:rtl w:val="true"/>
              </w:rPr>
              <w:tab/>
            </w:r>
            <w:r>
              <w:rPr>
                <w:rStyle w:val="IndexLink"/>
              </w:rPr>
              <w:t>363</w:t>
            </w:r>
          </w:hyperlink>
        </w:p>
        <w:p>
          <w:pPr>
            <w:pStyle w:val="Contents6"/>
            <w:tabs>
              <w:tab w:val="clear" w:pos="7609"/>
              <w:tab w:val="right" w:pos="9026" w:leader="dot"/>
            </w:tabs>
            <w:rPr/>
          </w:pPr>
          <w:hyperlink w:anchor="__RefHeading___Toc503688_2870459653">
            <w:r>
              <w:rPr>
                <w:webHidden/>
                <w:rStyle w:val="IndexLink"/>
                <w:rtl w:val="true"/>
              </w:rPr>
              <w:t>تقسيم العقد</w:t>
            </w:r>
            <w:r>
              <w:rPr>
                <w:rStyle w:val="IndexLink"/>
                <w:rtl w:val="true"/>
              </w:rPr>
              <w:tab/>
            </w:r>
            <w:r>
              <w:rPr>
                <w:rStyle w:val="IndexLink"/>
              </w:rPr>
              <w:t>370</w:t>
            </w:r>
          </w:hyperlink>
        </w:p>
        <w:p>
          <w:pPr>
            <w:pStyle w:val="Contents2"/>
            <w:tabs>
              <w:tab w:val="clear" w:pos="8743"/>
              <w:tab w:val="right" w:pos="9026" w:leader="dot"/>
            </w:tabs>
            <w:rPr/>
          </w:pPr>
          <w:hyperlink w:anchor="__RefHeading___Toc503690_2870459653">
            <w:r>
              <w:rPr>
                <w:webHidden/>
                <w:rStyle w:val="IndexLink"/>
                <w:rtl w:val="true"/>
              </w:rPr>
              <w:t>المصطلح السابع</w:t>
            </w:r>
            <w:r>
              <w:rPr>
                <w:rStyle w:val="IndexLink"/>
                <w:rtl w:val="true"/>
              </w:rPr>
              <w:t xml:space="preserve">: </w:t>
            </w:r>
            <w:r>
              <w:rPr>
                <w:rStyle w:val="IndexLink"/>
                <w:rtl w:val="true"/>
              </w:rPr>
              <w:t>مصطلح العلمانية</w:t>
            </w:r>
            <w:r>
              <w:rPr>
                <w:rStyle w:val="IndexLink"/>
                <w:rtl w:val="true"/>
              </w:rPr>
              <w:tab/>
            </w:r>
            <w:r>
              <w:rPr>
                <w:rStyle w:val="IndexLink"/>
              </w:rPr>
              <w:t>376</w:t>
            </w:r>
          </w:hyperlink>
        </w:p>
        <w:p>
          <w:pPr>
            <w:pStyle w:val="Contents3"/>
            <w:tabs>
              <w:tab w:val="clear" w:pos="8459"/>
              <w:tab w:val="right" w:pos="9026" w:leader="dot"/>
            </w:tabs>
            <w:rPr/>
          </w:pPr>
          <w:hyperlink w:anchor="__RefHeading___Toc503692_2870459653">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503694_2870459653">
            <w:r>
              <w:rPr>
                <w:webHidden/>
                <w:rStyle w:val="IndexLink"/>
                <w:rtl w:val="true"/>
              </w:rPr>
              <w:t>تمهيد</w:t>
            </w:r>
            <w:r>
              <w:rPr>
                <w:rStyle w:val="IndexLink"/>
                <w:rtl w:val="true"/>
              </w:rPr>
              <w:t>:</w:t>
              <w:tab/>
            </w:r>
            <w:r>
              <w:rPr>
                <w:rStyle w:val="IndexLink"/>
              </w:rPr>
              <w:t>376</w:t>
            </w:r>
          </w:hyperlink>
        </w:p>
        <w:p>
          <w:pPr>
            <w:pStyle w:val="Contents4"/>
            <w:tabs>
              <w:tab w:val="clear" w:pos="8176"/>
              <w:tab w:val="right" w:pos="9026" w:leader="dot"/>
            </w:tabs>
            <w:rPr/>
          </w:pPr>
          <w:hyperlink w:anchor="__RefHeading___Toc503696_2870459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03698_2870459653">
            <w:r>
              <w:rPr>
                <w:webHidden/>
                <w:rStyle w:val="IndexLink"/>
                <w:rtl w:val="true"/>
              </w:rPr>
              <w:t>الفصل الأول</w:t>
            </w:r>
            <w:r>
              <w:rPr>
                <w:rStyle w:val="IndexLink"/>
                <w:rtl w:val="true"/>
              </w:rPr>
              <w:t xml:space="preserve">: </w:t>
            </w:r>
            <w:r>
              <w:rPr>
                <w:rStyle w:val="IndexLink"/>
                <w:rtl w:val="true"/>
              </w:rPr>
              <w:t>في تعريف العلمانية وتحديد مفهومها وتاريخها</w:t>
            </w:r>
            <w:r>
              <w:rPr>
                <w:rStyle w:val="IndexLink"/>
                <w:rtl w:val="true"/>
              </w:rPr>
              <w:tab/>
            </w:r>
            <w:r>
              <w:rPr>
                <w:rStyle w:val="IndexLink"/>
              </w:rPr>
              <w:t>379</w:t>
            </w:r>
          </w:hyperlink>
        </w:p>
        <w:p>
          <w:pPr>
            <w:pStyle w:val="Contents5"/>
            <w:tabs>
              <w:tab w:val="clear" w:pos="7892"/>
              <w:tab w:val="right" w:pos="9026" w:leader="dot"/>
            </w:tabs>
            <w:rPr/>
          </w:pPr>
          <w:hyperlink w:anchor="__RefHeading___Toc503700_2870459653">
            <w:r>
              <w:rPr>
                <w:webHidden/>
                <w:rStyle w:val="IndexLink"/>
                <w:rtl w:val="true"/>
              </w:rPr>
              <w:t>تعريفها</w:t>
            </w:r>
            <w:r>
              <w:rPr>
                <w:rStyle w:val="IndexLink"/>
                <w:rtl w:val="true"/>
              </w:rPr>
              <w:tab/>
            </w:r>
            <w:r>
              <w:rPr>
                <w:rStyle w:val="IndexLink"/>
              </w:rPr>
              <w:t>379</w:t>
            </w:r>
          </w:hyperlink>
        </w:p>
        <w:p>
          <w:pPr>
            <w:pStyle w:val="Contents5"/>
            <w:tabs>
              <w:tab w:val="clear" w:pos="7892"/>
              <w:tab w:val="right" w:pos="9026" w:leader="dot"/>
            </w:tabs>
            <w:rPr/>
          </w:pPr>
          <w:hyperlink w:anchor="__RefHeading___Toc503702_2870459653">
            <w:r>
              <w:rPr>
                <w:webHidden/>
                <w:rStyle w:val="IndexLink"/>
                <w:rtl w:val="true"/>
              </w:rPr>
              <w:t>طرق فهم ردود العلمانية</w:t>
            </w:r>
            <w:r>
              <w:rPr>
                <w:rStyle w:val="IndexLink"/>
                <w:rtl w:val="true"/>
              </w:rPr>
              <w:tab/>
            </w:r>
            <w:r>
              <w:rPr>
                <w:rStyle w:val="IndexLink"/>
              </w:rPr>
              <w:t>383</w:t>
            </w:r>
          </w:hyperlink>
        </w:p>
        <w:p>
          <w:pPr>
            <w:pStyle w:val="Contents5"/>
            <w:tabs>
              <w:tab w:val="clear" w:pos="7892"/>
              <w:tab w:val="right" w:pos="9026" w:leader="dot"/>
            </w:tabs>
            <w:rPr/>
          </w:pPr>
          <w:hyperlink w:anchor="__RefHeading___Toc503704_2870459653">
            <w:r>
              <w:rPr>
                <w:webHidden/>
                <w:rStyle w:val="IndexLink"/>
                <w:rtl w:val="true"/>
              </w:rPr>
              <w:t>حلُّ رموز العلمانية</w:t>
            </w:r>
            <w:r>
              <w:rPr>
                <w:rStyle w:val="IndexLink"/>
                <w:rtl w:val="true"/>
              </w:rPr>
              <w:tab/>
            </w:r>
            <w:r>
              <w:rPr>
                <w:rStyle w:val="IndexLink"/>
              </w:rPr>
              <w:t>384</w:t>
            </w:r>
          </w:hyperlink>
        </w:p>
        <w:p>
          <w:pPr>
            <w:pStyle w:val="Contents6"/>
            <w:tabs>
              <w:tab w:val="clear" w:pos="7609"/>
              <w:tab w:val="right" w:pos="9026" w:leader="dot"/>
            </w:tabs>
            <w:rPr/>
          </w:pPr>
          <w:hyperlink w:anchor="__RefHeading___Toc503706_2870459653">
            <w:r>
              <w:rPr>
                <w:webHidden/>
                <w:rStyle w:val="IndexLink"/>
                <w:rtl w:val="true"/>
              </w:rPr>
              <w:t>الأمر الأول</w:t>
            </w:r>
            <w:r>
              <w:rPr>
                <w:rStyle w:val="IndexLink"/>
                <w:rtl w:val="true"/>
              </w:rPr>
              <w:t xml:space="preserve">: </w:t>
            </w:r>
            <w:r>
              <w:rPr>
                <w:rStyle w:val="IndexLink"/>
                <w:rtl w:val="true"/>
              </w:rPr>
              <w:t>في تاريخ هذه النظرية</w:t>
            </w:r>
            <w:r>
              <w:rPr>
                <w:rStyle w:val="IndexLink"/>
                <w:rtl w:val="true"/>
              </w:rPr>
              <w:tab/>
            </w:r>
            <w:r>
              <w:rPr>
                <w:rStyle w:val="IndexLink"/>
              </w:rPr>
              <w:t>384</w:t>
            </w:r>
          </w:hyperlink>
        </w:p>
        <w:p>
          <w:pPr>
            <w:pStyle w:val="Contents6"/>
            <w:tabs>
              <w:tab w:val="clear" w:pos="7609"/>
              <w:tab w:val="right" w:pos="9026" w:leader="dot"/>
            </w:tabs>
            <w:rPr/>
          </w:pPr>
          <w:hyperlink w:anchor="__RefHeading___Toc503708_2870459653">
            <w:r>
              <w:rPr>
                <w:webHidden/>
                <w:rStyle w:val="IndexLink"/>
                <w:rtl w:val="true"/>
              </w:rPr>
              <w:t>الأمر الثاني</w:t>
            </w:r>
            <w:r>
              <w:rPr>
                <w:rStyle w:val="IndexLink"/>
                <w:rtl w:val="true"/>
              </w:rPr>
              <w:t>:</w:t>
            </w:r>
            <w:r>
              <w:rPr>
                <w:rStyle w:val="IndexLink"/>
                <w:rtl w:val="true"/>
              </w:rPr>
              <w:t>ما هو من أهم أسباب ظهور العلمانية وانتشارها</w:t>
            </w:r>
            <w:r>
              <w:rPr>
                <w:rStyle w:val="IndexLink"/>
                <w:rtl w:val="true"/>
              </w:rPr>
              <w:tab/>
            </w:r>
            <w:r>
              <w:rPr>
                <w:rStyle w:val="IndexLink"/>
              </w:rPr>
              <w:t>389</w:t>
            </w:r>
          </w:hyperlink>
        </w:p>
        <w:p>
          <w:pPr>
            <w:pStyle w:val="Contents6"/>
            <w:tabs>
              <w:tab w:val="clear" w:pos="7609"/>
              <w:tab w:val="right" w:pos="9026" w:leader="dot"/>
            </w:tabs>
            <w:rPr/>
          </w:pPr>
          <w:hyperlink w:anchor="__RefHeading___Toc503710_2870459653">
            <w:r>
              <w:rPr>
                <w:webHidden/>
                <w:rStyle w:val="IndexLink"/>
                <w:rtl w:val="true"/>
              </w:rPr>
              <w:t>الأمر الثالث</w:t>
            </w:r>
            <w:r>
              <w:rPr>
                <w:rStyle w:val="IndexLink"/>
                <w:rtl w:val="true"/>
              </w:rPr>
              <w:t xml:space="preserve">: </w:t>
            </w:r>
            <w:r>
              <w:rPr>
                <w:rStyle w:val="IndexLink"/>
                <w:rtl w:val="true"/>
              </w:rPr>
              <w:t>في ذكر الأسباب التي أدَّت إلى انتشار فكرة العلمانية</w:t>
            </w:r>
            <w:r>
              <w:rPr>
                <w:rStyle w:val="IndexLink"/>
                <w:rtl w:val="true"/>
              </w:rPr>
              <w:tab/>
            </w:r>
            <w:r>
              <w:rPr>
                <w:rStyle w:val="IndexLink"/>
              </w:rPr>
              <w:t>395</w:t>
            </w:r>
          </w:hyperlink>
        </w:p>
        <w:p>
          <w:pPr>
            <w:pStyle w:val="Contents6"/>
            <w:tabs>
              <w:tab w:val="clear" w:pos="7609"/>
              <w:tab w:val="right" w:pos="9026" w:leader="dot"/>
            </w:tabs>
            <w:rPr/>
          </w:pPr>
          <w:hyperlink w:anchor="__RefHeading___Toc503712_2870459653">
            <w:r>
              <w:rPr>
                <w:webHidden/>
                <w:rStyle w:val="IndexLink"/>
                <w:rtl w:val="true"/>
              </w:rPr>
              <w:t>الأمر الرابع</w:t>
            </w:r>
            <w:r>
              <w:rPr>
                <w:rStyle w:val="IndexLink"/>
                <w:rtl w:val="true"/>
              </w:rPr>
              <w:t xml:space="preserve">: </w:t>
            </w:r>
            <w:r>
              <w:rPr>
                <w:rStyle w:val="IndexLink"/>
                <w:rtl w:val="true"/>
              </w:rPr>
              <w:t>هل أنَّ العلمانية على نحو واحد أو أنَّها على نحوين</w:t>
            </w:r>
            <w:r>
              <w:rPr>
                <w:rStyle w:val="IndexLink"/>
                <w:rtl w:val="true"/>
              </w:rPr>
              <w:tab/>
            </w:r>
            <w:r>
              <w:rPr>
                <w:rStyle w:val="IndexLink"/>
              </w:rPr>
              <w:t>399</w:t>
            </w:r>
          </w:hyperlink>
        </w:p>
        <w:p>
          <w:pPr>
            <w:pStyle w:val="Contents5"/>
            <w:tabs>
              <w:tab w:val="clear" w:pos="7892"/>
              <w:tab w:val="right" w:pos="9026" w:leader="dot"/>
            </w:tabs>
            <w:rPr/>
          </w:pPr>
          <w:hyperlink w:anchor="__RefHeading___Toc503714_2870459653">
            <w:r>
              <w:rPr>
                <w:webHidden/>
                <w:rStyle w:val="IndexLink"/>
                <w:rtl w:val="true"/>
              </w:rPr>
              <w:t>بعض الأمثلة علی العلمانية</w:t>
            </w:r>
            <w:r>
              <w:rPr>
                <w:rStyle w:val="IndexLink"/>
                <w:rtl w:val="true"/>
              </w:rPr>
              <w:tab/>
            </w:r>
            <w:r>
              <w:rPr>
                <w:rStyle w:val="IndexLink"/>
              </w:rPr>
              <w:t>404</w:t>
            </w:r>
          </w:hyperlink>
        </w:p>
        <w:p>
          <w:pPr>
            <w:pStyle w:val="Contents4"/>
            <w:tabs>
              <w:tab w:val="clear" w:pos="8176"/>
              <w:tab w:val="right" w:pos="9026" w:leader="dot"/>
            </w:tabs>
            <w:rPr/>
          </w:pPr>
          <w:hyperlink w:anchor="__RefHeading___Toc503716_2870459653">
            <w:r>
              <w:rPr>
                <w:webHidden/>
                <w:rStyle w:val="IndexLink"/>
                <w:rtl w:val="true"/>
              </w:rPr>
              <w:t>الفصل الثاني</w:t>
            </w:r>
            <w:r>
              <w:rPr>
                <w:rStyle w:val="IndexLink"/>
                <w:rtl w:val="true"/>
              </w:rPr>
              <w:t xml:space="preserve">: </w:t>
            </w:r>
            <w:r>
              <w:rPr>
                <w:rStyle w:val="IndexLink"/>
                <w:rtl w:val="true"/>
              </w:rPr>
              <w:t>بعض المصطلحات التي لها قيمة تفسيرية وتحليلية</w:t>
            </w:r>
            <w:r>
              <w:rPr>
                <w:rStyle w:val="IndexLink"/>
                <w:rtl w:val="true"/>
              </w:rPr>
              <w:tab/>
            </w:r>
            <w:r>
              <w:rPr>
                <w:rStyle w:val="IndexLink"/>
              </w:rPr>
              <w:t>407</w:t>
            </w:r>
          </w:hyperlink>
        </w:p>
        <w:p>
          <w:pPr>
            <w:pStyle w:val="Contents5"/>
            <w:tabs>
              <w:tab w:val="clear" w:pos="7892"/>
              <w:tab w:val="right" w:pos="9026" w:leader="dot"/>
            </w:tabs>
            <w:rPr/>
          </w:pPr>
          <w:hyperlink w:anchor="__RefHeading___Toc503718_2870459653">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503720_2870459653">
            <w:r>
              <w:rPr>
                <w:webHidden/>
                <w:rStyle w:val="IndexLink"/>
                <w:rtl w:val="true"/>
              </w:rPr>
              <w:t>المطلق العلماني</w:t>
            </w:r>
            <w:r>
              <w:rPr>
                <w:rStyle w:val="IndexLink"/>
                <w:rtl w:val="true"/>
              </w:rPr>
              <w:tab/>
            </w:r>
            <w:r>
              <w:rPr>
                <w:rStyle w:val="IndexLink"/>
              </w:rPr>
              <w:t>407</w:t>
            </w:r>
          </w:hyperlink>
        </w:p>
        <w:p>
          <w:pPr>
            <w:pStyle w:val="Contents5"/>
            <w:tabs>
              <w:tab w:val="clear" w:pos="7892"/>
              <w:tab w:val="right" w:pos="9026" w:leader="dot"/>
            </w:tabs>
            <w:rPr/>
          </w:pPr>
          <w:hyperlink w:anchor="__RefHeading___Toc503722_2870459653">
            <w:r>
              <w:rPr>
                <w:webHidden/>
                <w:rStyle w:val="IndexLink"/>
                <w:rtl w:val="true"/>
              </w:rPr>
              <w:t>النموذج العلماني</w:t>
            </w:r>
            <w:r>
              <w:rPr>
                <w:rStyle w:val="IndexLink"/>
                <w:rtl w:val="true"/>
              </w:rPr>
              <w:tab/>
            </w:r>
            <w:r>
              <w:rPr>
                <w:rStyle w:val="IndexLink"/>
              </w:rPr>
              <w:t>411</w:t>
            </w:r>
          </w:hyperlink>
        </w:p>
        <w:p>
          <w:pPr>
            <w:pStyle w:val="Contents5"/>
            <w:tabs>
              <w:tab w:val="clear" w:pos="7892"/>
              <w:tab w:val="right" w:pos="9026" w:leader="dot"/>
            </w:tabs>
            <w:rPr/>
          </w:pPr>
          <w:hyperlink w:anchor="__RefHeading___Toc503724_2870459653">
            <w:r>
              <w:rPr>
                <w:webHidden/>
                <w:rStyle w:val="IndexLink"/>
                <w:rtl w:val="true"/>
              </w:rPr>
              <w:t>أمثلة كثيرة تبين لحظات علمانية شاملة نماذجية مختلفة</w:t>
            </w:r>
            <w:r>
              <w:rPr>
                <w:rStyle w:val="IndexLink"/>
                <w:rtl w:val="true"/>
              </w:rPr>
              <w:tab/>
            </w:r>
            <w:r>
              <w:rPr>
                <w:rStyle w:val="IndexLink"/>
              </w:rPr>
              <w:t>414</w:t>
            </w:r>
          </w:hyperlink>
        </w:p>
        <w:p>
          <w:pPr>
            <w:pStyle w:val="Contents6"/>
            <w:tabs>
              <w:tab w:val="clear" w:pos="7609"/>
              <w:tab w:val="right" w:pos="9026" w:leader="dot"/>
            </w:tabs>
            <w:rPr/>
          </w:pPr>
          <w:hyperlink w:anchor="__RefHeading___Toc503726_2870459653">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503728_2870459653">
            <w:r>
              <w:rPr>
                <w:webHidden/>
                <w:rStyle w:val="IndexLink"/>
                <w:rtl w:val="true"/>
              </w:rPr>
              <w:t>اللحظة السنغافورية</w:t>
            </w:r>
            <w:r>
              <w:rPr>
                <w:rStyle w:val="IndexLink"/>
                <w:rtl w:val="true"/>
              </w:rPr>
              <w:tab/>
            </w:r>
            <w:r>
              <w:rPr>
                <w:rStyle w:val="IndexLink"/>
              </w:rPr>
              <w:t>415</w:t>
            </w:r>
          </w:hyperlink>
        </w:p>
        <w:p>
          <w:pPr>
            <w:pStyle w:val="Contents6"/>
            <w:tabs>
              <w:tab w:val="clear" w:pos="7609"/>
              <w:tab w:val="right" w:pos="9026" w:leader="dot"/>
            </w:tabs>
            <w:rPr/>
          </w:pPr>
          <w:hyperlink w:anchor="__RefHeading___Toc503730_2870459653">
            <w:r>
              <w:rPr>
                <w:webHidden/>
                <w:rStyle w:val="IndexLink"/>
                <w:rtl w:val="true"/>
              </w:rPr>
              <w:t>اللحظة التايلاندية</w:t>
            </w:r>
            <w:r>
              <w:rPr>
                <w:rStyle w:val="IndexLink"/>
                <w:rtl w:val="true"/>
              </w:rPr>
              <w:tab/>
            </w:r>
            <w:r>
              <w:rPr>
                <w:rStyle w:val="IndexLink"/>
              </w:rPr>
              <w:t>416</w:t>
            </w:r>
          </w:hyperlink>
        </w:p>
        <w:p>
          <w:pPr>
            <w:pStyle w:val="Contents6"/>
            <w:tabs>
              <w:tab w:val="clear" w:pos="7609"/>
              <w:tab w:val="right" w:pos="9026" w:leader="dot"/>
            </w:tabs>
            <w:rPr/>
          </w:pPr>
          <w:hyperlink w:anchor="__RefHeading___Toc503732_2870459653">
            <w:r>
              <w:rPr>
                <w:webHidden/>
                <w:rStyle w:val="IndexLink"/>
                <w:rtl w:val="true"/>
              </w:rPr>
              <w:t>اللحظة الصهيونية</w:t>
            </w:r>
            <w:r>
              <w:rPr>
                <w:rStyle w:val="IndexLink"/>
                <w:rtl w:val="true"/>
              </w:rPr>
              <w:tab/>
            </w:r>
            <w:r>
              <w:rPr>
                <w:rStyle w:val="IndexLink"/>
              </w:rPr>
              <w:t>416</w:t>
            </w:r>
          </w:hyperlink>
        </w:p>
        <w:p>
          <w:pPr>
            <w:pStyle w:val="Contents6"/>
            <w:tabs>
              <w:tab w:val="clear" w:pos="7609"/>
              <w:tab w:val="right" w:pos="9026" w:leader="dot"/>
            </w:tabs>
            <w:rPr/>
          </w:pPr>
          <w:hyperlink w:anchor="__RefHeading___Toc503734_2870459653">
            <w:r>
              <w:rPr>
                <w:webHidden/>
                <w:rStyle w:val="IndexLink"/>
                <w:rtl w:val="true"/>
              </w:rPr>
              <w:t>اللحظة الإماراتية</w:t>
            </w:r>
            <w:r>
              <w:rPr>
                <w:rStyle w:val="IndexLink"/>
                <w:rtl w:val="true"/>
              </w:rPr>
              <w:tab/>
            </w:r>
            <w:r>
              <w:rPr>
                <w:rStyle w:val="IndexLink"/>
              </w:rPr>
              <w:t>417</w:t>
            </w:r>
          </w:hyperlink>
        </w:p>
        <w:p>
          <w:pPr>
            <w:pStyle w:val="Contents5"/>
            <w:tabs>
              <w:tab w:val="clear" w:pos="7892"/>
              <w:tab w:val="right" w:pos="9026" w:leader="dot"/>
            </w:tabs>
            <w:rPr/>
          </w:pPr>
          <w:hyperlink w:anchor="__RefHeading___Toc503736_2870459653">
            <w:r>
              <w:rPr>
                <w:webHidden/>
                <w:rStyle w:val="IndexLink"/>
                <w:rtl w:val="true"/>
              </w:rPr>
              <w:t>المتتالية النماذجية</w:t>
            </w:r>
            <w:r>
              <w:rPr>
                <w:rStyle w:val="IndexLink"/>
                <w:rtl w:val="true"/>
              </w:rPr>
              <w:tab/>
            </w:r>
            <w:r>
              <w:rPr>
                <w:rStyle w:val="IndexLink"/>
              </w:rPr>
              <w:t>419</w:t>
            </w:r>
          </w:hyperlink>
        </w:p>
        <w:p>
          <w:pPr>
            <w:pStyle w:val="Contents4"/>
            <w:tabs>
              <w:tab w:val="clear" w:pos="8176"/>
              <w:tab w:val="right" w:pos="9026" w:leader="dot"/>
            </w:tabs>
            <w:rPr/>
          </w:pPr>
          <w:hyperlink w:anchor="__RefHeading___Toc503738_2870459653">
            <w:r>
              <w:rPr>
                <w:webHidden/>
                <w:rStyle w:val="IndexLink"/>
                <w:rtl w:val="true"/>
              </w:rPr>
              <w:t>الفصل الثالث</w:t>
            </w:r>
            <w:r>
              <w:rPr>
                <w:rStyle w:val="IndexLink"/>
                <w:rtl w:val="true"/>
              </w:rPr>
              <w:t xml:space="preserve">: </w:t>
            </w:r>
            <w:r>
              <w:rPr>
                <w:rStyle w:val="IndexLink"/>
                <w:rtl w:val="true"/>
              </w:rPr>
              <w:t>في بيان الحلقات المتتالية في فكر وثقافة وفلسفة العلمانية</w:t>
            </w:r>
            <w:r>
              <w:rPr>
                <w:rStyle w:val="IndexLink"/>
                <w:rtl w:val="true"/>
              </w:rPr>
              <w:tab/>
            </w:r>
            <w:r>
              <w:rPr>
                <w:rStyle w:val="IndexLink"/>
              </w:rPr>
              <w:t>421</w:t>
            </w:r>
          </w:hyperlink>
        </w:p>
        <w:p>
          <w:pPr>
            <w:pStyle w:val="Contents4"/>
            <w:tabs>
              <w:tab w:val="clear" w:pos="8176"/>
              <w:tab w:val="right" w:pos="9026" w:leader="dot"/>
            </w:tabs>
            <w:rPr/>
          </w:pPr>
          <w:hyperlink w:anchor="__RefHeading___Toc503740_2870459653">
            <w:r>
              <w:rPr>
                <w:webHidden/>
                <w:rStyle w:val="IndexLink"/>
                <w:rtl w:val="true"/>
              </w:rPr>
              <w:t>الفصل الرابع</w:t>
            </w:r>
            <w:r>
              <w:rPr>
                <w:rStyle w:val="IndexLink"/>
                <w:rtl w:val="true"/>
              </w:rPr>
              <w:t xml:space="preserve">: </w:t>
            </w:r>
            <w:r>
              <w:rPr>
                <w:rStyle w:val="IndexLink"/>
                <w:rtl w:val="true"/>
              </w:rPr>
              <w:t>إستنتاج أنَّ العلمانية هي حركة وفكرة وعقيدة وثقافة وسلوك</w:t>
            </w:r>
            <w:r>
              <w:rPr>
                <w:rStyle w:val="IndexLink"/>
                <w:rtl w:val="true"/>
              </w:rPr>
              <w:tab/>
            </w:r>
            <w:r>
              <w:rPr>
                <w:rStyle w:val="IndexLink"/>
              </w:rPr>
              <w:t>431</w:t>
            </w:r>
          </w:hyperlink>
        </w:p>
        <w:p>
          <w:pPr>
            <w:pStyle w:val="Contents5"/>
            <w:tabs>
              <w:tab w:val="clear" w:pos="7892"/>
              <w:tab w:val="right" w:pos="9026" w:leader="dot"/>
            </w:tabs>
            <w:rPr/>
          </w:pPr>
          <w:hyperlink w:anchor="__RefHeading___Toc503742_2870459653">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503744_2870459653">
            <w:r>
              <w:rPr>
                <w:webHidden/>
                <w:rStyle w:val="IndexLink"/>
                <w:rtl w:val="true"/>
              </w:rPr>
              <w:t>ملاحظات</w:t>
            </w:r>
            <w:r>
              <w:rPr>
                <w:rStyle w:val="IndexLink"/>
                <w:rtl w:val="true"/>
              </w:rPr>
              <w:t>:</w:t>
              <w:tab/>
            </w:r>
            <w:r>
              <w:rPr>
                <w:rStyle w:val="IndexLink"/>
              </w:rPr>
              <w:t>435</w:t>
            </w:r>
          </w:hyperlink>
        </w:p>
        <w:p>
          <w:pPr>
            <w:pStyle w:val="Contents4"/>
            <w:tabs>
              <w:tab w:val="clear" w:pos="8176"/>
              <w:tab w:val="right" w:pos="9026" w:leader="dot"/>
            </w:tabs>
            <w:rPr/>
          </w:pPr>
          <w:hyperlink w:anchor="__RefHeading___Toc503746_2870459653">
            <w:r>
              <w:rPr>
                <w:webHidden/>
                <w:rStyle w:val="IndexLink"/>
                <w:rtl w:val="true"/>
              </w:rPr>
              <w:t>الفصل الخامس</w:t>
            </w:r>
            <w:r>
              <w:rPr>
                <w:rStyle w:val="IndexLink"/>
                <w:rtl w:val="true"/>
              </w:rPr>
              <w:t xml:space="preserve">: </w:t>
            </w:r>
            <w:r>
              <w:rPr>
                <w:rStyle w:val="IndexLink"/>
                <w:rtl w:val="true"/>
              </w:rPr>
              <w:t>في التنبيه</w:t>
            </w:r>
            <w:r>
              <w:rPr>
                <w:rStyle w:val="IndexLink"/>
                <w:rtl w:val="true"/>
              </w:rPr>
              <w:tab/>
            </w:r>
            <w:r>
              <w:rPr>
                <w:rStyle w:val="IndexLink"/>
              </w:rPr>
              <w:t>440</w:t>
            </w:r>
          </w:hyperlink>
        </w:p>
        <w:p>
          <w:pPr>
            <w:pStyle w:val="Contents5"/>
            <w:tabs>
              <w:tab w:val="clear" w:pos="7892"/>
              <w:tab w:val="right" w:pos="9026" w:leader="dot"/>
            </w:tabs>
            <w:rPr/>
          </w:pPr>
          <w:hyperlink w:anchor="__RefHeading___Toc503748_2870459653">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03750_2870459653">
            <w:r>
              <w:rPr>
                <w:webHidden/>
                <w:rStyle w:val="IndexLink"/>
                <w:rtl w:val="true"/>
              </w:rPr>
              <w:t>الأمر الأول</w:t>
            </w:r>
            <w:r>
              <w:rPr>
                <w:rStyle w:val="IndexLink"/>
                <w:rtl w:val="true"/>
              </w:rPr>
              <w:tab/>
            </w:r>
            <w:r>
              <w:rPr>
                <w:rStyle w:val="IndexLink"/>
              </w:rPr>
              <w:t>440</w:t>
            </w:r>
          </w:hyperlink>
        </w:p>
        <w:p>
          <w:pPr>
            <w:pStyle w:val="Contents5"/>
            <w:tabs>
              <w:tab w:val="clear" w:pos="7892"/>
              <w:tab w:val="right" w:pos="9026" w:leader="dot"/>
            </w:tabs>
            <w:rPr/>
          </w:pPr>
          <w:hyperlink w:anchor="__RefHeading___Toc503752_2870459653">
            <w:r>
              <w:rPr>
                <w:webHidden/>
                <w:rStyle w:val="IndexLink"/>
                <w:rtl w:val="true"/>
              </w:rPr>
              <w:t>الأمر الثاني</w:t>
            </w:r>
            <w:r>
              <w:rPr>
                <w:rStyle w:val="IndexLink"/>
                <w:rtl w:val="true"/>
              </w:rPr>
              <w:t xml:space="preserve">: </w:t>
            </w:r>
            <w:r>
              <w:rPr>
                <w:rStyle w:val="IndexLink"/>
                <w:rtl w:val="true"/>
              </w:rPr>
              <w:t>في شرح المقولة التي طالما يتمسك بها العلمانيون؛ وهي فصل الدين عن السياسة</w:t>
            </w:r>
            <w:r>
              <w:rPr>
                <w:rStyle w:val="IndexLink"/>
                <w:rtl w:val="true"/>
              </w:rPr>
              <w:t>.</w:t>
              <w:tab/>
            </w:r>
            <w:r>
              <w:rPr>
                <w:rStyle w:val="IndexLink"/>
              </w:rPr>
              <w:t>447</w:t>
            </w:r>
          </w:hyperlink>
        </w:p>
        <w:p>
          <w:pPr>
            <w:pStyle w:val="Contents6"/>
            <w:tabs>
              <w:tab w:val="clear" w:pos="7609"/>
              <w:tab w:val="right" w:pos="9026" w:leader="dot"/>
            </w:tabs>
            <w:rPr/>
          </w:pPr>
          <w:hyperlink w:anchor="__RefHeading___Toc503754_2870459653">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503756_2870459653">
            <w:r>
              <w:rPr>
                <w:webHidden/>
                <w:rStyle w:val="IndexLink"/>
                <w:rtl w:val="true"/>
              </w:rPr>
              <w:t>الجهة الأولى</w:t>
            </w:r>
            <w:r>
              <w:rPr>
                <w:rStyle w:val="IndexLink"/>
                <w:rtl w:val="true"/>
              </w:rPr>
              <w:t xml:space="preserve">: </w:t>
            </w:r>
            <w:r>
              <w:rPr>
                <w:rStyle w:val="IndexLink"/>
                <w:rtl w:val="true"/>
              </w:rPr>
              <w:t>المراد من الدين</w:t>
            </w:r>
            <w:r>
              <w:rPr>
                <w:rStyle w:val="IndexLink"/>
                <w:rtl w:val="true"/>
              </w:rPr>
              <w:tab/>
            </w:r>
            <w:r>
              <w:rPr>
                <w:rStyle w:val="IndexLink"/>
              </w:rPr>
              <w:t>447</w:t>
            </w:r>
          </w:hyperlink>
        </w:p>
        <w:p>
          <w:pPr>
            <w:pStyle w:val="Contents6"/>
            <w:tabs>
              <w:tab w:val="clear" w:pos="7609"/>
              <w:tab w:val="right" w:pos="9026" w:leader="dot"/>
            </w:tabs>
            <w:rPr/>
          </w:pPr>
          <w:hyperlink w:anchor="__RefHeading___Toc503758_2870459653">
            <w:r>
              <w:rPr>
                <w:webHidden/>
                <w:rStyle w:val="IndexLink"/>
                <w:rtl w:val="true"/>
              </w:rPr>
              <w:t>الجهة الثانية</w:t>
            </w:r>
            <w:r>
              <w:rPr>
                <w:rStyle w:val="IndexLink"/>
                <w:rtl w:val="true"/>
              </w:rPr>
              <w:t xml:space="preserve">: </w:t>
            </w:r>
            <w:r>
              <w:rPr>
                <w:rStyle w:val="IndexLink"/>
                <w:rtl w:val="true"/>
              </w:rPr>
              <w:t>المراد من السياسة</w:t>
            </w:r>
            <w:r>
              <w:rPr>
                <w:rStyle w:val="IndexLink"/>
                <w:rtl w:val="true"/>
              </w:rPr>
              <w:tab/>
            </w:r>
            <w:r>
              <w:rPr>
                <w:rStyle w:val="IndexLink"/>
              </w:rPr>
              <w:t>450</w:t>
            </w:r>
          </w:hyperlink>
        </w:p>
        <w:p>
          <w:pPr>
            <w:pStyle w:val="Contents4"/>
            <w:tabs>
              <w:tab w:val="clear" w:pos="8176"/>
              <w:tab w:val="right" w:pos="9026" w:leader="dot"/>
            </w:tabs>
            <w:rPr/>
          </w:pPr>
          <w:hyperlink w:anchor="__RefHeading___Toc503760_2870459653">
            <w:r>
              <w:rPr>
                <w:webHidden/>
                <w:rStyle w:val="IndexLink"/>
                <w:rtl w:val="true"/>
              </w:rPr>
              <w:t>الفصل السادس</w:t>
            </w:r>
            <w:r>
              <w:rPr>
                <w:rStyle w:val="IndexLink"/>
                <w:rtl w:val="true"/>
              </w:rPr>
              <w:t xml:space="preserve">: </w:t>
            </w:r>
            <w:r>
              <w:rPr>
                <w:rStyle w:val="IndexLink"/>
                <w:rtl w:val="true"/>
              </w:rPr>
              <w:t>دور العلمانية في الإقتصاد العالمي</w:t>
            </w:r>
            <w:r>
              <w:rPr>
                <w:rStyle w:val="IndexLink"/>
                <w:rtl w:val="true"/>
              </w:rPr>
              <w:tab/>
            </w:r>
            <w:r>
              <w:rPr>
                <w:rStyle w:val="IndexLink"/>
              </w:rPr>
              <w:t>456</w:t>
            </w:r>
          </w:hyperlink>
        </w:p>
        <w:p>
          <w:pPr>
            <w:pStyle w:val="Contents5"/>
            <w:tabs>
              <w:tab w:val="clear" w:pos="7892"/>
              <w:tab w:val="right" w:pos="9026" w:leader="dot"/>
            </w:tabs>
            <w:rPr/>
          </w:pPr>
          <w:hyperlink w:anchor="__RefHeading___Toc503762_2870459653">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503764_2870459653">
            <w:r>
              <w:rPr>
                <w:webHidden/>
                <w:rStyle w:val="IndexLink"/>
                <w:rtl w:val="true"/>
              </w:rPr>
              <w:t>آليات الإقتصاد</w:t>
            </w:r>
            <w:r>
              <w:rPr>
                <w:rStyle w:val="IndexLink"/>
                <w:rtl w:val="true"/>
              </w:rPr>
              <w:tab/>
            </w:r>
            <w:r>
              <w:rPr>
                <w:rStyle w:val="IndexLink"/>
              </w:rPr>
              <w:t>457</w:t>
            </w:r>
          </w:hyperlink>
        </w:p>
        <w:p>
          <w:pPr>
            <w:pStyle w:val="Contents6"/>
            <w:tabs>
              <w:tab w:val="clear" w:pos="7609"/>
              <w:tab w:val="right" w:pos="9026" w:leader="dot"/>
            </w:tabs>
            <w:rPr/>
          </w:pPr>
          <w:hyperlink w:anchor="__RefHeading___Toc503766_2870459653">
            <w:r>
              <w:rPr>
                <w:webHidden/>
                <w:rStyle w:val="IndexLink"/>
                <w:rtl w:val="true"/>
              </w:rPr>
              <w:t>أولاً</w:t>
            </w:r>
            <w:r>
              <w:rPr>
                <w:rStyle w:val="IndexLink"/>
                <w:rtl w:val="true"/>
              </w:rPr>
              <w:t xml:space="preserve">: </w:t>
            </w:r>
            <w:r>
              <w:rPr>
                <w:rStyle w:val="IndexLink"/>
                <w:rtl w:val="true"/>
              </w:rPr>
              <w:t>الأهداف النهائية</w:t>
            </w:r>
            <w:r>
              <w:rPr>
                <w:rStyle w:val="IndexLink"/>
                <w:rtl w:val="true"/>
              </w:rPr>
              <w:tab/>
            </w:r>
            <w:r>
              <w:rPr>
                <w:rStyle w:val="IndexLink"/>
              </w:rPr>
              <w:t>457</w:t>
            </w:r>
          </w:hyperlink>
        </w:p>
        <w:p>
          <w:pPr>
            <w:pStyle w:val="Contents6"/>
            <w:tabs>
              <w:tab w:val="clear" w:pos="7609"/>
              <w:tab w:val="right" w:pos="9026" w:leader="dot"/>
            </w:tabs>
            <w:rPr/>
          </w:pPr>
          <w:hyperlink w:anchor="__RefHeading___Toc503768_2870459653">
            <w:r>
              <w:rPr>
                <w:webHidden/>
                <w:rStyle w:val="IndexLink"/>
                <w:rtl w:val="true"/>
              </w:rPr>
              <w:t>ثانياً</w:t>
            </w:r>
            <w:r>
              <w:rPr>
                <w:rStyle w:val="IndexLink"/>
                <w:rtl w:val="true"/>
              </w:rPr>
              <w:t xml:space="preserve">: </w:t>
            </w:r>
            <w:r>
              <w:rPr>
                <w:rStyle w:val="IndexLink"/>
                <w:rtl w:val="true"/>
              </w:rPr>
              <w:t>آلية إدارة المجتمع</w:t>
            </w:r>
            <w:r>
              <w:rPr>
                <w:rStyle w:val="IndexLink"/>
                <w:rtl w:val="true"/>
              </w:rPr>
              <w:tab/>
            </w:r>
            <w:r>
              <w:rPr>
                <w:rStyle w:val="IndexLink"/>
              </w:rPr>
              <w:t>458</w:t>
            </w:r>
          </w:hyperlink>
        </w:p>
        <w:p>
          <w:pPr>
            <w:pStyle w:val="Contents5"/>
            <w:tabs>
              <w:tab w:val="clear" w:pos="7892"/>
              <w:tab w:val="right" w:pos="9026" w:leader="dot"/>
            </w:tabs>
            <w:rPr/>
          </w:pPr>
          <w:hyperlink w:anchor="__RefHeading___Toc503770_2870459653">
            <w:r>
              <w:rPr>
                <w:webHidden/>
                <w:rStyle w:val="IndexLink"/>
                <w:rtl w:val="true"/>
              </w:rPr>
              <w:t>النظرية المركنتالية</w:t>
            </w:r>
            <w:r>
              <w:rPr>
                <w:rStyle w:val="IndexLink"/>
                <w:rtl w:val="true"/>
              </w:rPr>
              <w:tab/>
            </w:r>
            <w:r>
              <w:rPr>
                <w:rStyle w:val="IndexLink"/>
              </w:rPr>
              <w:t>459</w:t>
            </w:r>
          </w:hyperlink>
        </w:p>
        <w:p>
          <w:pPr>
            <w:pStyle w:val="Contents5"/>
            <w:tabs>
              <w:tab w:val="clear" w:pos="7892"/>
              <w:tab w:val="right" w:pos="9026" w:leader="dot"/>
            </w:tabs>
            <w:rPr/>
          </w:pPr>
          <w:hyperlink w:anchor="__RefHeading___Toc503772_2870459653">
            <w:r>
              <w:rPr>
                <w:webHidden/>
                <w:rStyle w:val="IndexLink"/>
                <w:rtl w:val="true"/>
              </w:rPr>
              <w:t>الرأسمالية</w:t>
            </w:r>
            <w:r>
              <w:rPr>
                <w:rStyle w:val="IndexLink"/>
                <w:rtl w:val="true"/>
              </w:rPr>
              <w:tab/>
            </w:r>
            <w:r>
              <w:rPr>
                <w:rStyle w:val="IndexLink"/>
              </w:rPr>
              <w:t>464</w:t>
            </w:r>
          </w:hyperlink>
        </w:p>
        <w:p>
          <w:pPr>
            <w:pStyle w:val="Contents2"/>
            <w:tabs>
              <w:tab w:val="clear" w:pos="8743"/>
              <w:tab w:val="right" w:pos="9026" w:leader="dot"/>
            </w:tabs>
            <w:rPr/>
          </w:pPr>
          <w:hyperlink w:anchor="__RefHeading___Toc503774_2870459653">
            <w:r>
              <w:rPr>
                <w:webHidden/>
                <w:rStyle w:val="IndexLink"/>
                <w:rtl w:val="true"/>
              </w:rPr>
              <w:t>المصطلح الثامن</w:t>
            </w:r>
            <w:r>
              <w:rPr>
                <w:rStyle w:val="IndexLink"/>
                <w:rtl w:val="true"/>
              </w:rPr>
              <w:t xml:space="preserve">: </w:t>
            </w:r>
            <w:r>
              <w:rPr>
                <w:rStyle w:val="IndexLink"/>
                <w:rtl w:val="true"/>
              </w:rPr>
              <w:t>الإقتصاد</w:t>
            </w:r>
            <w:r>
              <w:rPr>
                <w:rStyle w:val="IndexLink"/>
                <w:rtl w:val="true"/>
              </w:rPr>
              <w:tab/>
            </w:r>
            <w:r>
              <w:rPr>
                <w:rStyle w:val="IndexLink"/>
              </w:rPr>
              <w:t>471</w:t>
            </w:r>
          </w:hyperlink>
        </w:p>
        <w:p>
          <w:pPr>
            <w:pStyle w:val="Contents3"/>
            <w:tabs>
              <w:tab w:val="clear" w:pos="8459"/>
              <w:tab w:val="right" w:pos="9026" w:leader="dot"/>
            </w:tabs>
            <w:rPr/>
          </w:pPr>
          <w:hyperlink w:anchor="__RefHeading___Toc503776_2870459653">
            <w:r>
              <w:rPr>
                <w:webHidden/>
                <w:rStyle w:val="IndexLink"/>
                <w:rtl w:val="true"/>
              </w:rPr>
              <w:t>تمهيد</w:t>
            </w:r>
            <w:r>
              <w:rPr>
                <w:rStyle w:val="IndexLink"/>
                <w:rtl w:val="true"/>
              </w:rPr>
              <w:t>:</w:t>
              <w:tab/>
            </w:r>
            <w:r>
              <w:rPr>
                <w:rStyle w:val="IndexLink"/>
              </w:rPr>
              <w:t>471</w:t>
            </w:r>
          </w:hyperlink>
        </w:p>
        <w:p>
          <w:pPr>
            <w:pStyle w:val="Contents3"/>
            <w:tabs>
              <w:tab w:val="clear" w:pos="8459"/>
              <w:tab w:val="right" w:pos="9026" w:leader="dot"/>
            </w:tabs>
            <w:rPr/>
          </w:pPr>
          <w:hyperlink w:anchor="__RefHeading___Toc503778_2870459653">
            <w:r>
              <w:rPr>
                <w:webHidden/>
                <w:rStyle w:val="IndexLink"/>
                <w:rtl w:val="true"/>
              </w:rPr>
              <w:t>أولاً</w:t>
            </w:r>
            <w:r>
              <w:rPr>
                <w:rStyle w:val="IndexLink"/>
                <w:rtl w:val="true"/>
              </w:rPr>
              <w:t xml:space="preserve">: </w:t>
            </w:r>
            <w:r>
              <w:rPr>
                <w:rStyle w:val="IndexLink"/>
                <w:rtl w:val="true"/>
              </w:rPr>
              <w:t>المعنى اللغوي لكلمة الإقتصاد</w:t>
            </w:r>
            <w:r>
              <w:rPr>
                <w:rStyle w:val="IndexLink"/>
                <w:rtl w:val="true"/>
              </w:rPr>
              <w:tab/>
            </w:r>
            <w:r>
              <w:rPr>
                <w:rStyle w:val="IndexLink"/>
              </w:rPr>
              <w:t>471</w:t>
            </w:r>
          </w:hyperlink>
        </w:p>
        <w:p>
          <w:pPr>
            <w:pStyle w:val="Contents3"/>
            <w:tabs>
              <w:tab w:val="clear" w:pos="8459"/>
              <w:tab w:val="right" w:pos="9026" w:leader="dot"/>
            </w:tabs>
            <w:rPr/>
          </w:pPr>
          <w:hyperlink w:anchor="__RefHeading___Toc503780_2870459653">
            <w:r>
              <w:rPr>
                <w:webHidden/>
                <w:rStyle w:val="IndexLink"/>
                <w:rtl w:val="true"/>
              </w:rPr>
              <w:t>ثانياً</w:t>
            </w:r>
            <w:r>
              <w:rPr>
                <w:rStyle w:val="IndexLink"/>
                <w:rtl w:val="true"/>
              </w:rPr>
              <w:t xml:space="preserve">: </w:t>
            </w:r>
            <w:r>
              <w:rPr>
                <w:rStyle w:val="IndexLink"/>
                <w:rtl w:val="true"/>
              </w:rPr>
              <w:t>التعريف العلمي</w:t>
            </w:r>
            <w:r>
              <w:rPr>
                <w:rStyle w:val="IndexLink"/>
                <w:rtl w:val="true"/>
              </w:rPr>
              <w:tab/>
            </w:r>
            <w:r>
              <w:rPr>
                <w:rStyle w:val="IndexLink"/>
              </w:rPr>
              <w:t>473</w:t>
            </w:r>
          </w:hyperlink>
        </w:p>
        <w:p>
          <w:pPr>
            <w:pStyle w:val="Contents3"/>
            <w:tabs>
              <w:tab w:val="clear" w:pos="8459"/>
              <w:tab w:val="right" w:pos="9026" w:leader="dot"/>
            </w:tabs>
            <w:rPr/>
          </w:pPr>
          <w:hyperlink w:anchor="__RefHeading___Toc503782_2870459653">
            <w:r>
              <w:rPr>
                <w:webHidden/>
                <w:rStyle w:val="IndexLink"/>
                <w:rtl w:val="true"/>
              </w:rPr>
              <w:t>النظام الإقتصادي</w:t>
            </w:r>
            <w:r>
              <w:rPr>
                <w:rStyle w:val="IndexLink"/>
                <w:rtl w:val="true"/>
              </w:rPr>
              <w:tab/>
            </w:r>
            <w:r>
              <w:rPr>
                <w:rStyle w:val="IndexLink"/>
              </w:rPr>
              <w:t>475</w:t>
            </w:r>
          </w:hyperlink>
        </w:p>
        <w:p>
          <w:pPr>
            <w:pStyle w:val="Contents4"/>
            <w:tabs>
              <w:tab w:val="clear" w:pos="8176"/>
              <w:tab w:val="right" w:pos="9026" w:leader="dot"/>
            </w:tabs>
            <w:rPr/>
          </w:pPr>
          <w:hyperlink w:anchor="__RefHeading___Toc503784_2870459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503786_2870459653">
            <w:r>
              <w:rPr>
                <w:webHidden/>
                <w:rStyle w:val="IndexLink"/>
                <w:rtl w:val="true"/>
              </w:rPr>
              <w:t>التنبيه على أمور</w:t>
            </w:r>
            <w:r>
              <w:rPr>
                <w:rStyle w:val="IndexLink"/>
                <w:rtl w:val="true"/>
              </w:rPr>
              <w:tab/>
            </w:r>
            <w:r>
              <w:rPr>
                <w:rStyle w:val="IndexLink"/>
              </w:rPr>
              <w:t>476</w:t>
            </w:r>
          </w:hyperlink>
        </w:p>
        <w:p>
          <w:pPr>
            <w:pStyle w:val="Contents3"/>
            <w:tabs>
              <w:tab w:val="clear" w:pos="8459"/>
              <w:tab w:val="right" w:pos="9026" w:leader="dot"/>
            </w:tabs>
            <w:rPr/>
          </w:pPr>
          <w:hyperlink w:anchor="__RefHeading___Toc503788_2870459653">
            <w:r>
              <w:rPr>
                <w:webHidden/>
                <w:rStyle w:val="IndexLink"/>
                <w:rtl w:val="true"/>
              </w:rPr>
              <w:t>التخطيط الإقتصادي</w:t>
            </w:r>
            <w:r>
              <w:rPr>
                <w:rStyle w:val="IndexLink"/>
                <w:rtl w:val="true"/>
              </w:rPr>
              <w:tab/>
            </w:r>
            <w:r>
              <w:rPr>
                <w:rStyle w:val="IndexLink"/>
              </w:rPr>
              <w:t>479</w:t>
            </w:r>
          </w:hyperlink>
        </w:p>
        <w:p>
          <w:pPr>
            <w:pStyle w:val="Contents3"/>
            <w:tabs>
              <w:tab w:val="clear" w:pos="8459"/>
              <w:tab w:val="right" w:pos="9026" w:leader="dot"/>
            </w:tabs>
            <w:rPr/>
          </w:pPr>
          <w:hyperlink w:anchor="__RefHeading___Toc503790_2870459653">
            <w:r>
              <w:rPr>
                <w:webHidden/>
                <w:rStyle w:val="IndexLink"/>
                <w:rtl w:val="true"/>
              </w:rPr>
              <w:t>الريع الإقتصادي</w:t>
            </w:r>
            <w:r>
              <w:rPr>
                <w:rStyle w:val="IndexLink"/>
                <w:rtl w:val="true"/>
              </w:rPr>
              <w:tab/>
            </w:r>
            <w:r>
              <w:rPr>
                <w:rStyle w:val="IndexLink"/>
              </w:rPr>
              <w:t>480</w:t>
            </w:r>
          </w:hyperlink>
        </w:p>
        <w:p>
          <w:pPr>
            <w:pStyle w:val="Contents3"/>
            <w:tabs>
              <w:tab w:val="clear" w:pos="8459"/>
              <w:tab w:val="right" w:pos="9026" w:leader="dot"/>
            </w:tabs>
            <w:rPr/>
          </w:pPr>
          <w:hyperlink w:anchor="__RefHeading___Toc503792_2870459653">
            <w:r>
              <w:rPr>
                <w:webHidden/>
                <w:rStyle w:val="IndexLink"/>
                <w:rtl w:val="true"/>
              </w:rPr>
              <w:t>النشاط الإقتصادي</w:t>
            </w:r>
            <w:r>
              <w:rPr>
                <w:rStyle w:val="IndexLink"/>
                <w:rtl w:val="true"/>
              </w:rPr>
              <w:tab/>
            </w:r>
            <w:r>
              <w:rPr>
                <w:rStyle w:val="IndexLink"/>
              </w:rPr>
              <w:t>482</w:t>
            </w:r>
          </w:hyperlink>
        </w:p>
        <w:p>
          <w:pPr>
            <w:pStyle w:val="Contents3"/>
            <w:tabs>
              <w:tab w:val="clear" w:pos="8459"/>
              <w:tab w:val="right" w:pos="9026" w:leader="dot"/>
            </w:tabs>
            <w:rPr/>
          </w:pPr>
          <w:hyperlink w:anchor="__RefHeading___Toc503794_2870459653">
            <w:r>
              <w:rPr>
                <w:webHidden/>
                <w:rStyle w:val="IndexLink"/>
                <w:rtl w:val="true"/>
              </w:rPr>
              <w:t>الكفاية الإقتصادية</w:t>
            </w:r>
            <w:r>
              <w:rPr>
                <w:rStyle w:val="IndexLink"/>
                <w:rtl w:val="true"/>
              </w:rPr>
              <w:tab/>
            </w:r>
            <w:r>
              <w:rPr>
                <w:rStyle w:val="IndexLink"/>
              </w:rPr>
              <w:t>484</w:t>
            </w:r>
          </w:hyperlink>
        </w:p>
        <w:p>
          <w:pPr>
            <w:pStyle w:val="Contents3"/>
            <w:tabs>
              <w:tab w:val="clear" w:pos="8459"/>
              <w:tab w:val="right" w:pos="9026" w:leader="dot"/>
            </w:tabs>
            <w:rPr/>
          </w:pPr>
          <w:hyperlink w:anchor="__RefHeading___Toc503796_2870459653">
            <w:r>
              <w:rPr>
                <w:webHidden/>
                <w:rStyle w:val="IndexLink"/>
                <w:rtl w:val="true"/>
              </w:rPr>
              <w:t>النمو الإقتصادي</w:t>
            </w:r>
            <w:r>
              <w:rPr>
                <w:rStyle w:val="IndexLink"/>
                <w:rtl w:val="true"/>
              </w:rPr>
              <w:tab/>
            </w:r>
            <w:r>
              <w:rPr>
                <w:rStyle w:val="IndexLink"/>
              </w:rPr>
              <w:t>485</w:t>
            </w:r>
          </w:hyperlink>
        </w:p>
        <w:p>
          <w:pPr>
            <w:pStyle w:val="Contents4"/>
            <w:tabs>
              <w:tab w:val="clear" w:pos="8176"/>
              <w:tab w:val="right" w:pos="9026" w:leader="dot"/>
            </w:tabs>
            <w:rPr/>
          </w:pPr>
          <w:hyperlink w:anchor="__RefHeading___Toc503798_2870459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503800_2870459653">
            <w:r>
              <w:rPr>
                <w:webHidden/>
                <w:rStyle w:val="IndexLink"/>
                <w:rtl w:val="true"/>
              </w:rPr>
              <w:t>مراحل النمو الإقتصادي</w:t>
            </w:r>
            <w:r>
              <w:rPr>
                <w:rStyle w:val="IndexLink"/>
                <w:rtl w:val="true"/>
              </w:rPr>
              <w:tab/>
            </w:r>
            <w:r>
              <w:rPr>
                <w:rStyle w:val="IndexLink"/>
              </w:rPr>
              <w:t>487</w:t>
            </w:r>
          </w:hyperlink>
        </w:p>
        <w:p>
          <w:pPr>
            <w:pStyle w:val="Contents3"/>
            <w:tabs>
              <w:tab w:val="clear" w:pos="8459"/>
              <w:tab w:val="right" w:pos="9026" w:leader="dot"/>
            </w:tabs>
            <w:rPr/>
          </w:pPr>
          <w:hyperlink w:anchor="__RefHeading___Toc503802_2870459653">
            <w:r>
              <w:rPr>
                <w:webHidden/>
                <w:rStyle w:val="IndexLink"/>
                <w:rtl w:val="true"/>
              </w:rPr>
              <w:t>الحرية الإقتصادية</w:t>
            </w:r>
            <w:r>
              <w:rPr>
                <w:rStyle w:val="IndexLink"/>
                <w:rtl w:val="true"/>
              </w:rPr>
              <w:tab/>
            </w:r>
            <w:r>
              <w:rPr>
                <w:rStyle w:val="IndexLink"/>
              </w:rPr>
              <w:t>489</w:t>
            </w:r>
          </w:hyperlink>
        </w:p>
        <w:p>
          <w:pPr>
            <w:pStyle w:val="Contents3"/>
            <w:tabs>
              <w:tab w:val="clear" w:pos="8459"/>
              <w:tab w:val="right" w:pos="9026" w:leader="dot"/>
            </w:tabs>
            <w:rPr/>
          </w:pPr>
          <w:hyperlink w:anchor="__RefHeading___Toc503804_2870459653">
            <w:r>
              <w:rPr>
                <w:webHidden/>
                <w:rStyle w:val="IndexLink"/>
                <w:rtl w:val="true"/>
              </w:rPr>
              <w:t>الإحتكاك الإقتصادي</w:t>
            </w:r>
            <w:r>
              <w:rPr>
                <w:rStyle w:val="IndexLink"/>
                <w:rtl w:val="true"/>
              </w:rPr>
              <w:tab/>
            </w:r>
            <w:r>
              <w:rPr>
                <w:rStyle w:val="IndexLink"/>
              </w:rPr>
              <w:t>490</w:t>
            </w:r>
          </w:hyperlink>
        </w:p>
        <w:p>
          <w:pPr>
            <w:pStyle w:val="Contents3"/>
            <w:tabs>
              <w:tab w:val="clear" w:pos="8459"/>
              <w:tab w:val="right" w:pos="9026" w:leader="dot"/>
            </w:tabs>
            <w:rPr/>
          </w:pPr>
          <w:hyperlink w:anchor="__RefHeading___Toc503806_2870459653">
            <w:r>
              <w:rPr>
                <w:webHidden/>
                <w:rStyle w:val="IndexLink"/>
                <w:rtl w:val="true"/>
              </w:rPr>
              <w:t>السلعة الإقتصادية</w:t>
            </w:r>
            <w:r>
              <w:rPr>
                <w:rStyle w:val="IndexLink"/>
                <w:rtl w:val="true"/>
              </w:rPr>
              <w:tab/>
            </w:r>
            <w:r>
              <w:rPr>
                <w:rStyle w:val="IndexLink"/>
              </w:rPr>
              <w:t>491</w:t>
            </w:r>
          </w:hyperlink>
        </w:p>
        <w:p>
          <w:pPr>
            <w:pStyle w:val="Contents3"/>
            <w:tabs>
              <w:tab w:val="clear" w:pos="8459"/>
              <w:tab w:val="right" w:pos="9026" w:leader="dot"/>
            </w:tabs>
            <w:rPr/>
          </w:pPr>
          <w:hyperlink w:anchor="__RefHeading___Toc503808_2870459653">
            <w:r>
              <w:rPr>
                <w:webHidden/>
                <w:rStyle w:val="IndexLink"/>
                <w:rtl w:val="true"/>
              </w:rPr>
              <w:t>أقسام الإقتصاد</w:t>
            </w:r>
            <w:r>
              <w:rPr>
                <w:rStyle w:val="IndexLink"/>
                <w:rtl w:val="true"/>
              </w:rPr>
              <w:tab/>
            </w:r>
            <w:r>
              <w:rPr>
                <w:rStyle w:val="IndexLink"/>
              </w:rPr>
              <w:t>491</w:t>
            </w:r>
          </w:hyperlink>
        </w:p>
        <w:p>
          <w:pPr>
            <w:pStyle w:val="Contents3"/>
            <w:tabs>
              <w:tab w:val="clear" w:pos="8459"/>
              <w:tab w:val="right" w:pos="9026" w:leader="dot"/>
            </w:tabs>
            <w:rPr/>
          </w:pPr>
          <w:hyperlink w:anchor="__RefHeading___Toc503810_2870459653">
            <w:r>
              <w:rPr>
                <w:webHidden/>
                <w:rStyle w:val="IndexLink"/>
                <w:rtl w:val="true"/>
              </w:rPr>
              <w:t>الإمبريالية الإقتصادية</w:t>
            </w:r>
            <w:r>
              <w:rPr>
                <w:rStyle w:val="IndexLink"/>
                <w:rtl w:val="true"/>
              </w:rPr>
              <w:tab/>
            </w:r>
            <w:r>
              <w:rPr>
                <w:rStyle w:val="IndexLink"/>
              </w:rPr>
              <w:t>497</w:t>
            </w:r>
          </w:hyperlink>
        </w:p>
        <w:p>
          <w:pPr>
            <w:pStyle w:val="Contents3"/>
            <w:tabs>
              <w:tab w:val="clear" w:pos="8459"/>
              <w:tab w:val="right" w:pos="9026" w:leader="dot"/>
            </w:tabs>
            <w:rPr/>
          </w:pPr>
          <w:hyperlink w:anchor="__RefHeading___Toc503812_2870459653">
            <w:r>
              <w:rPr>
                <w:webHidden/>
                <w:rStyle w:val="IndexLink"/>
                <w:rtl w:val="true"/>
              </w:rPr>
              <w:t>العولمة الإقتصادية</w:t>
            </w:r>
            <w:r>
              <w:rPr>
                <w:rStyle w:val="IndexLink"/>
                <w:rtl w:val="true"/>
              </w:rPr>
              <w:tab/>
            </w:r>
            <w:r>
              <w:rPr>
                <w:rStyle w:val="IndexLink"/>
              </w:rPr>
              <w:t>498</w:t>
            </w:r>
          </w:hyperlink>
        </w:p>
        <w:p>
          <w:pPr>
            <w:pStyle w:val="Contents4"/>
            <w:tabs>
              <w:tab w:val="clear" w:pos="8176"/>
              <w:tab w:val="right" w:pos="9026" w:leader="dot"/>
            </w:tabs>
            <w:rPr/>
          </w:pPr>
          <w:hyperlink w:anchor="__RefHeading___Toc503814_2870459653">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503816_2870459653">
            <w:r>
              <w:rPr>
                <w:webHidden/>
                <w:rStyle w:val="IndexLink"/>
                <w:rtl w:val="true"/>
              </w:rPr>
              <w:t>وعود العولمة</w:t>
            </w:r>
            <w:r>
              <w:rPr>
                <w:rStyle w:val="IndexLink"/>
                <w:rtl w:val="true"/>
              </w:rPr>
              <w:tab/>
            </w:r>
            <w:r>
              <w:rPr>
                <w:rStyle w:val="IndexLink"/>
              </w:rPr>
              <w:t>499</w:t>
            </w:r>
          </w:hyperlink>
        </w:p>
        <w:p>
          <w:pPr>
            <w:pStyle w:val="Contents4"/>
            <w:tabs>
              <w:tab w:val="clear" w:pos="8176"/>
              <w:tab w:val="right" w:pos="9026" w:leader="dot"/>
            </w:tabs>
            <w:rPr/>
          </w:pPr>
          <w:hyperlink w:anchor="__RefHeading___Toc503818_2870459653">
            <w:r>
              <w:rPr>
                <w:webHidden/>
                <w:rStyle w:val="IndexLink"/>
                <w:rtl w:val="true"/>
              </w:rPr>
              <w:t>آليات العولمة الإقتصادية ومنظماتها</w:t>
            </w:r>
            <w:r>
              <w:rPr>
                <w:rStyle w:val="IndexLink"/>
                <w:rtl w:val="true"/>
              </w:rPr>
              <w:tab/>
            </w:r>
            <w:r>
              <w:rPr>
                <w:rStyle w:val="IndexLink"/>
              </w:rPr>
              <w:t>504</w:t>
            </w:r>
          </w:hyperlink>
        </w:p>
        <w:p>
          <w:pPr>
            <w:pStyle w:val="Contents4"/>
            <w:tabs>
              <w:tab w:val="clear" w:pos="8176"/>
              <w:tab w:val="right" w:pos="9026" w:leader="dot"/>
            </w:tabs>
            <w:rPr/>
          </w:pPr>
          <w:hyperlink w:anchor="__RefHeading___Toc503820_2870459653">
            <w:r>
              <w:rPr>
                <w:webHidden/>
                <w:rStyle w:val="IndexLink"/>
                <w:rtl w:val="true"/>
              </w:rPr>
              <w:t>الخلیفة التاریخية</w:t>
            </w:r>
            <w:r>
              <w:rPr>
                <w:rStyle w:val="IndexLink"/>
                <w:rtl w:val="true"/>
              </w:rPr>
              <w:tab/>
            </w:r>
            <w:r>
              <w:rPr>
                <w:rStyle w:val="IndexLink"/>
              </w:rPr>
              <w:t>504</w:t>
            </w:r>
          </w:hyperlink>
        </w:p>
        <w:p>
          <w:pPr>
            <w:pStyle w:val="Contents4"/>
            <w:tabs>
              <w:tab w:val="clear" w:pos="8176"/>
              <w:tab w:val="right" w:pos="9026" w:leader="dot"/>
            </w:tabs>
            <w:rPr/>
          </w:pPr>
          <w:hyperlink w:anchor="__RefHeading___Toc503822_2870459653">
            <w:r>
              <w:rPr>
                <w:webHidden/>
                <w:rStyle w:val="IndexLink"/>
                <w:rtl w:val="true"/>
              </w:rPr>
              <w:t>الموقع الأول</w:t>
            </w:r>
            <w:r>
              <w:rPr>
                <w:rStyle w:val="IndexLink"/>
                <w:rtl w:val="true"/>
              </w:rPr>
              <w:t xml:space="preserve">: </w:t>
            </w:r>
            <w:r>
              <w:rPr>
                <w:rStyle w:val="IndexLink"/>
                <w:rtl w:val="true"/>
              </w:rPr>
              <w:t>صندوق النقد الدولي</w:t>
            </w:r>
            <w:r>
              <w:rPr>
                <w:rStyle w:val="IndexLink"/>
                <w:rtl w:val="true"/>
              </w:rPr>
              <w:tab/>
            </w:r>
            <w:r>
              <w:rPr>
                <w:rStyle w:val="IndexLink"/>
              </w:rPr>
              <w:t>508</w:t>
            </w:r>
          </w:hyperlink>
        </w:p>
        <w:p>
          <w:pPr>
            <w:pStyle w:val="Contents5"/>
            <w:tabs>
              <w:tab w:val="clear" w:pos="7892"/>
              <w:tab w:val="right" w:pos="9026" w:leader="dot"/>
            </w:tabs>
            <w:rPr/>
          </w:pPr>
          <w:hyperlink w:anchor="__RefHeading___Toc503824_2870459653">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503826_2870459653">
            <w:r>
              <w:rPr>
                <w:webHidden/>
                <w:rStyle w:val="IndexLink"/>
                <w:rtl w:val="true"/>
              </w:rPr>
              <w:t>المبحث الأول</w:t>
            </w:r>
            <w:r>
              <w:rPr>
                <w:rStyle w:val="IndexLink"/>
                <w:rtl w:val="true"/>
              </w:rPr>
              <w:t xml:space="preserve">: </w:t>
            </w:r>
            <w:r>
              <w:rPr>
                <w:rStyle w:val="IndexLink"/>
                <w:rtl w:val="true"/>
              </w:rPr>
              <w:t>النشأة</w:t>
            </w:r>
            <w:r>
              <w:rPr>
                <w:rStyle w:val="IndexLink"/>
                <w:rtl w:val="true"/>
              </w:rPr>
              <w:tab/>
            </w:r>
            <w:r>
              <w:rPr>
                <w:rStyle w:val="IndexLink"/>
              </w:rPr>
              <w:t>508</w:t>
            </w:r>
          </w:hyperlink>
        </w:p>
        <w:p>
          <w:pPr>
            <w:pStyle w:val="Contents5"/>
            <w:tabs>
              <w:tab w:val="clear" w:pos="7892"/>
              <w:tab w:val="right" w:pos="9026" w:leader="dot"/>
            </w:tabs>
            <w:rPr/>
          </w:pPr>
          <w:hyperlink w:anchor="__RefHeading___Toc503828_2870459653">
            <w:r>
              <w:rPr>
                <w:webHidden/>
                <w:rStyle w:val="IndexLink"/>
                <w:rtl w:val="true"/>
              </w:rPr>
              <w:t>المبحث الثاني</w:t>
            </w:r>
            <w:r>
              <w:rPr>
                <w:rStyle w:val="IndexLink"/>
                <w:rtl w:val="true"/>
              </w:rPr>
              <w:t xml:space="preserve">: </w:t>
            </w:r>
            <w:r>
              <w:rPr>
                <w:rStyle w:val="IndexLink"/>
                <w:rtl w:val="true"/>
              </w:rPr>
              <w:t>الموارد</w:t>
            </w:r>
            <w:r>
              <w:rPr>
                <w:rStyle w:val="IndexLink"/>
                <w:rtl w:val="true"/>
              </w:rPr>
              <w:tab/>
            </w:r>
            <w:r>
              <w:rPr>
                <w:rStyle w:val="IndexLink"/>
              </w:rPr>
              <w:t>509</w:t>
            </w:r>
          </w:hyperlink>
        </w:p>
        <w:p>
          <w:pPr>
            <w:pStyle w:val="Contents5"/>
            <w:tabs>
              <w:tab w:val="clear" w:pos="7892"/>
              <w:tab w:val="right" w:pos="9026" w:leader="dot"/>
            </w:tabs>
            <w:rPr/>
          </w:pPr>
          <w:hyperlink w:anchor="__RefHeading___Toc503830_2870459653">
            <w:r>
              <w:rPr>
                <w:webHidden/>
                <w:rStyle w:val="IndexLink"/>
                <w:rtl w:val="true"/>
              </w:rPr>
              <w:t>المبحث الثالث</w:t>
            </w:r>
            <w:r>
              <w:rPr>
                <w:rStyle w:val="IndexLink"/>
                <w:rtl w:val="true"/>
              </w:rPr>
              <w:t xml:space="preserve">: </w:t>
            </w:r>
            <w:r>
              <w:rPr>
                <w:rStyle w:val="IndexLink"/>
                <w:rtl w:val="true"/>
              </w:rPr>
              <w:t>الحصص</w:t>
            </w:r>
            <w:r>
              <w:rPr>
                <w:rStyle w:val="IndexLink"/>
                <w:rtl w:val="true"/>
              </w:rPr>
              <w:tab/>
            </w:r>
            <w:r>
              <w:rPr>
                <w:rStyle w:val="IndexLink"/>
              </w:rPr>
              <w:t>509</w:t>
            </w:r>
          </w:hyperlink>
        </w:p>
        <w:p>
          <w:pPr>
            <w:pStyle w:val="Contents5"/>
            <w:tabs>
              <w:tab w:val="clear" w:pos="7892"/>
              <w:tab w:val="right" w:pos="9026" w:leader="dot"/>
            </w:tabs>
            <w:rPr/>
          </w:pPr>
          <w:hyperlink w:anchor="__RefHeading___Toc503832_2870459653">
            <w:r>
              <w:rPr>
                <w:webHidden/>
                <w:rStyle w:val="IndexLink"/>
                <w:rtl w:val="true"/>
              </w:rPr>
              <w:t>المبحث الرابع</w:t>
            </w:r>
            <w:r>
              <w:rPr>
                <w:rStyle w:val="IndexLink"/>
                <w:rtl w:val="true"/>
              </w:rPr>
              <w:t xml:space="preserve">: </w:t>
            </w:r>
            <w:r>
              <w:rPr>
                <w:rStyle w:val="IndexLink"/>
                <w:rtl w:val="true"/>
              </w:rPr>
              <w:t>الإدارة</w:t>
            </w:r>
            <w:r>
              <w:rPr>
                <w:rStyle w:val="IndexLink"/>
                <w:rtl w:val="true"/>
              </w:rPr>
              <w:tab/>
            </w:r>
            <w:r>
              <w:rPr>
                <w:rStyle w:val="IndexLink"/>
              </w:rPr>
              <w:t>510</w:t>
            </w:r>
          </w:hyperlink>
        </w:p>
        <w:p>
          <w:pPr>
            <w:pStyle w:val="Contents5"/>
            <w:tabs>
              <w:tab w:val="clear" w:pos="7892"/>
              <w:tab w:val="right" w:pos="9026" w:leader="dot"/>
            </w:tabs>
            <w:rPr/>
          </w:pPr>
          <w:hyperlink w:anchor="__RefHeading___Toc503834_2870459653">
            <w:r>
              <w:rPr>
                <w:webHidden/>
                <w:rStyle w:val="IndexLink"/>
                <w:rtl w:val="true"/>
              </w:rPr>
              <w:t>المبحث الخامس</w:t>
            </w:r>
            <w:r>
              <w:rPr>
                <w:rStyle w:val="IndexLink"/>
                <w:rtl w:val="true"/>
              </w:rPr>
              <w:t xml:space="preserve">: </w:t>
            </w:r>
            <w:r>
              <w:rPr>
                <w:rStyle w:val="IndexLink"/>
                <w:rtl w:val="true"/>
              </w:rPr>
              <w:t>الأهداف</w:t>
            </w:r>
            <w:r>
              <w:rPr>
                <w:rStyle w:val="IndexLink"/>
                <w:rtl w:val="true"/>
              </w:rPr>
              <w:tab/>
            </w:r>
            <w:r>
              <w:rPr>
                <w:rStyle w:val="IndexLink"/>
              </w:rPr>
              <w:t>511</w:t>
            </w:r>
          </w:hyperlink>
        </w:p>
        <w:p>
          <w:pPr>
            <w:pStyle w:val="Contents5"/>
            <w:tabs>
              <w:tab w:val="clear" w:pos="7892"/>
              <w:tab w:val="right" w:pos="9026" w:leader="dot"/>
            </w:tabs>
            <w:rPr/>
          </w:pPr>
          <w:hyperlink w:anchor="__RefHeading___Toc503836_2870459653">
            <w:r>
              <w:rPr>
                <w:webHidden/>
                <w:rStyle w:val="IndexLink"/>
                <w:rtl w:val="true"/>
              </w:rPr>
              <w:t>المبحث السادس</w:t>
            </w:r>
            <w:r>
              <w:rPr>
                <w:rStyle w:val="IndexLink"/>
                <w:rtl w:val="true"/>
              </w:rPr>
              <w:t xml:space="preserve">: </w:t>
            </w:r>
            <w:r>
              <w:rPr>
                <w:rStyle w:val="IndexLink"/>
                <w:rtl w:val="true"/>
              </w:rPr>
              <w:t>الإجراءات</w:t>
            </w:r>
            <w:r>
              <w:rPr>
                <w:rStyle w:val="IndexLink"/>
                <w:rtl w:val="true"/>
              </w:rPr>
              <w:tab/>
            </w:r>
            <w:r>
              <w:rPr>
                <w:rStyle w:val="IndexLink"/>
              </w:rPr>
              <w:t>511</w:t>
            </w:r>
          </w:hyperlink>
        </w:p>
        <w:p>
          <w:pPr>
            <w:pStyle w:val="Contents5"/>
            <w:tabs>
              <w:tab w:val="clear" w:pos="7892"/>
              <w:tab w:val="right" w:pos="9026" w:leader="dot"/>
            </w:tabs>
            <w:rPr/>
          </w:pPr>
          <w:hyperlink w:anchor="__RefHeading___Toc503838_2870459653">
            <w:r>
              <w:rPr>
                <w:webHidden/>
                <w:rStyle w:val="IndexLink"/>
                <w:rtl w:val="true"/>
              </w:rPr>
              <w:t>المبحث السابع</w:t>
            </w:r>
            <w:r>
              <w:rPr>
                <w:rStyle w:val="IndexLink"/>
                <w:rtl w:val="true"/>
              </w:rPr>
              <w:t xml:space="preserve">: </w:t>
            </w:r>
            <w:r>
              <w:rPr>
                <w:rStyle w:val="IndexLink"/>
                <w:rtl w:val="true"/>
              </w:rPr>
              <w:t>الوظائف</w:t>
            </w:r>
            <w:r>
              <w:rPr>
                <w:rStyle w:val="IndexLink"/>
                <w:rtl w:val="true"/>
              </w:rPr>
              <w:tab/>
            </w:r>
            <w:r>
              <w:rPr>
                <w:rStyle w:val="IndexLink"/>
              </w:rPr>
              <w:t>512</w:t>
            </w:r>
          </w:hyperlink>
        </w:p>
        <w:p>
          <w:pPr>
            <w:pStyle w:val="Contents4"/>
            <w:tabs>
              <w:tab w:val="clear" w:pos="8176"/>
              <w:tab w:val="right" w:pos="9026" w:leader="dot"/>
            </w:tabs>
            <w:rPr/>
          </w:pPr>
          <w:hyperlink w:anchor="__RefHeading___Toc503840_2870459653">
            <w:r>
              <w:rPr>
                <w:webHidden/>
                <w:rStyle w:val="IndexLink"/>
                <w:rtl w:val="true"/>
              </w:rPr>
              <w:t>الموقع الثاني</w:t>
            </w:r>
            <w:r>
              <w:rPr>
                <w:rStyle w:val="IndexLink"/>
                <w:rtl w:val="true"/>
              </w:rPr>
              <w:t xml:space="preserve">: </w:t>
            </w:r>
            <w:r>
              <w:rPr>
                <w:rStyle w:val="IndexLink"/>
                <w:rtl w:val="true"/>
              </w:rPr>
              <w:t>البنك الدولي</w:t>
            </w:r>
            <w:r>
              <w:rPr>
                <w:rStyle w:val="IndexLink"/>
                <w:rtl w:val="true"/>
              </w:rPr>
              <w:tab/>
            </w:r>
            <w:r>
              <w:rPr>
                <w:rStyle w:val="IndexLink"/>
              </w:rPr>
              <w:t>513</w:t>
            </w:r>
          </w:hyperlink>
        </w:p>
        <w:p>
          <w:pPr>
            <w:pStyle w:val="Contents5"/>
            <w:tabs>
              <w:tab w:val="clear" w:pos="7892"/>
              <w:tab w:val="right" w:pos="9026" w:leader="dot"/>
            </w:tabs>
            <w:rPr/>
          </w:pPr>
          <w:hyperlink w:anchor="__RefHeading___Toc503842_2870459653">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503844_2870459653">
            <w:r>
              <w:rPr>
                <w:webHidden/>
                <w:rStyle w:val="IndexLink"/>
                <w:rtl w:val="true"/>
              </w:rPr>
              <w:t>المبحث الأول</w:t>
            </w:r>
            <w:r>
              <w:rPr>
                <w:rStyle w:val="IndexLink"/>
                <w:rtl w:val="true"/>
              </w:rPr>
              <w:t xml:space="preserve">: </w:t>
            </w:r>
            <w:r>
              <w:rPr>
                <w:rStyle w:val="IndexLink"/>
                <w:rtl w:val="true"/>
              </w:rPr>
              <w:t>النشأة</w:t>
            </w:r>
            <w:r>
              <w:rPr>
                <w:rStyle w:val="IndexLink"/>
                <w:rtl w:val="true"/>
              </w:rPr>
              <w:tab/>
            </w:r>
            <w:r>
              <w:rPr>
                <w:rStyle w:val="IndexLink"/>
              </w:rPr>
              <w:t>513</w:t>
            </w:r>
          </w:hyperlink>
        </w:p>
        <w:p>
          <w:pPr>
            <w:pStyle w:val="Contents5"/>
            <w:tabs>
              <w:tab w:val="clear" w:pos="7892"/>
              <w:tab w:val="right" w:pos="9026" w:leader="dot"/>
            </w:tabs>
            <w:rPr/>
          </w:pPr>
          <w:hyperlink w:anchor="__RefHeading___Toc503846_2870459653">
            <w:r>
              <w:rPr>
                <w:webHidden/>
                <w:rStyle w:val="IndexLink"/>
                <w:rtl w:val="true"/>
              </w:rPr>
              <w:t>المبحث الثاني</w:t>
            </w:r>
            <w:r>
              <w:rPr>
                <w:rStyle w:val="IndexLink"/>
                <w:rtl w:val="true"/>
              </w:rPr>
              <w:t xml:space="preserve">: </w:t>
            </w:r>
            <w:r>
              <w:rPr>
                <w:rStyle w:val="IndexLink"/>
                <w:rtl w:val="true"/>
              </w:rPr>
              <w:t>الموارد</w:t>
            </w:r>
            <w:r>
              <w:rPr>
                <w:rStyle w:val="IndexLink"/>
                <w:rtl w:val="true"/>
              </w:rPr>
              <w:tab/>
            </w:r>
            <w:r>
              <w:rPr>
                <w:rStyle w:val="IndexLink"/>
              </w:rPr>
              <w:t>514</w:t>
            </w:r>
          </w:hyperlink>
        </w:p>
        <w:p>
          <w:pPr>
            <w:pStyle w:val="Contents5"/>
            <w:tabs>
              <w:tab w:val="clear" w:pos="7892"/>
              <w:tab w:val="right" w:pos="9026" w:leader="dot"/>
            </w:tabs>
            <w:rPr/>
          </w:pPr>
          <w:hyperlink w:anchor="__RefHeading___Toc503848_2870459653">
            <w:r>
              <w:rPr>
                <w:webHidden/>
                <w:rStyle w:val="IndexLink"/>
                <w:rtl w:val="true"/>
              </w:rPr>
              <w:t>المبحث الثالث</w:t>
            </w:r>
            <w:r>
              <w:rPr>
                <w:rStyle w:val="IndexLink"/>
                <w:rtl w:val="true"/>
              </w:rPr>
              <w:t xml:space="preserve">: </w:t>
            </w:r>
            <w:r>
              <w:rPr>
                <w:rStyle w:val="IndexLink"/>
                <w:rtl w:val="true"/>
              </w:rPr>
              <w:t>الأهداف</w:t>
            </w:r>
            <w:r>
              <w:rPr>
                <w:rStyle w:val="IndexLink"/>
                <w:rtl w:val="true"/>
              </w:rPr>
              <w:tab/>
            </w:r>
            <w:r>
              <w:rPr>
                <w:rStyle w:val="IndexLink"/>
              </w:rPr>
              <w:t>515</w:t>
            </w:r>
          </w:hyperlink>
        </w:p>
        <w:p>
          <w:pPr>
            <w:pStyle w:val="Contents5"/>
            <w:tabs>
              <w:tab w:val="clear" w:pos="7892"/>
              <w:tab w:val="right" w:pos="9026" w:leader="dot"/>
            </w:tabs>
            <w:rPr/>
          </w:pPr>
          <w:hyperlink w:anchor="__RefHeading___Toc503850_2870459653">
            <w:r>
              <w:rPr>
                <w:webHidden/>
                <w:rStyle w:val="IndexLink"/>
                <w:rtl w:val="true"/>
              </w:rPr>
              <w:t>المبحث الرابع</w:t>
            </w:r>
            <w:r>
              <w:rPr>
                <w:rStyle w:val="IndexLink"/>
                <w:rtl w:val="true"/>
              </w:rPr>
              <w:t xml:space="preserve">: </w:t>
            </w:r>
            <w:r>
              <w:rPr>
                <w:rStyle w:val="IndexLink"/>
                <w:rtl w:val="true"/>
              </w:rPr>
              <w:t>الآليات</w:t>
            </w:r>
            <w:r>
              <w:rPr>
                <w:rStyle w:val="IndexLink"/>
                <w:rtl w:val="true"/>
              </w:rPr>
              <w:tab/>
            </w:r>
            <w:r>
              <w:rPr>
                <w:rStyle w:val="IndexLink"/>
              </w:rPr>
              <w:t>516</w:t>
            </w:r>
          </w:hyperlink>
        </w:p>
        <w:p>
          <w:pPr>
            <w:pStyle w:val="Contents5"/>
            <w:tabs>
              <w:tab w:val="clear" w:pos="7892"/>
              <w:tab w:val="right" w:pos="9026" w:leader="dot"/>
            </w:tabs>
            <w:rPr/>
          </w:pPr>
          <w:hyperlink w:anchor="__RefHeading___Toc503852_2870459653">
            <w:r>
              <w:rPr>
                <w:webHidden/>
                <w:rStyle w:val="IndexLink"/>
                <w:rtl w:val="true"/>
              </w:rPr>
              <w:t>المبحث الخامس</w:t>
            </w:r>
            <w:r>
              <w:rPr>
                <w:rStyle w:val="IndexLink"/>
                <w:rtl w:val="true"/>
              </w:rPr>
              <w:t xml:space="preserve">: </w:t>
            </w:r>
            <w:r>
              <w:rPr>
                <w:rStyle w:val="IndexLink"/>
                <w:rtl w:val="true"/>
              </w:rPr>
              <w:t>الإجراءات</w:t>
            </w:r>
            <w:r>
              <w:rPr>
                <w:rStyle w:val="IndexLink"/>
                <w:rtl w:val="true"/>
              </w:rPr>
              <w:tab/>
            </w:r>
            <w:r>
              <w:rPr>
                <w:rStyle w:val="IndexLink"/>
              </w:rPr>
              <w:t>516</w:t>
            </w:r>
          </w:hyperlink>
        </w:p>
        <w:p>
          <w:pPr>
            <w:pStyle w:val="Contents5"/>
            <w:tabs>
              <w:tab w:val="clear" w:pos="7892"/>
              <w:tab w:val="right" w:pos="9026" w:leader="dot"/>
            </w:tabs>
            <w:rPr/>
          </w:pPr>
          <w:hyperlink w:anchor="__RefHeading___Toc503854_2870459653">
            <w:r>
              <w:rPr>
                <w:webHidden/>
                <w:rStyle w:val="IndexLink"/>
                <w:rtl w:val="true"/>
              </w:rPr>
              <w:t>المبحث السادس</w:t>
            </w:r>
            <w:r>
              <w:rPr>
                <w:rStyle w:val="IndexLink"/>
                <w:rtl w:val="true"/>
              </w:rPr>
              <w:t xml:space="preserve">: </w:t>
            </w:r>
            <w:r>
              <w:rPr>
                <w:rStyle w:val="IndexLink"/>
                <w:rtl w:val="true"/>
              </w:rPr>
              <w:t>المؤسسات</w:t>
            </w:r>
            <w:r>
              <w:rPr>
                <w:rStyle w:val="IndexLink"/>
                <w:rtl w:val="true"/>
              </w:rPr>
              <w:tab/>
            </w:r>
            <w:r>
              <w:rPr>
                <w:rStyle w:val="IndexLink"/>
              </w:rPr>
              <w:t>517</w:t>
            </w:r>
          </w:hyperlink>
        </w:p>
        <w:p>
          <w:pPr>
            <w:pStyle w:val="Contents4"/>
            <w:tabs>
              <w:tab w:val="clear" w:pos="8176"/>
              <w:tab w:val="right" w:pos="9026" w:leader="dot"/>
            </w:tabs>
            <w:rPr/>
          </w:pPr>
          <w:hyperlink w:anchor="__RefHeading___Toc503856_2870459653">
            <w:r>
              <w:rPr>
                <w:webHidden/>
                <w:rStyle w:val="IndexLink"/>
                <w:rtl w:val="true"/>
              </w:rPr>
              <w:t>الموقع الثالث</w:t>
            </w:r>
            <w:r>
              <w:rPr>
                <w:rStyle w:val="IndexLink"/>
                <w:rtl w:val="true"/>
              </w:rPr>
              <w:t xml:space="preserve">: </w:t>
            </w:r>
            <w:r>
              <w:rPr>
                <w:rStyle w:val="IndexLink"/>
                <w:rtl w:val="true"/>
              </w:rPr>
              <w:t>النظام التجاري العالمي</w:t>
            </w:r>
            <w:r>
              <w:rPr>
                <w:rStyle w:val="IndexLink"/>
                <w:rtl w:val="true"/>
              </w:rPr>
              <w:tab/>
            </w:r>
            <w:r>
              <w:rPr>
                <w:rStyle w:val="IndexLink"/>
              </w:rPr>
              <w:t>520</w:t>
            </w:r>
          </w:hyperlink>
        </w:p>
        <w:p>
          <w:pPr>
            <w:pStyle w:val="Contents5"/>
            <w:tabs>
              <w:tab w:val="clear" w:pos="7892"/>
              <w:tab w:val="right" w:pos="9026" w:leader="dot"/>
            </w:tabs>
            <w:rPr/>
          </w:pPr>
          <w:hyperlink w:anchor="__RefHeading___Toc503858_2870459653">
            <w:r>
              <w:rPr>
                <w:webHidden/>
                <w:rStyle w:val="IndexLink"/>
                <w:rtl w:val="true"/>
              </w:rPr>
              <w:t>تمهيد</w:t>
            </w:r>
            <w:r>
              <w:rPr>
                <w:rStyle w:val="IndexLink"/>
                <w:rtl w:val="true"/>
              </w:rPr>
              <w:tab/>
            </w:r>
            <w:r>
              <w:rPr>
                <w:rStyle w:val="IndexLink"/>
              </w:rPr>
              <w:t>520</w:t>
            </w:r>
          </w:hyperlink>
        </w:p>
        <w:p>
          <w:pPr>
            <w:pStyle w:val="Contents5"/>
            <w:tabs>
              <w:tab w:val="clear" w:pos="7892"/>
              <w:tab w:val="right" w:pos="9026" w:leader="dot"/>
            </w:tabs>
            <w:rPr/>
          </w:pPr>
          <w:hyperlink w:anchor="__RefHeading___Toc503860_2870459653">
            <w:r>
              <w:rPr>
                <w:webHidden/>
                <w:rStyle w:val="IndexLink"/>
                <w:rtl w:val="true"/>
              </w:rPr>
              <w:t>النقطة الأولى</w:t>
            </w:r>
            <w:r>
              <w:rPr>
                <w:rStyle w:val="IndexLink"/>
                <w:rtl w:val="true"/>
              </w:rPr>
              <w:t xml:space="preserve">: </w:t>
            </w:r>
            <w:r>
              <w:rPr>
                <w:rStyle w:val="IndexLink"/>
                <w:rtl w:val="true"/>
              </w:rPr>
              <w:t>الأساس الإقتصادي لسياسة التجارة العالمية</w:t>
            </w:r>
            <w:r>
              <w:rPr>
                <w:rStyle w:val="IndexLink"/>
                <w:rtl w:val="true"/>
              </w:rPr>
              <w:tab/>
            </w:r>
            <w:r>
              <w:rPr>
                <w:rStyle w:val="IndexLink"/>
              </w:rPr>
              <w:t>520</w:t>
            </w:r>
          </w:hyperlink>
        </w:p>
        <w:p>
          <w:pPr>
            <w:pStyle w:val="Contents5"/>
            <w:tabs>
              <w:tab w:val="clear" w:pos="7892"/>
              <w:tab w:val="right" w:pos="9026" w:leader="dot"/>
            </w:tabs>
            <w:rPr/>
          </w:pPr>
          <w:hyperlink w:anchor="__RefHeading___Toc503862_2870459653">
            <w:r>
              <w:rPr>
                <w:webHidden/>
                <w:rStyle w:val="IndexLink"/>
                <w:rtl w:val="true"/>
              </w:rPr>
              <w:t>النقطة الثانية</w:t>
            </w:r>
            <w:r>
              <w:rPr>
                <w:rStyle w:val="IndexLink"/>
                <w:rtl w:val="true"/>
              </w:rPr>
              <w:t xml:space="preserve">: </w:t>
            </w:r>
            <w:r>
              <w:rPr>
                <w:rStyle w:val="IndexLink"/>
                <w:rtl w:val="true"/>
              </w:rPr>
              <w:t>التطور التاريخي لمنظمات ومؤسسات ومؤتمرات النظام التجاري العالمي</w:t>
            </w:r>
            <w:r>
              <w:rPr>
                <w:rStyle w:val="IndexLink"/>
                <w:rtl w:val="true"/>
              </w:rPr>
              <w:t>.</w:t>
              <w:tab/>
            </w:r>
            <w:r>
              <w:rPr>
                <w:rStyle w:val="IndexLink"/>
              </w:rPr>
              <w:t>526</w:t>
            </w:r>
          </w:hyperlink>
        </w:p>
        <w:p>
          <w:pPr>
            <w:pStyle w:val="Contents5"/>
            <w:tabs>
              <w:tab w:val="clear" w:pos="7892"/>
              <w:tab w:val="right" w:pos="9026" w:leader="dot"/>
            </w:tabs>
            <w:rPr/>
          </w:pPr>
          <w:hyperlink w:anchor="__RefHeading___Toc503864_2870459653">
            <w:r>
              <w:rPr>
                <w:webHidden/>
                <w:rStyle w:val="IndexLink"/>
                <w:rtl w:val="true"/>
              </w:rPr>
              <w:t>النقطة الثالثة</w:t>
            </w:r>
            <w:r>
              <w:rPr>
                <w:rStyle w:val="IndexLink"/>
                <w:rtl w:val="true"/>
              </w:rPr>
              <w:t xml:space="preserve">: </w:t>
            </w:r>
            <w:r>
              <w:rPr>
                <w:rStyle w:val="IndexLink"/>
                <w:rtl w:val="true"/>
              </w:rPr>
              <w:t xml:space="preserve">بنود ميثاق التجارة الدولية </w:t>
            </w:r>
            <w:r>
              <w:rPr>
                <w:rStyle w:val="IndexLink"/>
                <w:rtl w:val="true"/>
              </w:rPr>
              <w:t>(</w:t>
            </w:r>
            <w:r>
              <w:rPr>
                <w:rStyle w:val="IndexLink"/>
                <w:rtl w:val="true"/>
              </w:rPr>
              <w:t>ميثاق هافانا</w:t>
            </w:r>
            <w:r>
              <w:rPr>
                <w:rStyle w:val="IndexLink"/>
                <w:rtl w:val="true"/>
              </w:rPr>
              <w:t>)</w:t>
              <w:tab/>
            </w:r>
            <w:r>
              <w:rPr>
                <w:rStyle w:val="IndexLink"/>
              </w:rPr>
              <w:t>529</w:t>
            </w:r>
          </w:hyperlink>
        </w:p>
        <w:p>
          <w:pPr>
            <w:pStyle w:val="Contents5"/>
            <w:tabs>
              <w:tab w:val="clear" w:pos="7892"/>
              <w:tab w:val="right" w:pos="9026" w:leader="dot"/>
            </w:tabs>
            <w:rPr/>
          </w:pPr>
          <w:hyperlink w:anchor="__RefHeading___Toc503866_2870459653">
            <w:r>
              <w:rPr>
                <w:webHidden/>
                <w:rStyle w:val="IndexLink"/>
                <w:rtl w:val="true"/>
              </w:rPr>
              <w:t>النقطة الرابعة</w:t>
            </w:r>
            <w:r>
              <w:rPr>
                <w:rStyle w:val="IndexLink"/>
                <w:rtl w:val="true"/>
              </w:rPr>
              <w:t xml:space="preserve">: </w:t>
            </w:r>
            <w:r>
              <w:rPr>
                <w:rStyle w:val="IndexLink"/>
                <w:rtl w:val="true"/>
              </w:rPr>
              <w:t xml:space="preserve">إتّفاقية </w:t>
            </w:r>
            <w:r>
              <w:rPr>
                <w:rStyle w:val="IndexLink"/>
                <w:rtl w:val="true"/>
              </w:rPr>
              <w:t>(</w:t>
            </w:r>
            <w:r>
              <w:rPr>
                <w:rStyle w:val="IndexLink"/>
                <w:rtl w:val="true"/>
              </w:rPr>
              <w:t>الجات</w:t>
            </w:r>
            <w:r>
              <w:rPr>
                <w:rStyle w:val="IndexLink"/>
                <w:rtl w:val="true"/>
              </w:rPr>
              <w:t>) (</w:t>
            </w:r>
            <w:r>
              <w:rPr>
                <w:rStyle w:val="IndexLink"/>
              </w:rPr>
              <w:t>GATT</w:t>
            </w:r>
            <w:r>
              <w:rPr>
                <w:rStyle w:val="IndexLink"/>
                <w:rtl w:val="true"/>
              </w:rPr>
              <w:t>)</w:t>
              <w:tab/>
            </w:r>
            <w:r>
              <w:rPr>
                <w:rStyle w:val="IndexLink"/>
              </w:rPr>
              <w:t>530</w:t>
            </w:r>
          </w:hyperlink>
        </w:p>
        <w:p>
          <w:pPr>
            <w:pStyle w:val="Contents6"/>
            <w:tabs>
              <w:tab w:val="clear" w:pos="7609"/>
              <w:tab w:val="right" w:pos="9026" w:leader="dot"/>
            </w:tabs>
            <w:rPr/>
          </w:pPr>
          <w:hyperlink w:anchor="__RefHeading___Toc503868_2870459653">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503870_2870459653">
            <w:r>
              <w:rPr>
                <w:webHidden/>
                <w:rStyle w:val="IndexLink"/>
                <w:rtl w:val="true"/>
              </w:rPr>
              <w:t>أولاً</w:t>
            </w:r>
            <w:r>
              <w:rPr>
                <w:rStyle w:val="IndexLink"/>
                <w:rtl w:val="true"/>
              </w:rPr>
              <w:t xml:space="preserve">: </w:t>
            </w:r>
            <w:r>
              <w:rPr>
                <w:rStyle w:val="IndexLink"/>
                <w:rtl w:val="true"/>
              </w:rPr>
              <w:t>نشأتها</w:t>
            </w:r>
            <w:r>
              <w:rPr>
                <w:rStyle w:val="IndexLink"/>
                <w:rtl w:val="true"/>
              </w:rPr>
              <w:tab/>
            </w:r>
            <w:r>
              <w:rPr>
                <w:rStyle w:val="IndexLink"/>
              </w:rPr>
              <w:t>530</w:t>
            </w:r>
          </w:hyperlink>
        </w:p>
        <w:p>
          <w:pPr>
            <w:pStyle w:val="Contents6"/>
            <w:tabs>
              <w:tab w:val="clear" w:pos="7609"/>
              <w:tab w:val="right" w:pos="9026" w:leader="dot"/>
            </w:tabs>
            <w:rPr/>
          </w:pPr>
          <w:hyperlink w:anchor="__RefHeading___Toc503872_2870459653">
            <w:r>
              <w:rPr>
                <w:webHidden/>
                <w:rStyle w:val="IndexLink"/>
                <w:rtl w:val="true"/>
              </w:rPr>
              <w:t>ثانياً</w:t>
            </w:r>
            <w:r>
              <w:rPr>
                <w:rStyle w:val="IndexLink"/>
                <w:rtl w:val="true"/>
              </w:rPr>
              <w:t>: (</w:t>
            </w:r>
            <w:r>
              <w:rPr>
                <w:rStyle w:val="IndexLink"/>
                <w:rtl w:val="true"/>
              </w:rPr>
              <w:t>الجات</w:t>
            </w:r>
            <w:r>
              <w:rPr>
                <w:rStyle w:val="IndexLink"/>
                <w:rtl w:val="true"/>
              </w:rPr>
              <w:t xml:space="preserve">) </w:t>
            </w:r>
            <w:r>
              <w:rPr>
                <w:rStyle w:val="IndexLink"/>
                <w:rtl w:val="true"/>
              </w:rPr>
              <w:t>هي الإقتصاد الشائع للاتّفاقية العامة للتعريفات والتجارة</w:t>
            </w:r>
            <w:r>
              <w:rPr>
                <w:rStyle w:val="IndexLink"/>
                <w:rtl w:val="true"/>
              </w:rPr>
              <w:tab/>
            </w:r>
            <w:r>
              <w:rPr>
                <w:rStyle w:val="IndexLink"/>
              </w:rPr>
              <w:t>530</w:t>
            </w:r>
          </w:hyperlink>
        </w:p>
        <w:p>
          <w:pPr>
            <w:pStyle w:val="Contents6"/>
            <w:tabs>
              <w:tab w:val="clear" w:pos="7609"/>
              <w:tab w:val="right" w:pos="9026" w:leader="dot"/>
            </w:tabs>
            <w:rPr/>
          </w:pPr>
          <w:hyperlink w:anchor="__RefHeading___Toc503874_2870459653">
            <w:r>
              <w:rPr>
                <w:webHidden/>
                <w:rStyle w:val="IndexLink"/>
                <w:rtl w:val="true"/>
              </w:rPr>
              <w:t>ثالثاً</w:t>
            </w:r>
            <w:r>
              <w:rPr>
                <w:rStyle w:val="IndexLink"/>
                <w:rtl w:val="true"/>
              </w:rPr>
              <w:t xml:space="preserve">: </w:t>
            </w:r>
            <w:r>
              <w:rPr>
                <w:rStyle w:val="IndexLink"/>
                <w:rtl w:val="true"/>
              </w:rPr>
              <w:t xml:space="preserve">أهداف </w:t>
            </w:r>
            <w:r>
              <w:rPr>
                <w:rStyle w:val="IndexLink"/>
                <w:rtl w:val="true"/>
              </w:rPr>
              <w:t>(</w:t>
            </w:r>
            <w:r>
              <w:rPr>
                <w:rStyle w:val="IndexLink"/>
                <w:rtl w:val="true"/>
              </w:rPr>
              <w:t>الجات</w:t>
            </w:r>
            <w:r>
              <w:rPr>
                <w:rStyle w:val="IndexLink"/>
                <w:rtl w:val="true"/>
              </w:rPr>
              <w:t>)</w:t>
              <w:tab/>
            </w:r>
            <w:r>
              <w:rPr>
                <w:rStyle w:val="IndexLink"/>
              </w:rPr>
              <w:t>531</w:t>
            </w:r>
          </w:hyperlink>
        </w:p>
        <w:p>
          <w:pPr>
            <w:pStyle w:val="Contents6"/>
            <w:tabs>
              <w:tab w:val="clear" w:pos="7609"/>
              <w:tab w:val="right" w:pos="9026" w:leader="dot"/>
            </w:tabs>
            <w:rPr/>
          </w:pPr>
          <w:hyperlink w:anchor="__RefHeading___Toc503876_2870459653">
            <w:r>
              <w:rPr>
                <w:webHidden/>
                <w:rStyle w:val="IndexLink"/>
                <w:rtl w:val="true"/>
              </w:rPr>
              <w:t>رابعاً</w:t>
            </w:r>
            <w:r>
              <w:rPr>
                <w:rStyle w:val="IndexLink"/>
                <w:rtl w:val="true"/>
              </w:rPr>
              <w:t xml:space="preserve">: </w:t>
            </w:r>
            <w:r>
              <w:rPr>
                <w:rStyle w:val="IndexLink"/>
                <w:rtl w:val="true"/>
              </w:rPr>
              <w:t xml:space="preserve">مبادئ </w:t>
            </w:r>
            <w:r>
              <w:rPr>
                <w:rStyle w:val="IndexLink"/>
                <w:rtl w:val="true"/>
              </w:rPr>
              <w:t>(</w:t>
            </w:r>
            <w:r>
              <w:rPr>
                <w:rStyle w:val="IndexLink"/>
                <w:rtl w:val="true"/>
              </w:rPr>
              <w:t>الجات</w:t>
            </w:r>
            <w:r>
              <w:rPr>
                <w:rStyle w:val="IndexLink"/>
                <w:rtl w:val="true"/>
              </w:rPr>
              <w:t>)</w:t>
              <w:tab/>
            </w:r>
            <w:r>
              <w:rPr>
                <w:rStyle w:val="IndexLink"/>
              </w:rPr>
              <w:t>532</w:t>
            </w:r>
          </w:hyperlink>
        </w:p>
        <w:p>
          <w:pPr>
            <w:pStyle w:val="Contents5"/>
            <w:tabs>
              <w:tab w:val="clear" w:pos="7892"/>
              <w:tab w:val="right" w:pos="9026" w:leader="dot"/>
            </w:tabs>
            <w:rPr/>
          </w:pPr>
          <w:hyperlink w:anchor="__RefHeading___Toc503878_2870459653">
            <w:r>
              <w:rPr>
                <w:webHidden/>
                <w:rStyle w:val="IndexLink"/>
                <w:rtl w:val="true"/>
              </w:rPr>
              <w:t xml:space="preserve">منظمة التجارية العالمية </w:t>
            </w:r>
            <w:r>
              <w:rPr>
                <w:rStyle w:val="IndexLink"/>
                <w:rtl w:val="true"/>
              </w:rPr>
              <w:t>(</w:t>
            </w:r>
            <w:r>
              <w:rPr>
                <w:rStyle w:val="IndexLink"/>
              </w:rPr>
              <w:t>W.T.O</w:t>
            </w:r>
            <w:r>
              <w:rPr>
                <w:rStyle w:val="IndexLink"/>
                <w:rtl w:val="true"/>
              </w:rPr>
              <w:t>).</w:t>
              <w:tab/>
            </w:r>
            <w:r>
              <w:rPr>
                <w:rStyle w:val="IndexLink"/>
              </w:rPr>
              <w:t>536</w:t>
            </w:r>
          </w:hyperlink>
        </w:p>
        <w:p>
          <w:pPr>
            <w:pStyle w:val="Contents6"/>
            <w:tabs>
              <w:tab w:val="clear" w:pos="7609"/>
              <w:tab w:val="right" w:pos="9026" w:leader="dot"/>
            </w:tabs>
            <w:rPr/>
          </w:pPr>
          <w:hyperlink w:anchor="__RefHeading___Toc503880_2870459653">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503882_2870459653">
            <w:r>
              <w:rPr>
                <w:webHidden/>
                <w:rStyle w:val="IndexLink"/>
                <w:rtl w:val="true"/>
              </w:rPr>
              <w:t>أولاً</w:t>
            </w:r>
            <w:r>
              <w:rPr>
                <w:rStyle w:val="IndexLink"/>
                <w:rtl w:val="true"/>
              </w:rPr>
              <w:t xml:space="preserve">: </w:t>
            </w:r>
            <w:r>
              <w:rPr>
                <w:rStyle w:val="IndexLink"/>
                <w:rtl w:val="true"/>
              </w:rPr>
              <w:t>نشأتها</w:t>
            </w:r>
            <w:r>
              <w:rPr>
                <w:rStyle w:val="IndexLink"/>
                <w:rtl w:val="true"/>
              </w:rPr>
              <w:tab/>
            </w:r>
            <w:r>
              <w:rPr>
                <w:rStyle w:val="IndexLink"/>
              </w:rPr>
              <w:t>536</w:t>
            </w:r>
          </w:hyperlink>
        </w:p>
        <w:p>
          <w:pPr>
            <w:pStyle w:val="Contents6"/>
            <w:tabs>
              <w:tab w:val="clear" w:pos="7609"/>
              <w:tab w:val="right" w:pos="9026" w:leader="dot"/>
            </w:tabs>
            <w:rPr/>
          </w:pPr>
          <w:hyperlink w:anchor="__RefHeading___Toc503884_2870459653">
            <w:r>
              <w:rPr>
                <w:webHidden/>
                <w:rStyle w:val="IndexLink"/>
                <w:rtl w:val="true"/>
              </w:rPr>
              <w:t>ثانياً</w:t>
            </w:r>
            <w:r>
              <w:rPr>
                <w:rStyle w:val="IndexLink"/>
                <w:rtl w:val="true"/>
              </w:rPr>
              <w:t xml:space="preserve">: </w:t>
            </w:r>
            <w:r>
              <w:rPr>
                <w:rStyle w:val="IndexLink"/>
                <w:rtl w:val="true"/>
              </w:rPr>
              <w:t>دواعي الإنشاء</w:t>
            </w:r>
            <w:r>
              <w:rPr>
                <w:rStyle w:val="IndexLink"/>
                <w:rtl w:val="true"/>
              </w:rPr>
              <w:tab/>
            </w:r>
            <w:r>
              <w:rPr>
                <w:rStyle w:val="IndexLink"/>
              </w:rPr>
              <w:t>537</w:t>
            </w:r>
          </w:hyperlink>
        </w:p>
        <w:p>
          <w:pPr>
            <w:pStyle w:val="Contents6"/>
            <w:tabs>
              <w:tab w:val="clear" w:pos="7609"/>
              <w:tab w:val="right" w:pos="9026" w:leader="dot"/>
            </w:tabs>
            <w:rPr/>
          </w:pPr>
          <w:hyperlink w:anchor="__RefHeading___Toc503886_2870459653">
            <w:r>
              <w:rPr>
                <w:webHidden/>
                <w:rStyle w:val="IndexLink"/>
                <w:rtl w:val="true"/>
              </w:rPr>
              <w:t>ثالثاً</w:t>
            </w:r>
            <w:r>
              <w:rPr>
                <w:rStyle w:val="IndexLink"/>
                <w:rtl w:val="true"/>
              </w:rPr>
              <w:t xml:space="preserve">: </w:t>
            </w:r>
            <w:r>
              <w:rPr>
                <w:rStyle w:val="IndexLink"/>
                <w:rtl w:val="true"/>
              </w:rPr>
              <w:t>الوضع القانوني لمنظمة التجارية العالمية</w:t>
            </w:r>
            <w:r>
              <w:rPr>
                <w:rStyle w:val="IndexLink"/>
                <w:rtl w:val="true"/>
              </w:rPr>
              <w:tab/>
            </w:r>
            <w:r>
              <w:rPr>
                <w:rStyle w:val="IndexLink"/>
              </w:rPr>
              <w:t>537</w:t>
            </w:r>
          </w:hyperlink>
        </w:p>
        <w:p>
          <w:pPr>
            <w:pStyle w:val="Contents6"/>
            <w:tabs>
              <w:tab w:val="clear" w:pos="7609"/>
              <w:tab w:val="right" w:pos="9026" w:leader="dot"/>
            </w:tabs>
            <w:rPr/>
          </w:pPr>
          <w:hyperlink w:anchor="__RefHeading___Toc503888_2870459653">
            <w:r>
              <w:rPr>
                <w:webHidden/>
                <w:rStyle w:val="IndexLink"/>
                <w:rtl w:val="true"/>
              </w:rPr>
              <w:t>رابعاً</w:t>
            </w:r>
            <w:r>
              <w:rPr>
                <w:rStyle w:val="IndexLink"/>
                <w:rtl w:val="true"/>
              </w:rPr>
              <w:t xml:space="preserve">: </w:t>
            </w:r>
            <w:r>
              <w:rPr>
                <w:rStyle w:val="IndexLink"/>
                <w:rtl w:val="true"/>
              </w:rPr>
              <w:t>هيكل منظمة التجارة العالمية</w:t>
            </w:r>
            <w:r>
              <w:rPr>
                <w:rStyle w:val="IndexLink"/>
                <w:rtl w:val="true"/>
              </w:rPr>
              <w:tab/>
            </w:r>
            <w:r>
              <w:rPr>
                <w:rStyle w:val="IndexLink"/>
              </w:rPr>
              <w:t>538</w:t>
            </w:r>
          </w:hyperlink>
        </w:p>
        <w:p>
          <w:pPr>
            <w:pStyle w:val="Contents6"/>
            <w:tabs>
              <w:tab w:val="clear" w:pos="7609"/>
              <w:tab w:val="right" w:pos="9026" w:leader="dot"/>
            </w:tabs>
            <w:rPr/>
          </w:pPr>
          <w:hyperlink w:anchor="__RefHeading___Toc503890_2870459653">
            <w:r>
              <w:rPr>
                <w:webHidden/>
                <w:rStyle w:val="IndexLink"/>
                <w:rtl w:val="true"/>
              </w:rPr>
              <w:t>خامساً</w:t>
            </w:r>
            <w:r>
              <w:rPr>
                <w:rStyle w:val="IndexLink"/>
                <w:rtl w:val="true"/>
              </w:rPr>
              <w:t xml:space="preserve">: </w:t>
            </w:r>
            <w:r>
              <w:rPr>
                <w:rStyle w:val="IndexLink"/>
                <w:rtl w:val="true"/>
              </w:rPr>
              <w:t>نطاق عمل منظمة التجارية العالمية</w:t>
            </w:r>
            <w:r>
              <w:rPr>
                <w:rStyle w:val="IndexLink"/>
                <w:rtl w:val="true"/>
              </w:rPr>
              <w:tab/>
            </w:r>
            <w:r>
              <w:rPr>
                <w:rStyle w:val="IndexLink"/>
              </w:rPr>
              <w:t>539</w:t>
            </w:r>
          </w:hyperlink>
        </w:p>
        <w:p>
          <w:pPr>
            <w:pStyle w:val="Contents6"/>
            <w:tabs>
              <w:tab w:val="clear" w:pos="7609"/>
              <w:tab w:val="right" w:pos="9026" w:leader="dot"/>
            </w:tabs>
            <w:rPr/>
          </w:pPr>
          <w:hyperlink w:anchor="__RefHeading___Toc503892_2870459653">
            <w:r>
              <w:rPr>
                <w:webHidden/>
                <w:rStyle w:val="IndexLink"/>
                <w:rtl w:val="true"/>
              </w:rPr>
              <w:t>سادساً</w:t>
            </w:r>
            <w:r>
              <w:rPr>
                <w:rStyle w:val="IndexLink"/>
                <w:rtl w:val="true"/>
              </w:rPr>
              <w:t xml:space="preserve">: </w:t>
            </w:r>
            <w:r>
              <w:rPr>
                <w:rStyle w:val="IndexLink"/>
                <w:rtl w:val="true"/>
              </w:rPr>
              <w:t>وظائف منظمة التجارة العالمية</w:t>
            </w:r>
            <w:r>
              <w:rPr>
                <w:rStyle w:val="IndexLink"/>
                <w:rtl w:val="true"/>
              </w:rPr>
              <w:tab/>
            </w:r>
            <w:r>
              <w:rPr>
                <w:rStyle w:val="IndexLink"/>
              </w:rPr>
              <w:t>539</w:t>
            </w:r>
          </w:hyperlink>
        </w:p>
        <w:p>
          <w:pPr>
            <w:pStyle w:val="Contents6"/>
            <w:tabs>
              <w:tab w:val="clear" w:pos="7609"/>
              <w:tab w:val="right" w:pos="9026" w:leader="dot"/>
            </w:tabs>
            <w:rPr/>
          </w:pPr>
          <w:hyperlink w:anchor="__RefHeading___Toc503894_2870459653">
            <w:r>
              <w:rPr>
                <w:webHidden/>
                <w:rStyle w:val="IndexLink"/>
                <w:rtl w:val="true"/>
              </w:rPr>
              <w:t>سابعاً</w:t>
            </w:r>
            <w:r>
              <w:rPr>
                <w:rStyle w:val="IndexLink"/>
                <w:rtl w:val="true"/>
              </w:rPr>
              <w:t xml:space="preserve">: </w:t>
            </w:r>
            <w:r>
              <w:rPr>
                <w:rStyle w:val="IndexLink"/>
                <w:rtl w:val="true"/>
              </w:rPr>
              <w:t>مبادئ منظمة التجارة العالمية</w:t>
            </w:r>
            <w:r>
              <w:rPr>
                <w:rStyle w:val="IndexLink"/>
                <w:rtl w:val="true"/>
              </w:rPr>
              <w:tab/>
            </w:r>
            <w:r>
              <w:rPr>
                <w:rStyle w:val="IndexLink"/>
              </w:rPr>
              <w:t>541</w:t>
            </w:r>
          </w:hyperlink>
        </w:p>
        <w:p>
          <w:pPr>
            <w:pStyle w:val="Contents6"/>
            <w:tabs>
              <w:tab w:val="clear" w:pos="7609"/>
              <w:tab w:val="right" w:pos="9026" w:leader="dot"/>
            </w:tabs>
            <w:rPr/>
          </w:pPr>
          <w:hyperlink w:anchor="__RefHeading___Toc503896_2870459653">
            <w:r>
              <w:rPr>
                <w:webHidden/>
                <w:rStyle w:val="IndexLink"/>
                <w:rtl w:val="true"/>
              </w:rPr>
              <w:t>ثامناً</w:t>
            </w:r>
            <w:r>
              <w:rPr>
                <w:rStyle w:val="IndexLink"/>
                <w:rtl w:val="true"/>
              </w:rPr>
              <w:t xml:space="preserve">: </w:t>
            </w:r>
            <w:r>
              <w:rPr>
                <w:rStyle w:val="IndexLink"/>
                <w:rtl w:val="true"/>
              </w:rPr>
              <w:t>المؤتمرات الوزارية لمنظمة التجارة العالمية</w:t>
            </w:r>
            <w:r>
              <w:rPr>
                <w:rStyle w:val="IndexLink"/>
                <w:rtl w:val="true"/>
              </w:rPr>
              <w:tab/>
            </w:r>
            <w:r>
              <w:rPr>
                <w:rStyle w:val="IndexLink"/>
              </w:rPr>
              <w:t>543</w:t>
            </w:r>
          </w:hyperlink>
        </w:p>
        <w:p>
          <w:pPr>
            <w:pStyle w:val="Contents5"/>
            <w:tabs>
              <w:tab w:val="clear" w:pos="7892"/>
              <w:tab w:val="right" w:pos="9026" w:leader="dot"/>
            </w:tabs>
            <w:rPr/>
          </w:pPr>
          <w:hyperlink w:anchor="__RefHeading___Toc503898_2870459653">
            <w:r>
              <w:rPr>
                <w:webHidden/>
                <w:rStyle w:val="IndexLink"/>
                <w:rtl w:val="true"/>
              </w:rPr>
              <w:t>العولمة الإقتصادية في الميزان</w:t>
            </w:r>
            <w:r>
              <w:rPr>
                <w:rStyle w:val="IndexLink"/>
                <w:rtl w:val="true"/>
              </w:rPr>
              <w:tab/>
            </w:r>
            <w:r>
              <w:rPr>
                <w:rStyle w:val="IndexLink"/>
              </w:rPr>
              <w:t>544</w:t>
            </w:r>
          </w:hyperlink>
        </w:p>
        <w:p>
          <w:pPr>
            <w:pStyle w:val="Contents6"/>
            <w:tabs>
              <w:tab w:val="clear" w:pos="7609"/>
              <w:tab w:val="right" w:pos="9026" w:leader="dot"/>
            </w:tabs>
            <w:rPr/>
          </w:pPr>
          <w:hyperlink w:anchor="__RefHeading___Toc503900_2870459653">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503902_2870459653">
            <w:r>
              <w:rPr>
                <w:webHidden/>
                <w:rStyle w:val="IndexLink"/>
                <w:rtl w:val="true"/>
              </w:rPr>
              <w:t>الوجه الأول</w:t>
            </w:r>
            <w:r>
              <w:rPr>
                <w:rStyle w:val="IndexLink"/>
                <w:rtl w:val="true"/>
              </w:rPr>
              <w:t xml:space="preserve">: </w:t>
            </w:r>
            <w:r>
              <w:rPr>
                <w:rStyle w:val="IndexLink"/>
                <w:rtl w:val="true"/>
              </w:rPr>
              <w:t>العولمة الإقتصادية وأثرها على اقتصاد الدول النامية على سبيل الإجمال</w:t>
            </w:r>
            <w:r>
              <w:rPr>
                <w:rStyle w:val="IndexLink"/>
                <w:rtl w:val="true"/>
              </w:rPr>
              <w:tab/>
            </w:r>
            <w:r>
              <w:rPr>
                <w:rStyle w:val="IndexLink"/>
              </w:rPr>
              <w:t>547</w:t>
            </w:r>
          </w:hyperlink>
        </w:p>
        <w:p>
          <w:pPr>
            <w:pStyle w:val="Contents6"/>
            <w:tabs>
              <w:tab w:val="clear" w:pos="7609"/>
              <w:tab w:val="right" w:pos="9026" w:leader="dot"/>
            </w:tabs>
            <w:rPr/>
          </w:pPr>
          <w:hyperlink w:anchor="__RefHeading___Toc503904_2870459653">
            <w:r>
              <w:rPr>
                <w:webHidden/>
                <w:rStyle w:val="IndexLink"/>
                <w:rtl w:val="true"/>
              </w:rPr>
              <w:t>الوجه الثاني</w:t>
            </w:r>
            <w:r>
              <w:rPr>
                <w:rStyle w:val="IndexLink"/>
                <w:rtl w:val="true"/>
              </w:rPr>
              <w:t xml:space="preserve">: </w:t>
            </w:r>
            <w:r>
              <w:rPr>
                <w:rStyle w:val="IndexLink"/>
                <w:rtl w:val="true"/>
              </w:rPr>
              <w:t>العولمة الإقتصادية وتحرير التجارة في السلع الزراعية في الدول النامية</w:t>
            </w:r>
            <w:r>
              <w:rPr>
                <w:rStyle w:val="IndexLink"/>
                <w:rtl w:val="true"/>
              </w:rPr>
              <w:tab/>
            </w:r>
            <w:r>
              <w:rPr>
                <w:rStyle w:val="IndexLink"/>
              </w:rPr>
              <w:t>550</w:t>
            </w:r>
          </w:hyperlink>
        </w:p>
        <w:p>
          <w:pPr>
            <w:pStyle w:val="Contents5"/>
            <w:tabs>
              <w:tab w:val="clear" w:pos="7892"/>
              <w:tab w:val="right" w:pos="9026" w:leader="dot"/>
            </w:tabs>
            <w:rPr/>
          </w:pPr>
          <w:hyperlink w:anchor="__RefHeading___Toc503906_2870459653">
            <w:r>
              <w:rPr>
                <w:webHidden/>
                <w:rStyle w:val="IndexLink"/>
                <w:rtl w:val="true"/>
              </w:rPr>
              <w:t>ويلات العولمة الإقتصادية</w:t>
            </w:r>
            <w:r>
              <w:rPr>
                <w:rStyle w:val="IndexLink"/>
                <w:rtl w:val="true"/>
              </w:rPr>
              <w:tab/>
            </w:r>
            <w:r>
              <w:rPr>
                <w:rStyle w:val="IndexLink"/>
              </w:rPr>
              <w:t>552</w:t>
            </w:r>
          </w:hyperlink>
        </w:p>
        <w:p>
          <w:pPr>
            <w:pStyle w:val="Contents5"/>
            <w:tabs>
              <w:tab w:val="clear" w:pos="7892"/>
              <w:tab w:val="right" w:pos="9026" w:leader="dot"/>
            </w:tabs>
            <w:rPr/>
          </w:pPr>
          <w:hyperlink w:anchor="__RefHeading___Toc503908_2870459653">
            <w:r>
              <w:rPr>
                <w:webHidden/>
                <w:rStyle w:val="IndexLink"/>
                <w:rtl w:val="true"/>
              </w:rPr>
              <w:t>صرخات في وجه العولمة</w:t>
            </w:r>
            <w:r>
              <w:rPr>
                <w:rStyle w:val="IndexLink"/>
                <w:rtl w:val="true"/>
              </w:rPr>
              <w:tab/>
            </w:r>
            <w:r>
              <w:rPr>
                <w:rStyle w:val="IndexLink"/>
              </w:rPr>
              <w:t>557</w:t>
            </w:r>
          </w:hyperlink>
        </w:p>
        <w:p>
          <w:pPr>
            <w:pStyle w:val="Contents4"/>
            <w:tabs>
              <w:tab w:val="clear" w:pos="8176"/>
              <w:tab w:val="right" w:pos="9026" w:leader="dot"/>
            </w:tabs>
            <w:rPr/>
          </w:pPr>
          <w:hyperlink w:anchor="__RefHeading___Toc503910_2870459653">
            <w:r>
              <w:rPr>
                <w:webHidden/>
                <w:rStyle w:val="IndexLink"/>
                <w:rtl w:val="true"/>
              </w:rPr>
              <w:t>منافع الدين و تعاليم كمبادئ</w:t>
            </w:r>
            <w:r>
              <w:rPr>
                <w:rStyle w:val="IndexLink"/>
                <w:rtl w:val="true"/>
              </w:rPr>
              <w:tab/>
            </w:r>
            <w:r>
              <w:rPr>
                <w:rStyle w:val="IndexLink"/>
              </w:rPr>
              <w:t>559</w:t>
            </w:r>
          </w:hyperlink>
        </w:p>
        <w:p>
          <w:pPr>
            <w:pStyle w:val="Contents2"/>
            <w:tabs>
              <w:tab w:val="clear" w:pos="8743"/>
              <w:tab w:val="right" w:pos="9026" w:leader="dot"/>
            </w:tabs>
            <w:rPr/>
          </w:pPr>
          <w:hyperlink w:anchor="__RefHeading___Toc503912_2870459653">
            <w:r>
              <w:rPr>
                <w:webHidden/>
                <w:rStyle w:val="IndexLink"/>
                <w:rtl w:val="true"/>
              </w:rPr>
              <w:t>المصادر والمراجع</w:t>
            </w:r>
            <w:r>
              <w:rPr>
                <w:rStyle w:val="IndexLink"/>
                <w:rtl w:val="true"/>
              </w:rPr>
              <w:tab/>
            </w:r>
            <w:r>
              <w:rPr>
                <w:rStyle w:val="IndexLink"/>
              </w:rPr>
              <w:t>563</w:t>
            </w:r>
          </w:hyperlink>
        </w:p>
        <w:p>
          <w:pPr>
            <w:pStyle w:val="Contents2"/>
            <w:tabs>
              <w:tab w:val="clear" w:pos="8743"/>
              <w:tab w:val="right" w:pos="9026" w:leader="dot"/>
            </w:tabs>
            <w:rPr/>
          </w:pPr>
          <w:hyperlink w:anchor="__RefHeading___Toc503914_2870459653">
            <w:r>
              <w:rPr>
                <w:webHidden/>
                <w:rStyle w:val="IndexLink"/>
                <w:rtl w:val="true"/>
              </w:rPr>
              <w:t>الفهرست</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2_95948"/>
      <w:bookmarkStart w:id="1" w:name="pg8852_95948"/>
      <w:bookmarkEnd w:id="1"/>
    </w:p>
    <w:p>
      <w:pPr>
        <w:pStyle w:val="Heading2"/>
        <w:numPr>
          <w:ilvl w:val="1"/>
          <w:numId w:val="1"/>
        </w:numPr>
        <w:rPr/>
      </w:pPr>
      <w:bookmarkStart w:id="2" w:name="pg8852_95948"/>
      <w:bookmarkStart w:id="3" w:name="__RefHeading___Toc50324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الإقتصاد الإسلامي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الحقوق محفوظة للناشر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25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الإقتصاد الإسلامي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الإقتصاد الإسلامي</w:t>
      </w:r>
    </w:p>
    <w:p>
      <w:pPr>
        <w:pStyle w:val="BookText"/>
        <w:rPr/>
      </w:pPr>
      <w:r>
        <w:rPr>
          <w:rFonts w:ascii="Amiri" w:hAnsi="Amiri" w:eastAsia="Amiri" w:cs="Amiri"/>
          <w:color w:val="111111"/>
          <w:sz w:val="28"/>
          <w:sz w:val="28"/>
          <w:szCs w:val="28"/>
          <w:rtl w:val="true"/>
          <w:lang w:bidi="ar-SA"/>
        </w:rPr>
        <w:t>الكتاب الأول</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ابنِ الحَسَن صَلواتُكَ عَليه وعَلى آبائِه فِي هذهِ الساعَةِ وَفِي كُلِّ ساعة ولياً وحافِظاً وقائِداً وناصِراً ودَليلاً وعَيناً حتّى تسكنه أرضَكَ طَوعاً وَتُمتعَه فِيها طَويلاً بِرَحمتِكَ يا أرحَمَ الراحمين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52_95954"/>
      <w:bookmarkStart w:id="8" w:name="pg8852_95954"/>
      <w:bookmarkEnd w:id="8"/>
    </w:p>
    <w:p>
      <w:pPr>
        <w:pStyle w:val="Heading2"/>
        <w:numPr>
          <w:ilvl w:val="1"/>
          <w:numId w:val="1"/>
        </w:numPr>
        <w:rPr/>
      </w:pPr>
      <w:bookmarkStart w:id="9" w:name="pg8852_95954"/>
      <w:bookmarkStart w:id="10" w:name="__RefHeading___Toc503252_2870459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جاءت الشريعة الإلهية من أول بعثة الأنبياء علیهم السلام إلى هذا الوقت في زمن غيبة خاتم الأوصياء صاحب الزمان علیه السلام ؛ كانت قد أرست تعاليم الدين وأبانت معالمه وأوضحت أهدافه؛ وكان من أهم أهداف الأنبياء علیهم السلام الإجتماعية والإنسانية وغايات بعثاتهم وشرائعهم هو قيام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الغاية العظيمة لا يمكن أنْ تتحقق إلا بدحض أمرين؛ يلازم الثاني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الإستكبار والإستضعاف الإقتصاديين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وإيجاد نظام إقتصادي 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خلق وإيجاد حالة التوازن الإقتصادي في المجتمعات ليتحقق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قوام الكيان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حَيَاةُ الْأحكام</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المزبورة تبين نظاماً واضحاً من معلولية القسط لعلَّة الميزان فلا قسط بدون الميزان والتوازن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تحقيق حركة متوازنة للمال في المجتمع ووضعه موضعاً إلهياً بحيث يكون قواماً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لا يمكن تحققه إلا بتطبيق نظام إقتصادي متوازن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الإقتصاد الإسلامي من أحد أهم مظاهر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لا يوجد نظام أخلاقي متكامل إلا بالإسلام صارت هناك ضرورة لكون الإقتصاد إسلامياً؛ </w:t>
      </w:r>
    </w:p>
    <w:p>
      <w:pPr>
        <w:pStyle w:val="BookText"/>
        <w:rPr/>
      </w:pPr>
      <w:r>
        <w:rPr>
          <w:rFonts w:ascii="Amiri" w:hAnsi="Amiri" w:eastAsia="Amiri" w:cs="Amiri"/>
          <w:color w:val="111111"/>
          <w:sz w:val="28"/>
          <w:sz w:val="28"/>
          <w:szCs w:val="28"/>
          <w:rtl w:val="true"/>
          <w:lang w:bidi="ar-SA"/>
        </w:rPr>
        <w:t>وذلك لأنَّ للأموال كيفية لتوزيعها وتداولها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 ذلك إلا طبق تربية إنسانية وبحضور الدين وتعاليمه في المجتمع؛ لأنَّ الدين يدعو إلى الإستثمار السالم للأموال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وتوزيعها بشكل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بذلك دخول الإقتصاد الإسلامي في الأخلاق؛ لأنَّ ما كان من أخلاق الإسلام سلم من طرفي الإفراط والتفريط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والإقتصاد الإسلامي هو الحدّ الوسط والعدالة بين الإفراط الإقتصادي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والتفريط الإقتصادي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الطرفين يعتبران من الأحوال السيئة وجنود الجهل؛ لأنَّهما يفرغان الحياة الإنسانية من محتواها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ويسوقانها إلى التدني في المعيشة في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التخلص من هذين الحالين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بإقامة العدل والتوازن؛ وهو الإقتصاد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تتجلى الغاية من فهرسة المسائل الإقتصادية وتدوينها وجمعها كمؤلف طبق المنظار الإسلامي المبتني على الثقلين والأصلين الأساسيين وهما القرآن والعترة اللذين يمثلان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وبتأييد من العقل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المجتمعات الإنسانية بدستور إقتصادي إسلامي فتتحقق السعادة في الدارين والقرب الإلهي في النشأتين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بعض الركائز المهمة التي يرتكز عليها الإقتصاد الإسلامي؛ إذ أنَّ المحتوى الديني والمذهبي للإقتصاد الإسلامي يمكن أنْ يرتكز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يتميَّز عن باقي الأنظمة الإقتصادية المُدَّعاة من الإشتراكية والرأسمالية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الخطوط العريضة التي لا بُدَّ أنْ يسير عليها الإقتصاديون لكي يفهموا ما سَنَّه الإسلام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الركائز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الملكية</w:t>
      </w:r>
    </w:p>
    <w:p>
      <w:pPr>
        <w:pStyle w:val="BookText"/>
        <w:rPr/>
      </w:pPr>
      <w:r>
        <w:rPr>
          <w:rFonts w:ascii="Amiri" w:hAnsi="Amiri" w:eastAsia="Amiri" w:cs="Amiri"/>
          <w:color w:val="111111"/>
          <w:sz w:val="28"/>
          <w:sz w:val="28"/>
          <w:szCs w:val="28"/>
          <w:rtl w:val="true"/>
          <w:lang w:bidi="ar-SA"/>
        </w:rPr>
        <w:t>يؤمن الإشتراكيون بالملكية العامة 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التأميم</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ويرفضون الملكية الفردية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متذبذبون في حالات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والرأسماليون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الإسلام فيعترف بالأشكال المتنوعة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يقرُّ بالملكية العامة والملكية الخاصة وملكية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أيَّاً منها حالة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 بأيٍّ منها في حالة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 ملكيات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يعني الجمع بين المتنافيات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له أصلاً أصيلاً يبتني على أسس فكرية إلهية تناقض كلا المبدأين؛ الإشتراكي الماركسي والرأسمالي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اضطرتا إلى قبول النظرية المعاكسة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الإسلام لم يضطر لذلك؛ مِمّا يدلُّ على صحة موقفه الإقتصادي وحقّانيَّة موقفه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الحرية الإقتصادية ضمن التقنين الإسلامي</w:t>
      </w:r>
    </w:p>
    <w:p>
      <w:pPr>
        <w:pStyle w:val="BookText"/>
        <w:rPr/>
      </w:pPr>
      <w:r>
        <w:rPr>
          <w:rFonts w:ascii="Amiri" w:hAnsi="Amiri" w:eastAsia="Amiri" w:cs="Amiri"/>
          <w:color w:val="111111"/>
          <w:sz w:val="28"/>
          <w:sz w:val="28"/>
          <w:szCs w:val="28"/>
          <w:rtl w:val="true"/>
          <w:lang w:bidi="ar-SA"/>
        </w:rPr>
        <w:t>يتمتع الإسلام بقيامه واعتماده على قيم معنوية وخلقية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يمنع الحرية الإقتصادية مطلقاً كالإشتراكية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يطلق لها العنان كالرأسمالية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يسمح بممارسة الحرية الإقتصادية وفق قانون وتحديد يتلخص إلى نوعين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الذاتي؛ بمعنى أنَّ الإنسان المسلم بذاته يحدد نفسه بما استمده من قوة لتنمية المستوى الروحي والفكري طبق معالم التربية الإسلامية الإلهية؛ والتي لا تشعر </w:t>
      </w:r>
    </w:p>
    <w:p>
      <w:pPr>
        <w:pStyle w:val="BookText"/>
        <w:rPr/>
      </w:pPr>
      <w:r>
        <w:rPr>
          <w:rFonts w:ascii="Amiri" w:hAnsi="Amiri" w:eastAsia="Amiri" w:cs="Amiri"/>
          <w:color w:val="111111"/>
          <w:sz w:val="28"/>
          <w:sz w:val="28"/>
          <w:szCs w:val="28"/>
          <w:rtl w:val="true"/>
          <w:lang w:bidi="ar-SA"/>
        </w:rPr>
        <w:t>الفرد بأنَّه مسلوب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يتحدد بتحديدات الشرع والأخلاق؛ لما يعلم فيها من مصلحة وبناء للنفس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الموضوعي؛ بمعنى فرض حكومة الشرع على الفرد المسلم والمجتمع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حرية إلا ما نصَّت عليه الشريعة؛ فهناك حرام وواجب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الشريعة على منع بعض النشاطات الإقتصادية التي تعيق تحقق الأخلاق والتعاليم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الربا والإحتكار 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إشتراطه أنْ تكون جميع النشاطات الإقتصادية تحت نظر وإشراف ولي الأمر؛ ضماناً لتحقيق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ولي الأمر يتمتع بعلم خاص ومعرفة دقيقة بالمجتمعات وأحوالها وتقلباتها المالية والإقتصادية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هذه التقلبات لا يمكن ضبط دستور معين يوضح التعاملات الإقتصادية على نحو القطع والتحديد؛ لأنَّ المصلحة العامة تختلف من وقت لآخر ومن مجتمع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بإشراف ولي الأمر؛ لأنَّ الشؤون الإقتصادية لو وُكِّلت لغيره من أفراد الدولة وهم لا يحملون تلك الروح العالية والمعنوية كتلك التي يمتلكها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ترى البعض من أفراد الدولة المسلمة يُحلّ بعض المعاملات والبنوك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ولي الأمر فيعرف الأحكام ويدرك البعد الأخلاقي المترتب على تلك الأحكام؛ لذا يمنع من ارتكاب التجاوزات الشرعية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الدولة من تحليل الربا أو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تعطيل قانون الإرث أو تغيير نِسَبِهِ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العدالة الإجتماعية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ونعني بذلك نظام توزيع الثروة بالإعتماد على عناصر تتكفل تحقيق العدالة الإسلامية والقيام بالقسط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توزيع الثروة حسب ما ذكرنا بحيث يخرج من النظرية إلى التطبيق عن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مبدأ التكافل العام؛ من خلال فرض الوجوه الشرعية للواردات الإقتصادية من الخمس والزكاة والكفارات والديات والصدقات وغيرها؛ ليسدَّ الواجد نقص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واجبات الشرع والأفراد وليس للدولة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مبدأ التوازن الإجتماعي؛ عن طريق بث روح التعاون والتآلف بين أفراد المجتمع؛ عن طريق التثقيف على التعايش السلمي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المبدأ من واجبات الدولة بالإضافة إلى كونه من وظائف الشرع الأقدس عن طريق تشريعه والتثقيف عليه بكلِّ وسائل التثقيف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المعارف وغيرها سنتناولها في هذا البحث الإقتصادي الإسلامي المتكامل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من منظار فقهي إستدلالي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جديد في التناول على مستوى بحوث الخارج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حوزة النجف الأشرف العامرة إلى ظهور الحجة البالغة؛ ومن الله السداد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الشروع في هذا البحث في يوم الأحد 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في يوم مولد السيدة الزهراء صلوات الله وسلامه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الإكتفاء الذاتي في الإقتصاد الإسلامي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التوازن من خلال إستقرار الأسعار والتشغيل الكامل ودوام النمو</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52_95960"/>
      <w:bookmarkStart w:id="13" w:name="pg8852_95960"/>
      <w:bookmarkEnd w:id="13"/>
    </w:p>
    <w:p>
      <w:pPr>
        <w:pStyle w:val="Heading2"/>
        <w:numPr>
          <w:ilvl w:val="1"/>
          <w:numId w:val="1"/>
        </w:numPr>
        <w:rPr/>
      </w:pPr>
      <w:bookmarkStart w:id="14" w:name="pg8852_95960"/>
      <w:bookmarkStart w:id="15" w:name="__RefHeading___Toc503254_2870459653"/>
      <w:bookmarkStart w:id="16" w:name="_Toc4"/>
      <w:bookmarkEnd w:id="14"/>
      <w:bookmarkEnd w:id="15"/>
      <w:r>
        <w:rPr>
          <w:rtl w:val="true"/>
        </w:rPr>
        <w:t>مقدمة البحث</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عادة الفقهاء قدَّس الله أسرارهم أجمعين عند البحث في باب المعاملات أنَّهم يذكرون أنواع المكاسب والمتاجر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رحمهم الله تعالى مع إبداعهم في هذا القسم من أبواب الفقه وتبحرهم في هذا العلم وكثرة تحقيقاتهم وعمق ما ذكروه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تفرد بها علماء الإمامية ولم يُعهد له نظير في فقه أيِّ مذهب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كلِّ الحسنات التي اتَّصفت بها بحوثهم الفقهية إلا أنَّها لم تكن وافية لجميع متطلبات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العلم تقدماً كبيراً وتطورت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وتعددت الوسائل وكثرت المسائل وتعددت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العالم قرية واحدة؛ كلُّ ذلك مِمّا يوجب إعادة النظر في هذا القسم من علم الفقه وتجديد صياغته ليستوعب جميع ما يرتبط بهذا الموضوع المهم الذي صار يشغل حياة الإنسان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للدين وقفة مع كلِّ مفردة من مفردات هذه المجموعة في علم الفقه ويستوعب جميع ما استحدث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بحثنا عن البحوث الضيقة والفردية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وعادة الفقهاء وإنْ جرت على تسمية هذا القسم من علم الفقه بالمعاملات وذكر أقسامها في أبواب معروفة؛ إلا أننا رأينا أنْ نتوسع في ذلك ليشمل جميع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الإقتصاد الإسلامي؛ بذكر معالمه وأركانه ومفرداته وتطبيقاته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لنا أنَّ للإسلام إقتصاداً خاصاً به يقابل اقتصاد الآخرين؛ الذين ملؤا الدنيا بالتعريف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وجنَّدوا كلَّ ما في أيديهم من الإعلام لتمجيده وبيان آثاره في مجتمعاتهم؛ غافلين أو متغافلين عمّا أوجده اقتصادهم من الآثار السيئة في نفوس الأفراد وفي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والأنكى من ذلك أنَّ المسلمين أعرضوا عن تعاليم دينهم وانبهروا باقتصاد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ما أسَّسه دين الإسلام من القواعد والأركان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أطاعوا الله ورسوله في تعاليم دينهم لوصلوا إلى السعادة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ركنوا إلى الدنيا واتَّبعوا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فخسروا ما أعدَّه الله لهم من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يكون محتوى بحوثنا الآتية هو الإقتصاد الإسلامي؛ معالمه وأركانه وأسسه ومفرداته ومعوقاته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هذه البحوث نذكر ما يتعلق بالإقتصاد المخالف وبيان صفاته وسيئاته وموارد توافق الإقتصادين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من أنَّ بناء الإقتصاد مطلقاً إنَّما يكون قائماً على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يعتمدون عليهما في بحوثهم الإقتصادية وتعاملهم مع مفرداته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يقع في ضمن بحوث تحتويها كتب متعددة </w:t>
      </w:r>
      <w:r>
        <w:rPr>
          <w:rFonts w:eastAsia="Amiri" w:cs="Amiri" w:ascii="Amiri" w:hAnsi="Amiri"/>
          <w:color w:val="111111"/>
          <w:sz w:val="28"/>
          <w:szCs w:val="28"/>
          <w:rtl w:val="true"/>
          <w:lang w:bidi="ar-SA"/>
        </w:rPr>
        <w:t xml:space="preserve">... </w:t>
      </w:r>
      <w:bookmarkStart w:id="17" w:name="pg8852_9596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503256_2870459653"/>
      <w:bookmarkStart w:id="19" w:name="_Toc5"/>
      <w:bookmarkEnd w:id="17"/>
      <w:bookmarkEnd w:id="18"/>
      <w:r>
        <w:rPr>
          <w:rtl w:val="true"/>
        </w:rPr>
        <w:t>الكتاب الأول في بيان المصطلحات</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التعريف بالمصطلحات التي تدور في علم الإقتصاد؛ ولا سيما الإقتصاد الإسلامي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52_95966"/>
      <w:bookmarkStart w:id="21" w:name="pg8852_95966"/>
      <w:bookmarkEnd w:id="21"/>
    </w:p>
    <w:p>
      <w:pPr>
        <w:pStyle w:val="Heading2"/>
        <w:numPr>
          <w:ilvl w:val="1"/>
          <w:numId w:val="1"/>
        </w:numPr>
        <w:rPr/>
      </w:pPr>
      <w:bookmarkStart w:id="22" w:name="pg8852_95966"/>
      <w:bookmarkStart w:id="23" w:name="__RefHeading___Toc503258_2870459653"/>
      <w:bookmarkStart w:id="24" w:name="_Toc6"/>
      <w:bookmarkEnd w:id="22"/>
      <w:bookmarkEnd w:id="23"/>
      <w:r>
        <w:rPr>
          <w:rtl w:val="true"/>
        </w:rPr>
        <w:t>التعريف بالمصطلحات التي يحتاجها علم الإقتصاد</w:t>
      </w:r>
      <w:r>
        <w:rPr>
          <w:rtl w:val="true"/>
        </w:rPr>
        <w:t xml:space="preserve">, </w:t>
      </w:r>
      <w:r>
        <w:rPr>
          <w:rtl w:val="true"/>
        </w:rPr>
        <w:t>والتي لها التأثير المباشر في تحديد هويته</w:t>
      </w:r>
      <w:r>
        <w:rPr>
          <w:rtl w:val="true"/>
        </w:rPr>
        <w:t>.</w:t>
      </w:r>
      <w:bookmarkEnd w:id="24"/>
    </w:p>
    <w:p>
      <w:pPr>
        <w:pStyle w:val="Heading2"/>
        <w:numPr>
          <w:ilvl w:val="1"/>
          <w:numId w:val="1"/>
        </w:numPr>
        <w:rPr/>
      </w:pPr>
      <w:bookmarkStart w:id="25" w:name="__RefHeading___Toc503260_2870459653"/>
      <w:bookmarkStart w:id="26" w:name="_Toc7"/>
      <w:bookmarkEnd w:id="25"/>
      <w:r>
        <w:rPr>
          <w:rtl w:val="true"/>
        </w:rPr>
        <w:t>المصطلح الأول</w:t>
      </w:r>
      <w:r>
        <w:rPr>
          <w:rtl w:val="true"/>
        </w:rPr>
        <w:t xml:space="preserve">: </w:t>
      </w:r>
      <w:r>
        <w:rPr>
          <w:rtl w:val="true"/>
        </w:rPr>
        <w:t>الدين</w:t>
      </w:r>
      <w:bookmarkEnd w:id="26"/>
    </w:p>
    <w:p>
      <w:pPr>
        <w:pStyle w:val="Heading3"/>
        <w:numPr>
          <w:ilvl w:val="2"/>
          <w:numId w:val="1"/>
        </w:numPr>
        <w:rPr/>
      </w:pPr>
      <w:bookmarkStart w:id="27" w:name="__RefHeading___Toc503262_2870459653"/>
      <w:bookmarkStart w:id="28" w:name="_Toc8"/>
      <w:bookmarkEnd w:id="27"/>
      <w:r>
        <w:rPr>
          <w:rtl w:val="true"/>
        </w:rPr>
        <w:t>المفهوم اللغوي</w:t>
      </w:r>
      <w:bookmarkEnd w:id="28"/>
    </w:p>
    <w:p>
      <w:pPr>
        <w:pStyle w:val="BookText"/>
        <w:rPr/>
      </w:pPr>
      <w:r>
        <w:rPr>
          <w:rFonts w:ascii="Amiri" w:hAnsi="Amiri" w:eastAsia="Amiri" w:cs="Amiri"/>
          <w:color w:val="111111"/>
          <w:sz w:val="28"/>
          <w:sz w:val="28"/>
          <w:szCs w:val="28"/>
          <w:rtl w:val="true"/>
          <w:lang w:bidi="ar-SA"/>
        </w:rPr>
        <w:t>المفهوم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الإنقياد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أو حكمٌ أو قانونٌ أو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له في اللغة معانٍ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بمعنى الإنقياد والطاعة؛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له دِيناً إذا انقاد وأطاع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دِين أي مطيعون منقادون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النفس إذا اعتادت شيئاً مرّت معه وانقادت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الْكَيِّسَ مَنْ دَانَ نَفْسَهُ وَعَمِلَ لِمَا بَعْدَ الْمَوْتِ</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نفسه واستعبدها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بمعنى الحساب والجزاء؛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الحكم فينقاد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بمعنى القرض؛ لأنَّ فيه 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ذُلٌ بالنّهار، وغَمٌّ بالليل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بمعنى الخضوع والإنقياد؛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الرجل إذا عزَّ؛ ودان إذا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إذا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إذا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إذا اعتاد خيراً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إذا أصابه الدَّين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الجميع تشترك في الخضوع والإنقياد</w:t>
      </w:r>
      <w:r>
        <w:rPr>
          <w:rFonts w:eastAsia="Amiri" w:cs="Amiri" w:ascii="Amiri" w:hAnsi="Amiri"/>
          <w:color w:val="111111"/>
          <w:sz w:val="28"/>
          <w:szCs w:val="28"/>
          <w:rtl w:val="true"/>
          <w:lang w:bidi="ar-SA"/>
        </w:rPr>
        <w:t xml:space="preserve">. </w:t>
      </w:r>
      <w:bookmarkStart w:id="29" w:name="pg8852_95967"/>
    </w:p>
    <w:p>
      <w:pPr>
        <w:pStyle w:val="BookText"/>
        <w:rPr/>
      </w:pPr>
      <w:bookmarkEnd w:id="29"/>
      <w:r>
        <w:rPr>
          <w:rFonts w:ascii="Amiri" w:hAnsi="Amiri" w:eastAsia="Amiri" w:cs="Amiri"/>
          <w:color w:val="111111"/>
          <w:sz w:val="28"/>
          <w:sz w:val="28"/>
          <w:szCs w:val="28"/>
          <w:rtl w:val="true"/>
          <w:lang w:bidi="ar-SA"/>
        </w:rPr>
        <w:t>والمستفاد من جميع ذلك أنَّ المعنى الحقيقي هو الخضوع والإنقياد؛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مقابل إرادة وبرنامج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مطلق الإنقياد والخضوع أو الجزاء أو غيرها من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تكون جميع إطلاقات الدين في اللغة من لوازم هذا الأصل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الذلّ أو العزة بعد الإنقياد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التعبُّد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والجزاء خيراً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والإعتياد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لفظ الدين 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المادة في القرآن الكريم كثيراً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تدلُّ على أنَّ حقيقة الدين هي التسليم والخضوع والإنقياد الخالص لله وفي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وهو الذي يقتضيه الإطلاق اللغوي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03264_2870459653"/>
      <w:bookmarkStart w:id="31" w:name="_Toc9"/>
      <w:bookmarkEnd w:id="30"/>
      <w:r>
        <w:rPr>
          <w:rtl w:val="true"/>
        </w:rPr>
        <w:t>المفهوم الإصطلاحي</w:t>
      </w:r>
      <w:bookmarkEnd w:id="31"/>
    </w:p>
    <w:p>
      <w:pPr>
        <w:pStyle w:val="BookText"/>
        <w:rPr/>
      </w:pPr>
      <w:r>
        <w:rPr>
          <w:rFonts w:ascii="Amiri" w:hAnsi="Amiri" w:eastAsia="Amiri" w:cs="Amiri"/>
          <w:color w:val="111111"/>
          <w:sz w:val="28"/>
          <w:sz w:val="28"/>
          <w:szCs w:val="28"/>
          <w:rtl w:val="true"/>
          <w:lang w:bidi="ar-SA"/>
        </w:rPr>
        <w:t>وأمّا الدَين بالمعنى المصطلح عليه فقد ذكرت له معانٍ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قانون سماوي سائق لذوي العقول إلى الخيرات بالذات والأحكام الشرعية المنزلة على محمد صلی الله علیه و آله و سلم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هذا التعريف قاصر عن إفادة الشمولية لهذه الكلمة كما سيتبين إنْ شاء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مجموعة قوانين وأحكام وسنن وآداب وأخلاقيات تنظِّم حياة الإنسان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وتوصله إلى الجزاء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وتهديه إلى ما هو الأصلح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وتجلب له السعادة</w:t>
      </w:r>
      <w:r>
        <w:rPr>
          <w:rFonts w:eastAsia="Amiri" w:cs="Amiri" w:ascii="Amiri" w:hAnsi="Amiri"/>
          <w:color w:val="111111"/>
          <w:sz w:val="28"/>
          <w:szCs w:val="28"/>
          <w:rtl w:val="true"/>
          <w:lang w:bidi="ar-SA"/>
        </w:rPr>
        <w:t xml:space="preserve">. </w:t>
      </w:r>
      <w:bookmarkStart w:id="32" w:name="pg8852_95968"/>
    </w:p>
    <w:p>
      <w:pPr>
        <w:pStyle w:val="BookText"/>
        <w:rPr/>
      </w:pPr>
      <w:bookmarkEnd w:id="32"/>
      <w:r>
        <w:rPr>
          <w:rFonts w:ascii="Amiri" w:hAnsi="Amiri" w:eastAsia="Amiri" w:cs="Amiri"/>
          <w:color w:val="111111"/>
          <w:sz w:val="28"/>
          <w:sz w:val="28"/>
          <w:szCs w:val="28"/>
          <w:rtl w:val="true"/>
          <w:lang w:bidi="ar-SA"/>
        </w:rPr>
        <w:t>لكن الدين ينظِّم العقيدة كما ينظِّم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يقتصر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الدين له الشمولية والسعة فلا يقتصر على جانبٍ معين من جوانب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جميع ما يرتبط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الموجودات الشاعرة؛ فيكون مؤثراً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الدين كاملاً متكاملاً إلا أنْ يتَّصف بأمورٍ حقيقية هي مقومة لماهيته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وتتجسد بها هويته حتى تثبت له السلطة والقوامية على جميع قوى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سيره وسلوكه ومصيره وجزاءه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الدين الإلهي جميع تلك العناصر والمقومات والأركان فكان جامعاً مانعاً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03266_2870459653"/>
      <w:bookmarkStart w:id="34" w:name="_Toc10"/>
      <w:bookmarkEnd w:id="33"/>
      <w:r>
        <w:rPr>
          <w:rtl w:val="true"/>
        </w:rPr>
        <w:t>العناصر والمقومات والأركان الدين الإلهي</w:t>
      </w:r>
      <w:bookmarkEnd w:id="34"/>
    </w:p>
    <w:p>
      <w:pPr>
        <w:pStyle w:val="Heading4"/>
        <w:numPr>
          <w:ilvl w:val="3"/>
          <w:numId w:val="1"/>
        </w:numPr>
        <w:rPr/>
      </w:pPr>
      <w:bookmarkStart w:id="35" w:name="__RefHeading___Toc503268_2870459653"/>
      <w:bookmarkStart w:id="36" w:name="_Toc11"/>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والدوافع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العنصر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w:t>
      </w:r>
    </w:p>
    <w:p>
      <w:pPr>
        <w:pStyle w:val="Heading4"/>
        <w:numPr>
          <w:ilvl w:val="3"/>
          <w:numId w:val="1"/>
        </w:numPr>
        <w:rPr/>
      </w:pPr>
      <w:bookmarkStart w:id="37" w:name="__RefHeading___Toc503270_2870459653"/>
      <w:bookmarkStart w:id="38" w:name="_Toc12"/>
      <w:bookmarkEnd w:id="37"/>
      <w:r>
        <w:rPr>
          <w:rtl w:val="true"/>
        </w:rPr>
        <w:t>العنصر الأول</w:t>
      </w:r>
      <w:r>
        <w:rPr>
          <w:rtl w:val="true"/>
        </w:rPr>
        <w:t xml:space="preserve">: </w:t>
      </w:r>
      <w:r>
        <w:rPr>
          <w:rtl w:val="true"/>
        </w:rPr>
        <w:t>الإلزام</w:t>
      </w:r>
      <w:r>
        <w:rPr>
          <w:rtl w:val="true"/>
        </w:rPr>
        <w:t>.</w:t>
      </w:r>
      <w:bookmarkEnd w:id="38"/>
    </w:p>
    <w:p>
      <w:pPr>
        <w:pStyle w:val="BookText"/>
        <w:rPr/>
      </w:pPr>
      <w:r>
        <w:rPr>
          <w:rFonts w:ascii="Amiri" w:hAnsi="Amiri" w:eastAsia="Amiri" w:cs="Amiri"/>
          <w:color w:val="111111"/>
          <w:sz w:val="28"/>
          <w:sz w:val="28"/>
          <w:szCs w:val="28"/>
          <w:rtl w:val="true"/>
          <w:lang w:bidi="ar-SA"/>
        </w:rPr>
        <w:t xml:space="preserve">أمّا العنصر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لا بُدَّ أنْ يستند على فكرة الإلزام التي تعتبر القاعدة الأساسية والمدار الذي يدور حوله كلُّ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وبفقده يفقد الدين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تكون هنالك مسؤولية إذا لم تكن فكرة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عدمت المسؤولية تنعدم العدالة وتحلُّ الفوضى ويفسد النظام في جميع المجالات؛ مجال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 القانون؛ كما هو واضح</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03272_2870459653"/>
      <w:bookmarkStart w:id="40" w:name="_Toc13"/>
      <w:bookmarkEnd w:id="39"/>
      <w:r>
        <w:rPr>
          <w:rtl w:val="true"/>
        </w:rPr>
        <w:t>العنصر الثاني</w:t>
      </w:r>
      <w:r>
        <w:rPr>
          <w:rtl w:val="true"/>
        </w:rPr>
        <w:t xml:space="preserve">: </w:t>
      </w:r>
      <w:r>
        <w:rPr>
          <w:rtl w:val="true"/>
        </w:rPr>
        <w:t>المسؤولية</w:t>
      </w:r>
      <w:r>
        <w:rPr>
          <w:rtl w:val="true"/>
        </w:rPr>
        <w:t>.</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العنصر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مقدرة المرء على أنْ يُلزم نفسه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أنْ يفي بالتزامه بواسطة جهوده الخاصة ثانياً</w:t>
      </w:r>
      <w:r>
        <w:rPr>
          <w:rFonts w:eastAsia="Amiri" w:cs="Amiri" w:ascii="Amiri" w:hAnsi="Amiri"/>
          <w:color w:val="111111"/>
          <w:sz w:val="28"/>
          <w:szCs w:val="28"/>
          <w:rtl w:val="true"/>
          <w:lang w:bidi="ar-SA"/>
        </w:rPr>
        <w:t xml:space="preserve">. </w:t>
      </w:r>
      <w:bookmarkStart w:id="41" w:name="pg8852_95969"/>
    </w:p>
    <w:p>
      <w:pPr>
        <w:pStyle w:val="BookText"/>
        <w:rPr/>
      </w:pPr>
      <w:bookmarkEnd w:id="41"/>
      <w:r>
        <w:rPr>
          <w:rFonts w:ascii="Amiri" w:hAnsi="Amiri" w:eastAsia="Amiri" w:cs="Amiri"/>
          <w:color w:val="111111"/>
          <w:sz w:val="28"/>
          <w:sz w:val="28"/>
          <w:szCs w:val="28"/>
          <w:rtl w:val="true"/>
          <w:lang w:bidi="ar-SA"/>
        </w:rPr>
        <w:t>والمسؤولية بهذا المعنى تكون سمة من السمات المميزة التي يأخذها الإنسان من جوهر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فكرة المسؤولية وفكرة الجزاء</w:t>
      </w:r>
      <w:r>
        <w:rPr>
          <w:rStyle w:val="FootnoteAnchor"/>
          <w:rtl w:val="true"/>
        </w:rPr>
        <w:footnoteReference w:id="11"/>
      </w:r>
      <w:r>
        <w:rPr>
          <w:rFonts w:ascii="Amiri" w:hAnsi="Amiri" w:eastAsia="Amiri" w:cs="Amiri"/>
          <w:color w:val="111111"/>
          <w:sz w:val="28"/>
          <w:sz w:val="28"/>
          <w:szCs w:val="28"/>
          <w:rtl w:val="true"/>
          <w:lang w:bidi="ar-SA"/>
        </w:rPr>
        <w:t>مترابطتان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وكلتاهما ترتبط بفكرة الإلزام ولا تقبل الإنفصال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الإلزام تتابعت الأخريان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اختفى ذهبتا في إثره؛ لأنَّ الإلزام بلا مسؤولية يعني القول بوجود إلزام بلا فرد مُلزَم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 استحالته على أنْ نفترض كائناً مُلزَماً ومسؤولاً بدون جزاء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كلّه هو تفريغ الكلمات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 واضح</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03274_2870459653"/>
      <w:bookmarkStart w:id="43" w:name="_Toc14"/>
      <w:bookmarkEnd w:id="42"/>
      <w:r>
        <w:rPr>
          <w:rtl w:val="true"/>
        </w:rPr>
        <w:t>العنصر الثالث</w:t>
      </w:r>
      <w:r>
        <w:rPr>
          <w:rtl w:val="true"/>
        </w:rPr>
        <w:t xml:space="preserve">: </w:t>
      </w:r>
      <w:r>
        <w:rPr>
          <w:rtl w:val="true"/>
        </w:rPr>
        <w:t>الجزاء</w:t>
      </w:r>
      <w:r>
        <w:rPr>
          <w:rtl w:val="true"/>
        </w:rPr>
        <w:t>.</w:t>
      </w:r>
      <w:bookmarkEnd w:id="43"/>
    </w:p>
    <w:p>
      <w:pPr>
        <w:pStyle w:val="BookText"/>
        <w:rPr/>
      </w:pPr>
      <w:r>
        <w:rPr>
          <w:rFonts w:ascii="Amiri" w:hAnsi="Amiri" w:eastAsia="Amiri" w:cs="Amiri"/>
          <w:color w:val="111111"/>
          <w:sz w:val="28"/>
          <w:sz w:val="28"/>
          <w:szCs w:val="28"/>
          <w:rtl w:val="true"/>
          <w:lang w:bidi="ar-SA"/>
        </w:rPr>
        <w:t xml:space="preserve">وأمّا العنصر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يمثل العلاقة بين الإنسان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فكرة الإلزام تمثل نقطة البداية وفكرة الجزاء تمثل نقطة النهاية في العلاقة الجدلية بين الفكرتين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فالجزاء هو ردَّة فعل القانون على موقف الأشخاص الخاضعين له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03276_2870459653"/>
      <w:bookmarkStart w:id="45" w:name="_Toc15"/>
      <w:bookmarkEnd w:id="44"/>
      <w:r>
        <w:rPr>
          <w:rtl w:val="true"/>
        </w:rPr>
        <w:t>العنصر الرابع</w:t>
      </w:r>
      <w:r>
        <w:rPr>
          <w:rtl w:val="true"/>
        </w:rPr>
        <w:t xml:space="preserve">: </w:t>
      </w:r>
      <w:r>
        <w:rPr>
          <w:rtl w:val="true"/>
        </w:rPr>
        <w:t>النيَّة</w:t>
      </w:r>
      <w:bookmarkEnd w:id="45"/>
    </w:p>
    <w:p>
      <w:pPr>
        <w:pStyle w:val="Heading5"/>
        <w:numPr>
          <w:ilvl w:val="4"/>
          <w:numId w:val="1"/>
        </w:numPr>
        <w:rPr/>
      </w:pPr>
      <w:bookmarkStart w:id="46" w:name="__RefHeading___Toc503278_2870459653"/>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وأمّا العنصر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حركة تَنزع من خلالها الإرادة نحو شيء معين؛ سواء لتحقيقه أم لإحرازه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تكون الإرادة فاعلة لا بُدَّ أنْ يكون لها سبب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يكون سبباً مباشراً؛ وينحصر بالعمل الذي يشرُع المريد أداءه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سبباً غير مباشر وهو الهدف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الأول وإنْ كان مباشراً للإرادة الفاعلة ولكنه لا يكون ممكناً كمشروع إرادي على وجه الكمال إلا أنْ يفكر الإنسان في صميم ذلك العمل وما وراءه من الهدف المطلوب أيَّاً كان؛ من خير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 في نظره لتكون الغاية الأخيرة التي يقصد إليها الجهد العاقل الواعي ويتطلع إلى بلوغها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الموضوع البعيد من حيث هو حقيقة مُستقبلية يتعين السعي وراءها وبلوغها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هو مبدأٌ أو فكرٌ يُحفز النشاط الإرادي ويمهد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ويطلق على الأوّل الغاية 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الباعث والدافع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والأخيرتان وإنْ كانتا كلمتين مترادفتين ولكنهما تشتملان على قدر من الألوان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الباعث يدلُّ على تصور فكرة الخير مثلاً كحالة عقلية صرفة تستخدم في تجويز العمل المعتزم وتجعله معقولاً وتبين مطابقته للشرع أو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ويستتبع هذه المرحلة قوة محركة تدفع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التأثير في الإرادة ويطلق عليها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التفرقة هي القريبة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تفرقة أخرى؛ حيث ذهب بعض فلاسفة الغرب إلى أبعد من ذلك حينما أُطلق الدافع إطلاقاً نوعياً على الغايات الذاتية الصادقة بالنسبة إلى الشخص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البواعث على الغايات الموضوعية الصادقة بالنسبة إلى جميع الكائنات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نوع الدلالة لهاتين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 والدافع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يهمنا في موضوع الإرادة هو نوعان من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ينصبّ حول هذين المطلبين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أهمية النيَّة في حياة الإنسان وما يترتب عليها من الآثار سواءٌ الحسنة أم السيئة فلا بُدَّ أنْ يتبين الحال فيها بذكر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المسلّمات أنَّ أيَّ قرار عادي إنَّما يُتَّخذ بعد التأمل الكافي بحيث تكون للإرادة فيه نظرتان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تنصّب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على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هي مَحطُّ النظر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الثانيَّة قد يُغضُّ الطرف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تكون مُغفلة تماماً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قد يبتعد الموضوع الذي نتأمله من مجال الشعور الواضح ولكنَّه حاضر فيما وراء الشعور أو بتعبير آخر في اللاشعور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برُمَّته هو المبدأ الأول الذي يُلهم الإرادة ويحدِّد حركتها نحو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النظرتين للإرادة تعتبران موضوعين مختلفين من موضوعات الدراسة في العلوم؛ فإنَّ علماء الأخلاق يكثرون البحث عن النيَّة الغائية ويهتمون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علماء النفس والقضاة يصبوّن اهتمامهم على النيَّة بمعناها العام؛ والموضوعي منها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 لنا أنْ نفرّق بين هذين النوعين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فنطلق على أحدهما النيَّة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الأخرى النيَّة النفسية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من جهة أنَّ الأخلاقية لا تهتم باختيار الموضوع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الفعل الذي تُفقد فيه النيَّة الأخلاقية فقداناً كاملاً لا يدخل في مجال الأخلاق فيكون محايداً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ما إذا كانت الإرادة التي تسعى وراء غايات غير 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إرادة ضد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النفس آثمة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 النفسية فإنَّها ليست أكثر من أنْ تمنح العمل حقّ الحياة فتجعله صحيحاً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إليه ما يناسبه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خلط اللغويون والفلاسفة بين هذين القسمين وجعلوهما تحت لفظ واحد وتركوا التمييز بينهما بحسب السياقات أو الظروف التي يستعمل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ينبغي على العلماء أنْ يذكروا لكلِّ واحد من تلك الأقسام صفات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الخلط بينها يستغلّه بعض من لا حريجة له فيجعل أحدهما مكان الآخر؛ لتبرير عمل له ليعتبره عملاً ذا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بعض العلماء يحتفظ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 الذي يرتبط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 القصدية للمعنى الذي ينصرف إلى الغاية اختصاراً للكلام ورفعاً للغموض الذي يكتنف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الآخر يحتفظ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مزيد من الوضوح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وحصر أغلبهم الإرادة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الإتّجاه الذي يتبعه علماء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امتزجت عندهم مع العمل امتزاجاً كاملاً دون هدف آخر أو نيَّة مستترة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قطعت كلَّ صلة لها بالأسباب العميقة التي تحفزها إلى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نرى أنَّ هذا الإتّجاه قد ابتعد </w:t>
      </w:r>
    </w:p>
    <w:p>
      <w:pPr>
        <w:pStyle w:val="BookText"/>
        <w:rPr/>
      </w:pPr>
      <w:r>
        <w:rPr>
          <w:rFonts w:ascii="Amiri" w:hAnsi="Amiri" w:eastAsia="Amiri" w:cs="Amiri"/>
          <w:color w:val="111111"/>
          <w:sz w:val="28"/>
          <w:sz w:val="28"/>
          <w:szCs w:val="28"/>
          <w:rtl w:val="true"/>
          <w:lang w:bidi="ar-SA"/>
        </w:rPr>
        <w:t>كلَّ البعد عن النيَّة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إتّجاه الإرادة على هذا النحو إلى العمل الذي تنتجه أو هي بصدد إنتاجه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أو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الفرق بينهما في أنَّه إذا كان الفرد في أهبة القيام بالعمل يسمى قراراً يتفاوت في ثباته فهو القصد والعزم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حين يتزامن مع العمل تكون نيَّة؛ باعتبارها الشعور النفسي الذي يصحب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فكرة القصد أو النيَّة في كلتا الحالتين لا بُدَّ أن تنطوي على ثلاثة عناصر 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المرء لما يعمله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إحداثه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على أنَّه أمر مفروض أو 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لنا معنى النيَّة ومقوماتها وعرفت مدى تأثيرها ينبغي التعرض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مشكلات وحلِّها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النيَّة كلاً أو جزءاً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حدٍّ يمكن للنيَّة أنْ تغير طبيعة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حدٍّ تستطيع النيَّة بمفردها أنْ تقوم بدور واجب كامل؟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المشكلة الأولى؛ وهي التي تتَّصل بغياب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 بُدَّ من قوله فيها هو أنَّه من المعروف أنَّ النيَّة شرط للتصديق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اعتمدت عليه جميع الأديان الإلهية ولا سيما الشرع الإسلامي الذي يلغي أيَّ عملٍ تنقصه المعرفة والإرادة؛ واللذان هما عنصران نفسيان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اللاشعوري أو الحدث المادي الصرف هو الذي يصدر عن شخص دون أنْ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نائماً مثلاً لا يوصَف بحسن أو قبح ما دام لم يحاسب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العمل الشعوري إذا كان لا إرادياً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حدثاً يتمُّ بعلمنا ولكنه مستقل عن إرادتنا في ظرف طارئ نتعرض له؛ كأن يكون صادراً عن قوة لا يمكن مقاومتها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هاتين الحالتين قد افتقدت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الصادر لم يغب عنه الشرع من جانب أو القانون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الناحية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القانون هو الذي يحدّد اعتبارها؛ فإمّا أنْ يكون متَّفقاً معه أو مخالفاً له كما في موارد القتل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حدث يتم بنيَّة حسنة ولكنه يسبب أضراراً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جانب القانون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 الجزاء والعقوبات تكون نسبة الأعمال إلى أصحابها بقدر النيَّة التي تؤدى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يأتي الشرع أو القانون المدني ويثبت حلاً وسطاً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يبرِّئ الشخص العامل لكنه بشرط ضمان الضرر الحاصل الذي تسبب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حاصل من ناحية الترابط بين المسؤولية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يظهر الشرع الإسلامي ويحدد الجزاء والمسؤولية ومقدار التطابق بينهما؛ حتى لو كانت النتيجة ضد نيَّتنا أو دون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 الدين الإلهي بين النيَّة الأخلاقية والنيَّة النفسية ومقدار ضياعهما فلم يحدث تحيّرٌ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الإعفاء الكامل من واجباتنا إذا حدث ما يقع رغم إرادتنا أو وقع مستقلاً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يظهر الارتباط العام بين العمل 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النيَّة شرط صحةٍ في أخلاقية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الحدث اللاشعوري والحدث اللاإرادي عاجزاً عن الوفاء بواجبنا عندما يجب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المشكلة الثانيَّة؛ وهي تأثير النيَّة في طبيعة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درجة فاعلية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يدور حول ما إذا كانت النيَّة تُحدث تعديلاً في طبيعة العمل ذاته بحيث يمكن للعمل السيء الذي وقع بحسن النيَّة أنْ يكتسب قيمة أخلاقية فيصبح عملاً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الحالة المضادة ينعكس الأمر فيكون العمل الحسن مع نيَّة سيئة عملاً سيئاً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المعروف أنَّ الإرادة حبيسة في أعمالنا وكيفياتنا بغضِّ النظر عن جميع الدوافع التي قد 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حسن النيَّة لا يمكن أنْ يتمثل في شرف الغايات التي تتحرك بها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قيمة النيَّة تابعة هنا فقط في الطريقة التي تحكم بها على مشروعاتنا من حيث اتّفاقها أو اختلافها مع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أحكامنا الأخلاقية لا تتوافق بالضرورة مع واقع الأشياء فقد يكون بينها وبين الإرادة فاصل حين تسعى الإرادة إلى بعض الأمور على أنَّها مطابقة أو مناقضة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الواقع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المحاولة في الحقيقة في معرفة ما إذا كان يكفي في الحكم على عمل بأنَّه مباح أو ممنوع وإنْ لم يكن في ذاته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كثيرٌ من العلماء وغير المتشرعين في حيرة من الجواب عن هذه المشكلة فلم يقدروا أنْ يجيبوا جواباً قاطعاً بالإيجاب أو النفي؛ وذلك لأنَّهم إنْ التزموا بالفكرة القائلة بأنَّ النيَّة الحسنة هي في ذاتها الخير الأخلاقي أو الخير المطلق بلا 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الخير الوحيد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وراء هذا العالم على اختلاف عباراتهم؛ فإنَّه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يقودنا منطقياً إلى تسويغ جميع الأخطاء والضلالات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إتّخاذها قيماً مطلقة أو نماذج كاملة من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نظر 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الإنسان تحديدها خارج نطاق النيَّة فلا بُدَّ أنْ يكون تصحيحها بمطابقتها للقانون وهو يستلزم هدم ما بناه والخروج عن مبدأ القيمة المطلقة للإرادة الطيبة الذي اتَّخذه كأساس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فإنَّنا لو اعتبرنا توجيهات الضمير عاجزة عن تغيير أيّ شيء في طبيعة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أنْ تكون أكثر النوايا آثمة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نقبلها في نطاق كونها أخلاقيةً كما نقبل أكثر النوايا إستناداً للمسوغات الطيبة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هاتين الناحيتين يبدو العجز عن الاجابة بالإثبات أو النفي اجابة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المشكلة قد جعلتنا أمام مأزق يصعب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هو ما ورد في قول الرسول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امْرِئٍ مَا نَوَى</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الدالُّ على أنَّ الأفكار الباطنة لها التأثير في أعمالنا الظاهرة لكن لا على نحو الإطلاق بحيث يوجب إلغاء قيمة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أقامت الفلسفة الأخلاقية قاعدتها التي تكون قريبة من أحداث الضمير ورسمت لها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لا يخلو من غموض في جواب الأخلاقيين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الشرع قد حددّ الجواب في مثل الحالات التي يتباين فيها الذاتي من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يتبع خطَّاً متوازياً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العامل الحاسم في الحكم باللَّوم هو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يكون النظر على العمل وجرمه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الأولى يكون العمل مطابقاً للشرع مع نيَّة مخالفة على عكس الحالة الثانيَّة؛ حيث يكون العمل مخالفاً للشرع مع نيَّة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كلّ واحد من الحالتين كثيرة في العبادات والمعاملات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الحالة الأولى؛ وهي عندما يقوم شخص بعمل مطابق للشرع مع نيَّة مخالفة للواجب فإنَّ الحكم يكون للنيَّة فتكون النيَّة كلّ شيء ومادة العمل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وأمثلتها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استولى رجل على مال يعتقد أنَّه لغيره ولكنه في الواقع ماله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شرب مايعاً على أنَّه خمر وفي الواقع يكون عصير فاكهة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أقدم على الزنا والعياذ بالله بامرأة على أنَّها أجنبية وفي الواقع هي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يشرع في عمل خاطئ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مشروعاً في ذاته فإنَّه يرتكب إثماً في الشرع وإنْ لم يَنلْه جزاء شرعي من حدٍّ أو تعزير من أجل مطابقة عمله للواقع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الشرع الأخلاقي فإنَّ عمله يُنبئ عن سوء السريرة وخبث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على درجات وتفاوت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مفصل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التي تكون النيَّة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غير مطابق للشرع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النيَّة تجعله خيراً فتكون للنيَّة الحسنة قوة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أيضاً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كثيراً من الناس شديدو التأثير والحساسية تجاه مقدساتهم؛ لدرجة أنَّ أيَّ إساءة تُوجّه إليها تستدعي من جانبهم الإساءة في حقِّ الله المعبود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القرآن الكريم عن هذه الإثارة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فلو أنَّ مؤمناً غيوراً دفعته حرارة إيمانه أنْ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احتقاره للأصنام دون أنْ يفكر في ردود الفعل المحتملة على هذا النحو من التصرف؛ فهل يكون معذوراً بنزاهة قصده؟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ينهى عن الغيبة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يذمُّ المغتابين بالقدر الذي يذمُّ الذين يسمعون الغيبة من غير اعتراض منهم؛ فيصيرون بذلك شركاءهم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المستمع يريد أنْ يكون على علاقة طيبة مع كلِّ الناس؛ بأنْ لا يسيء إلى أحد؛ فيدع المغتاب وشأنه فتكون نيته حسنة وهي المحافظة على علاقته الحسنة لغرض حسن ويترك الرد على المغتاب</w:t>
      </w:r>
      <w:r>
        <w:rPr>
          <w:rFonts w:eastAsia="Amiri" w:cs="Amiri" w:ascii="Amiri" w:hAnsi="Amiri"/>
          <w:color w:val="111111"/>
          <w:sz w:val="28"/>
          <w:szCs w:val="28"/>
          <w:rtl w:val="true"/>
          <w:lang w:bidi="ar-SA"/>
        </w:rPr>
        <w:t xml:space="preserve">. </w:t>
      </w:r>
      <w:bookmarkStart w:id="48" w:name="pg8852_95977"/>
    </w:p>
    <w:p>
      <w:pPr>
        <w:pStyle w:val="BookText"/>
        <w:rPr/>
      </w:pPr>
      <w:bookmarkEnd w:id="48"/>
      <w:r>
        <w:rPr>
          <w:rFonts w:ascii="Amiri" w:hAnsi="Amiri" w:eastAsia="Amiri" w:cs="Amiri"/>
          <w:color w:val="111111"/>
          <w:sz w:val="28"/>
          <w:sz w:val="28"/>
          <w:szCs w:val="28"/>
          <w:rtl w:val="true"/>
          <w:lang w:bidi="ar-SA"/>
        </w:rPr>
        <w:t>إلى غير ذلك من الأمثلة والمصاديق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يكون الشرّ خيراً بفضل النيَّة الحسنة والإرادة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يقول أحدٌ بذلك إلا الماديين الذين يتوسلون بكلِّ شيء في سبيل تحقيق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والمقولة المعروفة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 الشر خيراً إذا كانت مصالحهم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الأديان الإلهية وأصحاب الضمائر الحية لا يقولون بأنَّ ارتكاب الجرائم والأخطاء تطهّر الدنس من أجل النيَّة الحسنة فإنَّه كما لا يمكن أنْ تترقى النيَّة الخاطئة إلى مرتبة المبادئ الأخلاقية كذلك لا تكون النيَّة الصالحة تصحح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كان من الضروريات أنْ يخرج المرء عن جهله وأنْ يرجع عن أخطائه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الموضوع واسع ومتشعب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ينبغي ذكره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سبيل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يمكن تصوره في النيَّة والعمل حسب القواعد المعمولة في الأديان الإلهية هو</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503280_2870459653"/>
      <w:bookmarkStart w:id="50" w:name="_Toc17"/>
      <w:bookmarkEnd w:id="49"/>
      <w:r>
        <w:rPr>
          <w:rtl w:val="true"/>
        </w:rPr>
        <w:t>ما یمکن تصورة في النية و العمل</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يتطابقا في الحسن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حسنة وصالحة والعمل حسن وصالح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يتطابقا في الشر والفساد فلا النيَّة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العمل يكون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الجانب الأخلاقي والجانب الجزائي يتطابقان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فإنَّه من ناحية الجانب الأخلاقي ينال العامل المدح والثناء والأثر الخلقي الحسن في النفس؛ المترتب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ينال الثواب المترتب على العمل من ناحية القانون والشرع ويدرك المصلحة المتوخاة من ذلك العمل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الأمر على عكس ذلك في الصورة الثانيَّة؛ فإنَّ العامل ينال اللوم والتوبيخ والتأثير السيء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وجميع الآثار التي حددها الدين بالنسبة إلى العمل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فتكون النيَّة حسنة والعمل سيئاً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فتكون النيَّة سيئة والعمل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والباحثون قد اختلفوا في هاتين الصورتين؛ إما تغليب النيَّة وتغيير طبيعة العمل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تغليب جانب العمل وجعل النيَّة حبيسة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 الرأيين مساوئ ذكرناها آنفاً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الأديان الإلهية قد حلّت المعضلة ورفعت الإبهام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عزلت النيَّة من الجانب الأخلاقي عن الجزاء من الجانب القانوني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فاعتبرت النيَّة الحسنة دالَّة على حسن السريرة وكاشفة عن خضوع النفس لبارئها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ينال الثواب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واعتبرت النيَّة السيئة كاشفة عن خبث السريرة وروح العدوان الكامن في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يؤثر على العمل فيبطله وتحبط الأجر المترتب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العمل فإنَّ الشرع يحدد طبيعته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يحكم عليه بالصحة وقد يحكم عليه بالبطلان حسب القواعد المعمولة في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فأعطى الدين للأخلاق دورها في جانب النيَّة ولم يهملها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أعطى للشرع دوره في تحديد صحة العمل وبطلانه وترتيب الجزاء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جمع وظائف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الذي عقدنا عليه موضوع بحثنا قول نبينا الأعظم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وَلِكُلِّ امْرِئٍ مَا نَوَى</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حيث يستفاد منه أنَّ لكلِّ واحد من النيَّة والعمل التأثير في الآخر؛ لشدة الإرتباط بينهما في الإنسان؛ هذا الكائن الأخلاقي المتميز عن سائر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اجتمع فيه روح وبدن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يمثل عالمه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النيَّة زينة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زينة الجانب المادي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فالنوايا الحسنة تجعل الروح متعلقة بعالمها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والأعمال الصالحة تنقذ البدن من الوقوع في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الإلهي يحاول في تشريعاته ومعارفه أنْ يجعل بفضل هذه المعادلة الإنسان كائناً ربانياً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w:t>
      </w:r>
    </w:p>
    <w:p>
      <w:pPr>
        <w:pStyle w:val="BookText"/>
        <w:rPr/>
      </w:pPr>
      <w:r>
        <w:rPr>
          <w:rFonts w:ascii="Amiri" w:hAnsi="Amiri" w:eastAsia="Amiri" w:cs="Amiri"/>
          <w:color w:val="111111"/>
          <w:sz w:val="28"/>
          <w:sz w:val="28"/>
          <w:szCs w:val="28"/>
          <w:rtl w:val="true"/>
          <w:lang w:bidi="ar-SA"/>
        </w:rPr>
        <w:t>عنها بتغليب أحدهما على الآخر يجعله إمّا من الروحانيات والقدسيين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يهوي به إلى أدنى درجات المادة ويحرم نفسه من اللذائذ المعنوية ويجعله في مصافّ أدنى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الذي نحن بصدد البحث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علم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ذو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نصوغه ليوافق تعاليم الأديان الإلهية فيجلب للإنسان كلَّ الخير والصلاح في الدنيا والسعادة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يحرم الإنسان من كلِّ مميزاته المعنوية التي يتميز بها عن سائر مخلوقات الله تعالى؛ حيث كرَّمه الله تعالى وفضَّله على كثير مِمَّن خلقه؛ فيجرده عن كلِّ مكارم الأخلاق ويحطّه إلى أدنى الدرجات ليقتصر على نيل الماديات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فيفقد بذلك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فضل النيَّة على العمل ودورها الكبير في سموِّ الروح أو انحطاطها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يوجب غضّ النظر عن العمل فإنَّ له التأثير الواضح في إبقاء الروح على سموِّها أو انحطاطها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قرن القرآن الكريم دائماً الإعتقاد بالعمل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يمدح العمل الذي يُستمَّد من أعماق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 ما يتعلق بالمشكلتين الأولى والثانيَّة مِمّا تقدم ذكرها؛ فقد عالجنا هنا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البطلان الأخلاقي كما عبَّر عنها بعضهم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العمل والنيَّة حاضران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يعتورهما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النيَّة سيئة وهي حالة اللاأخلاقية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العمل غير مطابق للنيَّة وهي حالة الإنحراف الذي يحمل الإدانة أو العفو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والنيَّة حاضرين ومتطابقين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الحالة الأخلاقية الكاملة مع أفضلية النيَّة ودورها في سموّ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العمل فهو مكمِّل لها وزينة الجانب المادي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حالة أخرى هي تكون مقابلة للحالة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النيَّة وحدها غير مترجمة إلى عمل فهل يمكن أنْ نثبت لها دوراً أخلاقياً متكاملاً وهي المشكلة الثالثة من المشاكل الثلاث التي ذكرناها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مجرد النيَّة لا تثبت أيَّ نوع من الجزاء من الجانب التشريعي بناءً على ما عرفت من الترابط بين الإلزام والمسؤولية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ورد في بعض النصوص الشرعية أنَّ الله تعالى ربَّما يمنح الثواب لمن ينوي الخير تفضلاً منه عَزَّ وَجَلَّ</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ينوي الشر فإنَّه لا يعاقب على تلك النيَّة إذا لم تقترن بقولٍ أو 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الجانب الأخلاقي فإنَّ النيَّة لها التأثير في النفس والروح فإذا كانت النوايا حسنة فإنَّها توجب ترقي النفس وتطهيرها من الرذائل النفسية بخلاف ما إذا كانت النوايا سيئة فإنَّها تسلب سلامة النفس وتؤدي إلى مرض القلب وإثمه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النيتين تؤثران على الأعمال والاقوال؛ لشدة الترابط بين العمل والنيَّة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موضع اتّفاق العلماء والباحثين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يصادمنا ما ورد في بعض النصوص الإسلامية ما يدلُّ على محاسبةٍ للنوايا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ورد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 وَاللَّهُ عَلَى كُلِّ شَيْءٍ قَدِيرٌ</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التعمق في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النيَّة إمّا أنْ تكون بمعنى العزم الثابت الذي لا </w:t>
      </w:r>
    </w:p>
    <w:p>
      <w:pPr>
        <w:pStyle w:val="BookText"/>
        <w:rPr/>
      </w:pPr>
      <w:r>
        <w:rPr>
          <w:rFonts w:ascii="Amiri" w:hAnsi="Amiri" w:eastAsia="Amiri" w:cs="Amiri"/>
          <w:color w:val="111111"/>
          <w:sz w:val="28"/>
          <w:sz w:val="28"/>
          <w:szCs w:val="28"/>
          <w:rtl w:val="true"/>
          <w:lang w:bidi="ar-SA"/>
        </w:rPr>
        <w:t>يتوقف إلا أمام عقبة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بمعنى الرغبة والميل لمجرد مشروع في مرحلة التدبر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القسمين معروفة لكلِّ فرد من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نوى أحدٌ الاخلاص بالعمل بالشريعة فلا يريد شيئاً إلا وجه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ينوي أنْ يقوم للصلاة أو أنْ يصبح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يعصي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عرضت له معصية تركها من خوف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تكون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أراد أحدٌ أنْ يكون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مضيِّعٌ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كمن يحبُّ أنْ يكون صائماً وكانت نيته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مصلياً وهو كسلان عنها أو يؤثر الشغل الدنيوي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أنْ يترك المعاصي من خوف الله تعالى ولكن النفس لا تستجيب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مجرد إرادة ومحبة ورغبة وميل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غالباً ما تحصل عن العادات اللينة التي ينشدُّ إليها الإنسان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النيَّة لا تحاول تحطيم العقبات التي تعترض كلَّ جهد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مثل هذا الإنسان الذي يجعل من كلِّ ما يُقلق الراحة عائقاً لا يحقُّ له أنْ يجعل من تعاطفه مع الأعمال الطيبة صفة أخلاقية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كاعتذار مقبول عن ضعفه؛ ويدلُّ على كِلا النوعين ما ذكره القرآن الكريم بما يرتبط بعض المتخلفين عن الهجرة من مكة بعدما دُعوا إلى أنْ يتركوا بلدهم الذي كان العدوُّ مسيطراً عليه ويلتحقوا بإخوانهم الذين هاجروا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يستجيبوا لهذه الدعوة بحجة أنَّهم كانوا مستضعفين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عليهم القرآن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 ۚ فَأُولَٰئِكَ مَأْوَاهُمْ جَهَنَّمُ ۖ وَسَاءَتْ مَصِيرًا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يستثني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فإنَّ هذه الآية الكريمة ترشدنا إلى النوعين اللذين ذكرناهما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صدر الآية يشير إلى النوايا التي تكون من مجرد الرغبة والميل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تعقبها اقترنت بأداء خارجي وهو ترك الهجرة وبذلك يمكن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فليس لمجرد النيَّة قيمة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حديث النفس أو الميل الطبيعي الذي يشعر به المرء تجاه لذة معينة؛ حسية أو خيالية هي مثل النيَّة الحسنة البليدة فإنَّها لا تُنشئ عملاً يحاسب عليه ما دامت الإرادة لم تصل إلى حدِّ العزم كما يدلُّ عليه حديث الرفع الوارد 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والْوَسْوَسَةِ فِي الْخَلْقِ</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تعمل به او تتكلم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أمّا المعنى الأول للنيَّة التي تصل إلى حدِّ العزم ولكن الأحداث تُعيقُه في أنْ تترجَم إلى عمل؛ فإنَّه لا ريب في أنَّ المسؤولية الأخلاقية تكون كاملة متى ما اتُّخذ القرار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حتى لو رجعنا في قرارنا وأخذنا بعكسه تماماً فإنَّ النيَّة الأولى قد أنتجت آثارها الأخلاقية؛ إلا إذا تبدلت بعزم 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المسؤولية الأخلاقية تستوجب المثوبة أو العقوبة على الوجه الذي فصلنا فيه بين القرار الذي لم يتحقق نتيجة العجز من جانبنا وضعف الجهد وقصور العزم أو يكون من ناحية قوة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الأول يوجب العقوبة إذا تعلق بترك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يثاب على نيته إذا كان متعلقها أمراً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موقوف على صدور مبرز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النيَّة لا تكون في الدرجة نفسها بالقياس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نستطيع أنْ ننكر ما قد تؤدي إليه ممارسة قدرتنا التنفيذية من قيم إيجابية أو سلبية في العالم من حولنا وفي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 يؤكد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اكتسبنا من إرادتنا شيئاً كثيراً وكلُّها كانت بجهدنا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النتائج من إبداعنا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نتغاضى عن تأثير النوايا في مكتسباتنا ولو رجعنا إلى النصوص نجد ذلك بوضوح؛ منها ما روي عن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بِسَيْفَيْهِمَا فَالْقَاتِلُ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الْقَاتِلُ فَمَا بَالُ الْمَقْتُولِ؟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حريصاً على قَتْل صاحبهِ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وجاء هذا الحديث في كتبنا؛ 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بِسَيْفَيْهِمَا عَلَى غَيْرِ سُنَّةٍ الْقَاتِلُ والْمَقْتُولُ فِي النَّارِ فَقِيلَ يَا رَسُولَ اللَّهِ الْقَاتِلُ فَمَا بَالُ الْمَقْتُولِ قَالَ لِأَنَّهُ أَرَادَ قَتْلًا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قالوا أنَّ الفقراء الذين يتمنون أنْ يكون لهم مثل ما لغيرهم من المال والجاه ليبذلوه على غيرهم ويتصدقوا عليهم فإنَّهم سوف ينالون الثواب نفسه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أولئك الذين يمدُّوا أبصارهم إلى ما عليه شرار الأغنياء من ترف وسرف فيتمنون أنْ يحوزوا مال الدنيا حتى يتنعموا مثلهم فقد يكون عقابهم العقاب نفسه؛ إلا أنْ يرحمهم الله تعالى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هذا البحث أنَّ النيَّة تكون على مجموعات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مع محاولة التنفيذ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مَنَعَ من تنفيذها ظرفٌ طارئٌ عرضي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فرضية</w:t>
      </w:r>
      <w:r>
        <w:rPr>
          <w:rFonts w:eastAsia="Amiri" w:cs="Amiri" w:ascii="Amiri" w:hAnsi="Amiri"/>
          <w:color w:val="111111"/>
          <w:sz w:val="28"/>
          <w:szCs w:val="28"/>
          <w:rtl w:val="true"/>
          <w:lang w:bidi="ar-SA"/>
        </w:rPr>
        <w:t xml:space="preserve">. </w:t>
      </w:r>
      <w:bookmarkStart w:id="51" w:name="pg8852_95984"/>
    </w:p>
    <w:p>
      <w:pPr>
        <w:pStyle w:val="BookText"/>
        <w:rPr/>
      </w:pPr>
      <w:bookmarkEnd w:id="51"/>
      <w:r>
        <w:rPr>
          <w:rFonts w:ascii="Amiri" w:hAnsi="Amiri" w:eastAsia="Amiri" w:cs="Amiri"/>
          <w:color w:val="111111"/>
          <w:sz w:val="28"/>
          <w:sz w:val="28"/>
          <w:szCs w:val="28"/>
          <w:rtl w:val="true"/>
          <w:lang w:bidi="ar-SA"/>
        </w:rPr>
        <w:t xml:space="preserve">فإنَّ الطائفة الأولى مثل ما ورد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الرجلين اللذين يقتتلان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الطائفة لا تدخل في موضوع بحثنا لاقتران نيَّتهما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والمقتول قد انهزم ولكنه تحرك بروح الحقد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سخَّر كل قواه في خدمة نيته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الطرفين إلا في نتيجة جهودهما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كذلك بالنسبة إلى الطائفتين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النيَّة باقية في حيز من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التفاوت في بعض الموارد؛ قرباً وبعداً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توجد حالتان متطرفتان وحالة 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النيَّة الفاعلة والنيَّة الفرضية العاجزة توجد النيَّة المعطلة الممنوعة منعاً عارضاً؛ فإنَّ العقل يحكم على الأوليين حكماً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بمنزلة الحالة المتلبسة لأنَّها جمعت بين صفات الحالتين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يمكن تفسير النصوص المتقابلة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الموضوع نفيس ومتشعب وليس المقام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في العنصر الرابع من مقومات الدين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03282_2870459653"/>
      <w:bookmarkStart w:id="53" w:name="_Toc18"/>
      <w:bookmarkEnd w:id="52"/>
      <w:r>
        <w:rPr>
          <w:rtl w:val="true"/>
        </w:rPr>
        <w:t>العنصر الخامس</w:t>
      </w:r>
      <w:r>
        <w:rPr>
          <w:rtl w:val="true"/>
        </w:rPr>
        <w:t xml:space="preserve">: </w:t>
      </w:r>
      <w:r>
        <w:rPr>
          <w:rtl w:val="true"/>
        </w:rPr>
        <w:t>الجهد و العمل</w:t>
      </w:r>
      <w:bookmarkEnd w:id="53"/>
    </w:p>
    <w:p>
      <w:pPr>
        <w:pStyle w:val="Heading5"/>
        <w:numPr>
          <w:ilvl w:val="4"/>
          <w:numId w:val="1"/>
        </w:numPr>
        <w:rPr/>
      </w:pPr>
      <w:bookmarkStart w:id="54" w:name="__RefHeading___Toc503284_2870459653"/>
      <w:bookmarkStart w:id="55" w:name="_Toc19"/>
      <w:bookmarkEnd w:id="54"/>
      <w:r>
        <w:rPr>
          <w:rtl w:val="true"/>
        </w:rPr>
        <w:t>تمهيد</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العلاقة بين النيَّة والعمل وذكرنا أنَّ شدة العلاقة بينهما اقتضت تأثير أحدهما في الآخر بالرغم من كونهما من عالمين مختلفين؛ فإنَّ العمل من عالم المادة والنيَّة من عالم النفس ولكن حسن أحدهما يضفي آثاره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منهما يتأثر بالسيء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كلّه يصرف النظر عن كلِّ ما يمكن أنْ يستثير هذا النشاط الإرادي وعمل الإرادة</w:t>
      </w:r>
      <w:r>
        <w:rPr>
          <w:rFonts w:eastAsia="Amiri" w:cs="Amiri" w:ascii="Amiri" w:hAnsi="Amiri"/>
          <w:color w:val="111111"/>
          <w:sz w:val="28"/>
          <w:szCs w:val="28"/>
          <w:rtl w:val="true"/>
          <w:lang w:bidi="ar-SA"/>
        </w:rPr>
        <w:t xml:space="preserve">. </w:t>
      </w:r>
      <w:bookmarkStart w:id="56" w:name="pg8852_95985"/>
    </w:p>
    <w:p>
      <w:pPr>
        <w:pStyle w:val="BookText"/>
        <w:rPr/>
      </w:pPr>
      <w:bookmarkEnd w:id="56"/>
      <w:r>
        <w:rPr>
          <w:rFonts w:ascii="Amiri" w:hAnsi="Amiri" w:eastAsia="Amiri" w:cs="Amiri"/>
          <w:color w:val="111111"/>
          <w:sz w:val="28"/>
          <w:sz w:val="28"/>
          <w:szCs w:val="28"/>
          <w:rtl w:val="true"/>
          <w:lang w:bidi="ar-SA"/>
        </w:rPr>
        <w:t>ولا ريب أنَّ هذا الادراك الشعوري لما يفعله الإنسان وبالوصف الذي يفعله به يعتبر عنصراً رئيساً في الجانب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لم يكن كلّ شيء لكن غيبة هذا العنصر تفسد أكثر تصرفات الإنسان من حيث الدقَّة أو من حيث المطابقة للواجب من الناحية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بأنَّ كلّ تحول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الخطأ في الوصف الصادق للعمل؛ إمّا أنْ يؤدي إلى الإدانة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الأولوية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وتقدمها على العمل في الجانب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النيَّة وحدها لا تتساوى فيها القيمة مع العمل الأخلاقي الكلي كما تقدم بيان ذلك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أهمله كثيرٌ من الباحثين هو الجانب الغائي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عامل قبل أنْ يعمل وإن كان يعرف ما ينبغي أنْ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سوف يمضي إلى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يعرف أنَّه واجب فيفعله عن وعي وبقصد 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سؤالان لا بُدَّ من التنبيه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03286_2870459653"/>
      <w:bookmarkStart w:id="58" w:name="_Toc20"/>
      <w:bookmarkEnd w:id="57"/>
      <w:r>
        <w:rPr>
          <w:rtl w:val="true"/>
        </w:rPr>
        <w:t>لماذا نعمل الواجب؟</w:t>
      </w:r>
      <w:r>
        <w:rPr>
          <w:rtl w:val="true"/>
        </w:rPr>
        <w:t>...</w:t>
      </w:r>
      <w:r>
        <w:rPr>
          <w:rtl w:val="true"/>
        </w:rPr>
        <w:t>وفي سبيل أيِّ هدف؟</w:t>
      </w:r>
      <w:r>
        <w:rPr>
          <w:rtl w:val="true"/>
        </w:rPr>
        <w:t>!</w:t>
      </w:r>
      <w:bookmarkEnd w:id="58"/>
    </w:p>
    <w:p>
      <w:pPr>
        <w:pStyle w:val="BookText"/>
        <w:rPr/>
      </w:pPr>
      <w:r>
        <w:rPr>
          <w:rFonts w:ascii="IRNazanin" w:hAnsi="IRNazanin" w:eastAsia="IRNazanin"/>
          <w:color w:val="111111"/>
          <w:sz w:val="28"/>
          <w:sz w:val="28"/>
          <w:szCs w:val="28"/>
          <w:rtl w:val="true"/>
          <w:lang w:bidi="fa-IR"/>
        </w:rPr>
        <w:t>لماذا نعمل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سبيل أيِّ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السؤلان لا ينفكّان عن أيِّ عمل من أعمال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يدرك ذاته على سبيل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التي نعطيها للثاني هي التي تفرض الإجابة عن الأول؛ بمعنى أنَّ الغاية تفرض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أنْ تُسوِّغها حتى لو كانت ظالمة في ذاتها كما يرتئيه الظالمون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التشريع والأخلاق بمعزل عن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يباليان بالغايات التي قد تُقصد إليها الإرادة حين تطيع 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حالة النفي؛ فما هي الغايات التي يعتبرها التشريع والأخلاق غير مسوغة مطلقاً؟ وما هي الغايات التي يرتضيانها؟ وما هو المبدأ المثالي الذي ينبغي أنْ يُلهم أعمالنا؛ كلَّها أو بعضها؟ أو يتفاوت ذلك كثرةً وقلَّةً حسب الموارد في بعض الظروف أو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الجواب عن تلك الأسئلة بطريقة واضحة لا بُدَّ لنا إمّا الرجوع إلى العمومات أو الرجوع إلى النظريات التي وردت في القرآن والسنة الشريفة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الرجوع إلى العمومات فإمّا أنْ يكون بالرجوع إلى الإسلام؛ بمعنى الإنقياد والخضوع للإرادة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بالرجوع إلى الإخلاص؛ باعتبار استبعاد أيّ سلطان آخر على الإرادة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بالرجوع إلى ما أكَّد عليه القرآن من النيَّة النقية والقلب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الأجوبة وإنْ كانت صحيحة لكن لا بُدَّ من بيان القيم التي تمثل هذه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تمتزج الدواعي والبواعث التي قد تزيل بنيان النقاء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لا بُدَّ من بيان المقياس في الإسلام الذي نعتمد عليه في معرفة قيمة العمل بأهدافه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حكمةٍ في المقام الحديث المعروف عن نبينا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جوامع الكلم التي اختصَّ بها الرسول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تبين اشتراط النيَّة المباشرة تبين أنَّ النيَّة شرطُ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أيضاً أنَّ النيَّة هي المعيار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النيَّة شرطٌ في الثواب والعقاب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الحديث يدلُّ على أنَّ النيَّة باعتبارها الحركة الإرادية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وباعتبارها تستهدف الغاية البعيدة ويؤكد ذلك 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ذلك 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كَانَتْ هِجْرَتُهُ إِلَى الله وَرَسُولِهِ فَهِجْرَتُهُ إِلَى الله وَرَسُولِهِ وَمَنْ كَانَتْ هِجْرَتُهُ لِامْرَأَةٍ يَتَزَوَّجُهَا </w:t>
      </w:r>
    </w:p>
    <w:p>
      <w:pPr>
        <w:pStyle w:val="BookText"/>
        <w:rPr/>
      </w:pPr>
      <w:r>
        <w:rPr>
          <w:rFonts w:ascii="Amiri" w:hAnsi="Amiri" w:eastAsia="Amiri" w:cs="Amiri"/>
          <w:color w:val="111111"/>
          <w:sz w:val="28"/>
          <w:sz w:val="28"/>
          <w:szCs w:val="28"/>
          <w:rtl w:val="true"/>
          <w:lang w:bidi="ar-SA"/>
        </w:rPr>
        <w:t>أَوْ لِدُنْيَا يُصِيبُهَا فَهِجْرَتُهُ إِلَى مَا هَاجَرَ إِلَيْهِ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التسليم بأنَّ التقدير الأخلاقي لم يكن له الدور العظيم إلا أنْ يكون بنيَّة حقيقية منبثقة من المنابع العميقة في أنفسنا فلم تكن تتعيَّن بأفكار سطحية ناشئة عن لغة باطنيَّة أو زائلة كالأوهام والهواجس والرؤى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النيَّة الزائفة قد تكون مستورة إلى حين الانطلاق لدوافعنا ولكنها لا تغير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يصعب في بعض الأحيان تبيين الدوافع العميقة الخفية لإعمالنا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تثير الصعوبات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بسهلة المِراس بحيث يمكن استقصاؤها وإقصاؤها وشغل مكانها بمجرد صارف فكري كيفما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وإنْ كان مِمَّن توجهه الميول الغريزية والفطرة الحسِّية في كثير من الأوقات بل لا بُدَّ أنْ يكون الإنسان كذلك لأنَّها فطرة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الفطرة الحسية لم تبق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 الكبير من الأفكار والمطامح والعادات التي يكتسبها الفرد مِمّا يمكنه الحدّ من سلطان هذه الميول الغريزية أو يخففها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ماثلة ولا يمكن خنق صوتها خنقاً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يصل الأمر أحياناً عندما يتزامن أمر العقل مع دوافع الأنانيَّة؛ يقع الفرد في حيرة من أمره لأيِّ واحد منهما يخضع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يلاحظ أنَّ هذا الشك لم يتسلط على عامة الناس فقط الذين يطلقون العنان لأهوائهم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يتسلط على أقوام حديثي العهد بالدين لأنَّهم قلّما ينتبهونإليه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يقع في ذلك الصالحون من الناس؛ أولئك الذين يتحملون العناء في تمييز دوافعهم الحقيقية وفي تهدئة وساوسهم في هذا الموضوع؛ فإنَّه وإنْ كان يبدو التناقض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القول بأنَّه على قدر ما يحققون من تقدم أخلاقي يجب أنْ تزداد مخاوفهم؛ إلا يغتروا بتلك الطبقة السميكة من مكتسباتهم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فتدفعهم إلى الإعتقاد بأنَّهم إنَّما يعملون دائماً حبَّاً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يكونوا بين الخوف والرجاء في هذه المسيرة؛ حتى لا يتَّفق أنْ </w:t>
      </w:r>
    </w:p>
    <w:p>
      <w:pPr>
        <w:pStyle w:val="BookText"/>
        <w:rPr/>
      </w:pPr>
      <w:r>
        <w:rPr>
          <w:rFonts w:ascii="Amiri" w:hAnsi="Amiri" w:eastAsia="Amiri" w:cs="Amiri"/>
          <w:color w:val="111111"/>
          <w:sz w:val="28"/>
          <w:sz w:val="28"/>
          <w:szCs w:val="28"/>
          <w:rtl w:val="true"/>
          <w:lang w:bidi="ar-SA"/>
        </w:rPr>
        <w:t xml:space="preserve">يكتشفوا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مخدوعين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إنَّما كانوا يعملون لإرضاء النزعة الخفية من طبيعتهم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الاسرار العميقة قد تخفي عن أكثر الاختبارات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لا تغيب عن رقابة الله عَزَّ وَجَلَّ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ذلك كانت الأخلاق الدينيَّة أكثر دقَّة من أيَّة أخلاق أخرى حيث تفرض نفسها على كلِّ فرد بأنْ يستعمل الدقَّة وعمق النظر في اختبار الضمائر بقدر ما يمارس من جهد لتحرير النفس من كلِّ تأثير سوى ما يفرضه الشرع ويرضاه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بُدَّ أنْ يعلم بأنَّه لا يوجد شرع عادل يكلفنا بأنْ نحمل أكثر مِمّا تطيق فطرتنا أو أنْ ندرك ما لا نستطيع إدراكه أو أنْ نجاهد ما لا نطيق هزيمته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قوة الفطرة توقفنا قبل أنْ نصل إلى نهاية الطريق فعند نقطة الايقاف يختلف موقف الضمير الذي يخضع لقانون العقل عن موقف من يخضع لقانون الجلال والفضل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عجز الإنسان عن فعل الأحسن الذي نجد أنفسنا فيه فإنَّ الضمير يكون بين شعورين متناقضين ينتهي كل منهما إلى نتيجة لا ترضي النزعة الاخلاقية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الناحية القانونيَّة نعتبر أنفسنا قد أدَّينا ما علينا ما دمنا غير ملزمين بفعل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ملاحظة نقصنا الإضطراري الأساسي يثير فينا شعوراً باحتقار أنفسنا؛ فلسنا نملك شيئاً إلا أنْ ندين هذه الفطرة العميقة لأنَّها غير جديرة بمطامحنا الأخلاقية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بالإعتبار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اعتبار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يمنح نشاطنا حرارة وهمتنا إجازة ويدعونا إلى أنْ نستريح في هدوء على هذا الحدّ ولا نتجاوز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ارتضينا هذه </w:t>
      </w:r>
    </w:p>
    <w:p>
      <w:pPr>
        <w:pStyle w:val="BookText"/>
        <w:rPr/>
      </w:pPr>
      <w:r>
        <w:rPr>
          <w:rFonts w:ascii="Amiri" w:hAnsi="Amiri" w:eastAsia="Amiri" w:cs="Amiri"/>
          <w:color w:val="111111"/>
          <w:sz w:val="28"/>
          <w:sz w:val="28"/>
          <w:szCs w:val="28"/>
          <w:rtl w:val="true"/>
          <w:lang w:bidi="ar-SA"/>
        </w:rPr>
        <w:t>الحالة واستطالت قليلاً سرعان ما تتحول إلى تقهقر تدريجي ويتحقق البَون بين واقعنا وما ينتجه من اشتعال النار في قلوبنا وتجعلنا ثائرين ضد أنفسنا ولكنه ليس من أجل إصلاح فطرتنا؛ إذ قد نعتبره مستحيلاً بل هو من أجل الإنتقام من ظرفنا التعيس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الكراهية التي لا جدوى من ورائها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الإنسان إلى نفس الوقفة أولاً ثم إلى التقهقر الذي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الإنسان الذي طالما اعتمد على قواه ومشاعره الخاصة مقابل النفس التي تتغذى بالإيمان ويملؤها الثقة بالحقيقة المطلقة التي لا حدَّ لخيرها ولا 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النفس قد اطمئنَّت بذكر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يعتريها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الغفلة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التساهل في قدرتها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تعلم بأنَّ الشرع الذي لم يأمرها بالخروج عن الفطرة؛ لكن خالقها قد جعل في ضميرنا إدراكاً خاصاً بأنَّ العالِم الذي يطَّلع على أعماق القلوب ومخفيات الضمائر هو الذي يحكم بحق بأنَّنا لا نزال نطيق أنْ نبذل جهداً لكشف نقائصنا المستورة وتصحيحها؛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وجود الله المتعالي في كلِّ مكان التي تملأ نفوس المؤمنين به تجعلنا ندرك بأنَّه يمنح الثقة في قلوبنا بأنْ نهتمَّ بأنفسنا ونعتني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وتحوط هذه الفكرة فكرةُ الرحمة التي لا 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تحديدها دائماً يعود إلينا؛ من أجل مساعدة الإنسان أنْ ينهض من كبوته ويرجع عن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وتمدَّهم بقوة وهمية للترقي في سلم الكمال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فقد وصف القرآن الكريم نفس المؤمن بصفات؛ ليست يائسة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ولا هي آمنة من مكر الله سبحانه فَلَا يَأْمَنُ </w:t>
      </w:r>
    </w:p>
    <w:p>
      <w:pPr>
        <w:pStyle w:val="BookText"/>
        <w:rPr/>
      </w:pPr>
      <w:r>
        <w:rPr>
          <w:rFonts w:ascii="Amiri" w:hAnsi="Amiri" w:eastAsia="Amiri" w:cs="Amiri"/>
          <w:color w:val="111111"/>
          <w:sz w:val="28"/>
          <w:sz w:val="28"/>
          <w:szCs w:val="28"/>
          <w:rtl w:val="true"/>
          <w:lang w:bidi="ar-SA"/>
        </w:rPr>
        <w:t>مَكْرَ اللَّهِ إِلَّا الْقَوْمُ الْخَاسِرُونَ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بين الأمل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فتتغذى بكلا الشعورين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الْآخِرَةَ وَيَرْجُو رَحْمَةَ رَبِّهِ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فهو في حوارٍ حي بين لطفٍ 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وشجاعة وأمل وهو حوار يربط قلوبنا ويتعهد تلك الحرارة الموجودة في نفوسنا حتى لا تحرقنا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متوازن ومتناسب حتى صارت نفساً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الشروط المطلوبة لبناء عالم مزدهر مليء بالمحبة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بأنَّه لا مناص من دوافع حقيقية تتعمق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العثور على جذورها العميقة وتطهيرها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دراسة المجموعات المختلفة لهذه الدوافع وتمحيصها ومعرفة الضار منها وتنظيمها في الأخلاق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سبيل لاستيعابها وتحديد النافع منها عن الضارّ إلا بالرجوع إلى ما ورد في القرآن والسنة واستخراج الطريقة التي يمكن الوصول بها إلى ما ذكرناه من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رجعنا إلى القرآن نجد أنَّ فيه تعبيرات ثلاثة؛ هي أكثر التعبيرات شيوعاً في الأحكام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عليكم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عليكم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وأُحلّ لكم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وبهذه التعبيرات يعيّن القرآن الكريم المجموعات المختلفة في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من حيث العمل فلماذا لا نطبق هذا التقسيم الثلاثي نفسه على الدوافع التي تحرك أنواع السلوك المختلفة؟ ونصنّفها بهذا التصنيف حتى يسهل استيعابها وتحديد النافع منها عن 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فنحكم على نيَّة بأنَّها طيبة أو خبيثة أو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نقتصر على الحكم فقط أو نكتفي بالمفهوم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أن نحسب حساب عاملين آخرين لهما الدخل الكبير في تعديل حكمنا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العمل الذي نقصد ممارسته لتحقيق غاية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كانت الأشياء ذات القيمة المادية يمكن أنْ تستعمل وسيلة للتوصل إلى غايات مادية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واجبٍ مقدس فإنَّه ينبغي أنْ يتصور لذاته أو لغايات 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الذي يناط بباعث لأنْ يؤدي إلى بناء قوتنا المحركة وحده أو مع الإشتراك مع باعث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الأخيرة لا بُدَّ من ملاحظة العنصر الرئيس في هذه الشراكة والعنصر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النظر إلى الأهمية النسبية التي نعلقها على كلٍّ من هذه العناصر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الإنسان خليطاً يحب ذاته فلا بُدَّ أنْ يبالي بالعمل الذي يدلُّ على طبيعته بصورة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 ذلك قاعدة يعتمد عليها كلُّ فرد للتمييز بين الدوافع وخفايا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لا ننكر أنَّ ذلك شديد التعقيد والتداخل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الوصول إلى نتيجة؛ وهي السيطرة على الضمير وخفاياه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 النفس المؤمنة المطمئنة لا تغفل عن الإستمداد من خالقها المعونةَ والصبرَ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الأدعية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لَنَا خَبِيئَةَ أَسْرَارِنَا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ذكره في المقام والتفصيل موكول إلى محلِّه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للفرد المؤمن النسيان العميق أو حتى الغفلة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مادامت دقات روح المؤمن ترنُّ في أذنيه وتعاوده بلا انقطاع فترده إلى المبدأ الأعلى القوي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 أنَّ هناك تدريباً أبلغ تأثيراً من الكتاب الكريم وسنة المصطفى وسيرة آله الطيبين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الرجوع إلى القرآن وتدبُّر آياته ومعرفة مقاصده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القرآن الكريم وإنْ وَصَمَ هذه الدنيا بالإنحطاط لكن لم يرد فيه أيّ توجيه أنْ يُتنازل عن هذه الحياة زهداً وتقشفاً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ذمّ التطرف في كلِّ شيء فلم يحرمالرفاهية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الإزدهار الجماعي فقد ورد في الرفاهية الشخصية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يتعلق بالازدهار الجماعي فإنَّه يدعو إلى الزراعة والصناعة والتجارة وتطور الحضارة والكشف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وإنْ لم يكرر النصوص في هذا الموضوع إلا أنَّه يكفي أنَّه يعطي نصَّاً واحداً فيه أهمية لا حدَّ لها يدلُّ على أنَّ كلّ ما يوجد في الأرض وعليها وكلُّ ما يوجد في البحر وفي الهواء مسخر للناس بعناية إلهية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 مِنْهُ</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القرآن الكريم قد أخضع اكتساب هذه الموارد وتوزيعها واستعمالها لبعض القواعد العامة</w:t>
      </w:r>
      <w:r>
        <w:rPr>
          <w:rStyle w:val="FootnoteAnchor"/>
          <w:rtl w:val="true"/>
        </w:rPr>
        <w:footnoteReference w:id="41"/>
      </w:r>
      <w:r>
        <w:rPr>
          <w:rFonts w:ascii="Amiri" w:hAnsi="Amiri" w:eastAsia="Amiri" w:cs="Amiri"/>
          <w:color w:val="111111"/>
          <w:sz w:val="28"/>
          <w:sz w:val="28"/>
          <w:szCs w:val="28"/>
          <w:rtl w:val="true"/>
          <w:lang w:bidi="ar-SA"/>
        </w:rPr>
        <w:t>التي تكفل الإنضباط والخير للجميع في عدالة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هذه الحالة جعل هذا العالم منزلاً مؤقتاً ومَعْبَراً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w:t>
      </w:r>
      <w:bookmarkStart w:id="59" w:name="pg8852_95993"/>
    </w:p>
    <w:p>
      <w:pPr>
        <w:pStyle w:val="BookText"/>
        <w:rPr/>
      </w:pPr>
      <w:bookmarkEnd w:id="59"/>
      <w:r>
        <w:rPr>
          <w:rFonts w:ascii="Amiri" w:hAnsi="Amiri" w:eastAsia="Amiri" w:cs="Amiri"/>
          <w:color w:val="111111"/>
          <w:sz w:val="28"/>
          <w:sz w:val="28"/>
          <w:szCs w:val="28"/>
          <w:rtl w:val="true"/>
          <w:lang w:bidi="ar-SA"/>
        </w:rPr>
        <w:t>وَالْحَرْثِ ۗ ذَٰلِكَ مَتَاعُ الْحَيَاةِ الدُّنْيَا ۖ وَاللَّهُ عِنْدَهُ حُسْنُ الْمَآبِ</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فلم تكن الدنيا في نظر الدين الإلهي غاية؛ بل وسيلة لبلوغ أشياء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خَلَقَ الْأَزْوَاجَ كُلَّهَا وَجَعَلَ لَكُمْ مِنَ الْفُلْكِ وَالْأَنْعَامِ مَا تَرْكَبُونَ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ثُمَّ تَذْكُرُوا نِعْمَةَ رَبِّكُمْ إِذَا اسْتَوَيْتُمْ عَلَيْهِ وَتَقُولُوا سُبْحَانَ الَّذِي سَخَّرَ لَنَا هَٰذَا وَمَا كُنَّا لَهُ مُقْرِنِينَ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توضيح ذلك في مستقبل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بما يتعلق بالنيَّة ودوافع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دورها المزدوج</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503288_2870459653"/>
      <w:bookmarkStart w:id="61" w:name="_Toc21"/>
      <w:bookmarkEnd w:id="60"/>
      <w:r>
        <w:rPr>
          <w:rtl w:val="true"/>
        </w:rPr>
        <w:t xml:space="preserve">أقسام العمل </w:t>
      </w:r>
      <w:r>
        <w:rPr>
          <w:rtl w:val="true"/>
        </w:rPr>
        <w:t>(</w:t>
      </w:r>
      <w:r>
        <w:rPr>
          <w:rtl w:val="true"/>
        </w:rPr>
        <w:t>الجهد البدني</w:t>
      </w:r>
      <w:r>
        <w:rPr>
          <w:rtl w:val="true"/>
        </w:rPr>
        <w:t>)</w:t>
      </w:r>
      <w:bookmarkEnd w:id="61"/>
    </w:p>
    <w:p>
      <w:pPr>
        <w:pStyle w:val="BookText"/>
        <w:rPr/>
      </w:pPr>
      <w:r>
        <w:rPr>
          <w:rFonts w:ascii="Amiri" w:hAnsi="Amiri" w:eastAsia="Amiri" w:cs="Amiri"/>
          <w:color w:val="111111"/>
          <w:sz w:val="28"/>
          <w:sz w:val="28"/>
          <w:szCs w:val="28"/>
          <w:rtl w:val="true"/>
          <w:lang w:bidi="ar-SA"/>
        </w:rPr>
        <w:t>وأمّا الكلام في نفس العنصر الخامس</w:t>
      </w:r>
      <w:r>
        <w:rPr>
          <w:rStyle w:val="FootnoteAnchor"/>
          <w:rtl w:val="true"/>
        </w:rPr>
        <w:footnoteReference w:id="44"/>
      </w:r>
      <w:r>
        <w:rPr>
          <w:rFonts w:ascii="IRNazanin" w:hAnsi="IRNazanin" w:eastAsia="IRNazanin"/>
          <w:color w:val="111111"/>
          <w:sz w:val="28"/>
          <w:sz w:val="28"/>
          <w:szCs w:val="28"/>
          <w:rtl w:val="true"/>
          <w:lang w:bidi="fa-IR"/>
        </w:rPr>
        <w:t>وهو الجهد والعمل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ريب أنَّ للعمل الأهمية الكبرى؛ فهو السلاح الوحيد المزدوج في التشريع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المدد الوحيد في يد الإنسان لكي يصل إلى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يستعمل الإنسان قواه المعنوية والمادية القادرة على هدايته إلى تلك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وللجهد اطلاقات عديدة في علم الأخلاق وعلم النفس وهو على أنواع متعددة ولكن الذي نريد البحث عنه هو الجهد البدني؛ أي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أقسام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البدني؛ أي الألم الذي ننزله في أجسامنا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البحث عنه في علم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من أجل المعيشة؛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فِي الْأَرْضِ</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من أجل اكتساب ما يكون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لأداء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في سبيل الدفاع عن الدين ومقدساته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قيمة الجهد البدني تتغير تبعاً لما قد يكون له من علاقة وثيقة أو غير وثيقة مع الخير الذي يستهدفه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العلاقة تارةً تبلغ درجة التماثل مع الجانب الرئيسي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تتوافق مع جانب ثانوي تتفاوت أهميته بين الكثرة والقلة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مجرد 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ذلك نذكر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هي معراج المؤمن ومناجاة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اجتمعت فيها عدة عناصر؛ ففيها خشوع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توجه خالص إلى الله عَزَّ وَجَلَّ بنيَّة صادقة تجلب الراحة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اللغة التي تعبّر عن هذه الفكرة التي لها التأثير في النفس وتثبتها وتعززها وتنيرها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اجتمعت عناصر مختلفة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مرحلة المناجاة الخاصة إلا بعد استعدادات زمانيَّة ومكانيَّة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 لهذه العناصر المختلفة هو نفس الصلاة التي أمر الإسلام بأدائها عدة مرات في اليوم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هذه الجوانب ليست كلّها متساوية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ظرف معين يجب اجتماعها وفي ظرف آخر يمكن الإغفال عن بعض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 نغفل عن أكثرها ما خلا بعض الوجوه على وجه التحديد؛ الذي يعتبر هو الأساس والمحور كما هو مُفَصَّلٌ في علم الفقه؛ فالمحتضر الذي لا يستطيع أنْ يأتي بأدنى حركة ولا يقدر أنْ يتكلم ملزم أنْ يؤدي صلاته أداءً ذهنياً بشرط وجود وعيه وذاكرته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العمل البدني يتغير بحسب الظروف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فإنَّه تكليف يستتبع مشقة بدنيَّة تحدث خلال أداء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المشقة البدنيَّة قد لا تكون جانباً من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يقال بأنَّه إذا لم يكن موضوعاً مباشراً للتكليف إلا أنَّه قد يحدث بواسطة عمل معين يصلح لإثارته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فمن الصحيح أنْ يُعبر عن الأمر بالصوم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بِجُوعِكُمْ وَعَطَشِكُمْ فیه جُوعَ يَوْمِ الْقِيَامَةِ وَعَطَشَهُ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ذلك لا يوجب سقوط التكاليف فإنَّها لا تكون وسيلة للطاعة إلا أنْ تكون فيها نوع من الحرمان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لا يكون الألم البدني داخلاً في الحساب كجزء من الواجب بطريقة مباشرة أو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الواجب شيء آخر لكنه يقترن بنوع من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يكون الجهد تدريباًعلى الإرادة حتى نحصل منه</w:t>
      </w:r>
      <w:r>
        <w:rPr>
          <w:rStyle w:val="FootnoteAnchor"/>
          <w:rtl w:val="true"/>
        </w:rPr>
        <w:footnoteReference w:id="48"/>
      </w:r>
      <w:r>
        <w:rPr>
          <w:rFonts w:ascii="Amiri" w:hAnsi="Amiri" w:eastAsia="Amiri" w:cs="Amiri"/>
          <w:color w:val="111111"/>
          <w:sz w:val="28"/>
          <w:sz w:val="28"/>
          <w:szCs w:val="28"/>
          <w:rtl w:val="true"/>
          <w:lang w:bidi="ar-SA"/>
        </w:rPr>
        <w:t>على الثبات والإنتظام في خضوعها</w:t>
      </w:r>
      <w:r>
        <w:rPr>
          <w:rStyle w:val="FootnoteAnchor"/>
          <w:rtl w:val="true"/>
        </w:rPr>
        <w:footnoteReference w:id="49"/>
      </w:r>
      <w:r>
        <w:rPr>
          <w:rFonts w:ascii="Amiri" w:hAnsi="Amiri" w:eastAsia="Amiri" w:cs="Amiri"/>
          <w:color w:val="111111"/>
          <w:sz w:val="28"/>
          <w:sz w:val="28"/>
          <w:szCs w:val="28"/>
          <w:rtl w:val="true"/>
          <w:lang w:bidi="ar-SA"/>
        </w:rPr>
        <w:t>للإرادة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تتقهقر إلى الأسفل فتصبح أسيرة الشهوات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كانت شعيرة الصوم من أسهل الطرق؛ فهي نظام غذائي يُتّبع شهراً واحداً من كلِّ عام في وقت معين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تطبيق هذا التنظيم على العلاقات الجنسية؛ فيكون في اليوم الواحد عمل واحد ذو وجهين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أمكننا تقييد إرادتنا بتنفيذ هذين الأمرين في مجال خاص ونعيد هذا التدريب في شهر كامل فإنَّه من أجل ترويض هذه الإرادة؛ إذ من المعلوم أنَّه كلما كثرت طاعة المرء أصبح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يمكن </w:t>
      </w:r>
      <w:bookmarkStart w:id="62" w:name="pg8852_95996"/>
    </w:p>
    <w:p>
      <w:pPr>
        <w:pStyle w:val="BookText"/>
        <w:rPr/>
      </w:pPr>
      <w:bookmarkEnd w:id="62"/>
      <w:r>
        <w:rPr>
          <w:rFonts w:ascii="Amiri" w:hAnsi="Amiri" w:eastAsia="Amiri" w:cs="Amiri"/>
          <w:color w:val="111111"/>
          <w:sz w:val="28"/>
          <w:sz w:val="28"/>
          <w:szCs w:val="28"/>
          <w:rtl w:val="true"/>
          <w:lang w:bidi="ar-SA"/>
        </w:rPr>
        <w:t>الإقتصار على الجانب المادي على هذا التدريب بل لا بُدَّ أنْ يستهدف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أقبل خلال صومه على كلِّ أثم من قول أو فعل فإنَّه لم يستفد من الدرس كما تدلُّ عليه جملة من النصوص</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امثلة أخرى تدل على ما ذكرناه من التقسيم المتقدم؛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ذكرناه في مقومات الدين وعناصره يمكن استخلاص وجهة نظر الدين في الإقتصاد العالمي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معالم الإقتصاد الإسلامي من هذه الجهة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03290_2870459653"/>
      <w:bookmarkStart w:id="64" w:name="_Toc22"/>
      <w:bookmarkEnd w:id="63"/>
      <w:r>
        <w:rPr>
          <w:rtl w:val="true"/>
        </w:rPr>
        <w:t>مفردات الدين</w:t>
      </w:r>
      <w:bookmarkEnd w:id="64"/>
    </w:p>
    <w:p>
      <w:pPr>
        <w:pStyle w:val="BookText"/>
        <w:rPr/>
      </w:pPr>
      <w:r>
        <w:rPr>
          <w:rFonts w:ascii="Amiri" w:hAnsi="Amiri" w:eastAsia="Amiri" w:cs="Amiri"/>
          <w:color w:val="111111"/>
          <w:sz w:val="28"/>
          <w:sz w:val="28"/>
          <w:szCs w:val="28"/>
          <w:rtl w:val="true"/>
          <w:lang w:bidi="ar-SA"/>
        </w:rPr>
        <w:t>الدين كما تقدم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مجموعة معارف وأحكام وأخلاق تحسّن حياة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والعملية ومن جميع جوانبه المادية والمعنوية؛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وتقوّمها على أتّم وجه لما يجلب له السعادة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الدين تاماً كلما كان أشمل وأدقّ وأحكم وأكمل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لم تكن الحكمة تامة في بطونها كاملة في ظهورها كانت الحكمة ناقصة من الحكيم وإنْ كان قادراً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كانت الأديان الإلهية أتمّ الأديان ولا سيما دين الإسلام؛ الذي قال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يهمل الدين الإلهي الجانب الإقتصادي للإنسان ولم يشرع فيه الأحكام والسنن والآداب كما تقدمت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ما ذكرناه يتَّضح أنَّ الإسلام يهتم بالمسائل المالية والإقتصادية وتعديل حركة الأموال في يد الناس ليتوصل بذلك إلى تجسيد مبدأ القسط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والإهتمام بالمسائل الإقتصادية وأمور المعاش الإنساني بهذا الشكل الجادّ الذي تبنّاه الإسلام إنَّما هو من خواصّ هذا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يواكب الواقع والنواميس الطبيعية التي طبع الله عَزَّ وَجَلَّ الأشياء والأشخاص عليها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وبالمقابل يحارب الدينُ الإسلامي الظلمَ الإقتصادي ويعتبره من أخطر أنواع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غاية الأنبياء من تعاليمهم وتربيتهم الناس وتشجيعهم الجماهير ومن مجابهتهم وحروبهم شجبَ هذا الظلم وسحقه</w:t>
      </w:r>
      <w:r>
        <w:rPr>
          <w:rFonts w:eastAsia="Amiri" w:cs="Amiri" w:ascii="Amiri" w:hAnsi="Amiri"/>
          <w:color w:val="111111"/>
          <w:sz w:val="28"/>
          <w:szCs w:val="28"/>
          <w:rtl w:val="true"/>
          <w:lang w:bidi="ar-SA"/>
        </w:rPr>
        <w:t xml:space="preserve">. </w:t>
      </w:r>
      <w:bookmarkStart w:id="65" w:name="pg8852_95998"/>
    </w:p>
    <w:p>
      <w:pPr>
        <w:pStyle w:val="Heading2"/>
        <w:numPr>
          <w:ilvl w:val="1"/>
          <w:numId w:val="1"/>
        </w:numPr>
        <w:rPr/>
      </w:pPr>
      <w:bookmarkStart w:id="66" w:name="__RefHeading___Toc503292_2870459653"/>
      <w:bookmarkStart w:id="67" w:name="_Toc23"/>
      <w:bookmarkEnd w:id="65"/>
      <w:bookmarkEnd w:id="66"/>
      <w:r>
        <w:rPr>
          <w:rtl w:val="true"/>
        </w:rPr>
        <w:t>المصطلح الثاني</w:t>
      </w:r>
      <w:r>
        <w:rPr>
          <w:rtl w:val="true"/>
        </w:rPr>
        <w:t xml:space="preserve">: </w:t>
      </w:r>
      <w:r>
        <w:rPr>
          <w:rtl w:val="true"/>
        </w:rPr>
        <w:t>الشريعة</w:t>
      </w:r>
      <w:bookmarkEnd w:id="67"/>
    </w:p>
    <w:p>
      <w:pPr>
        <w:pStyle w:val="Heading3"/>
        <w:numPr>
          <w:ilvl w:val="2"/>
          <w:numId w:val="1"/>
        </w:numPr>
        <w:rPr/>
      </w:pPr>
      <w:bookmarkStart w:id="68" w:name="__RefHeading___Toc503294_2870459653"/>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المصطلح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تدلُّ على الوضوح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مورد الناس للإستسقاء؛ لظهورها ووضوحها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والراء؛ شريعة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تسمى مشرعة حتى يكون الماء ظاهراً معيناً لا يستقى منه برشاء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يسلكه الناس عامة والجمع 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الله تعالى لنا كذا يشرعه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أظهره وأوضحه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03296_2870459653"/>
      <w:bookmarkStart w:id="71" w:name="_Toc25"/>
      <w:bookmarkEnd w:id="70"/>
      <w:r>
        <w:rPr>
          <w:rtl w:val="true"/>
        </w:rPr>
        <w:t>المعنی اللغوي</w:t>
      </w:r>
      <w:bookmarkEnd w:id="71"/>
    </w:p>
    <w:p>
      <w:pPr>
        <w:pStyle w:val="BookText"/>
        <w:rPr/>
      </w:pPr>
      <w:r>
        <w:rPr>
          <w:rFonts w:ascii="Amiri" w:hAnsi="Amiri" w:eastAsia="Amiri" w:cs="Amiri"/>
          <w:color w:val="111111"/>
          <w:sz w:val="28"/>
          <w:sz w:val="28"/>
          <w:szCs w:val="28"/>
          <w:rtl w:val="true"/>
          <w:lang w:bidi="ar-SA"/>
        </w:rPr>
        <w:t>والشرع والشريعة وهما بمعنى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بعضها من لوازم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أصل المادة دالاً على إنشاء طريق واضح؛ مادياً أو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ذكر يكون من مصاديق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طريقاً فيه وابتدأ في السلوك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من الدين ما يكون طريقاً واضحاً بيناً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منه هو إنشاء طريق واضح من الدين في حدود مذكورة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فالشرع الذي هو إحداث طريق مُبيَّن إمّا أنْ يكون من الله تعالى فيكون شرع الله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 الشياطين والشركاء فيكون شرعاً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يأذن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 بين الحقِّ والباطل كما أنَّ الدين يكون كذلك</w:t>
      </w:r>
      <w:r>
        <w:rPr>
          <w:rFonts w:eastAsia="Amiri" w:cs="Amiri" w:ascii="Amiri" w:hAnsi="Amiri"/>
          <w:color w:val="111111"/>
          <w:sz w:val="28"/>
          <w:szCs w:val="28"/>
          <w:rtl w:val="true"/>
          <w:lang w:bidi="ar-SA"/>
        </w:rPr>
        <w:t xml:space="preserve">. </w:t>
      </w:r>
      <w:bookmarkStart w:id="72" w:name="pg8852_95999"/>
    </w:p>
    <w:p>
      <w:pPr>
        <w:pStyle w:val="BookText"/>
        <w:rPr/>
      </w:pPr>
      <w:bookmarkEnd w:id="72"/>
      <w:r>
        <w:rPr>
          <w:rFonts w:ascii="Amiri" w:hAnsi="Amiri" w:eastAsia="Amiri" w:cs="Amiri"/>
          <w:color w:val="111111"/>
          <w:sz w:val="28"/>
          <w:sz w:val="28"/>
          <w:szCs w:val="28"/>
          <w:rtl w:val="true"/>
          <w:lang w:bidi="ar-SA"/>
        </w:rPr>
        <w:t xml:space="preserve">قال تعالى في حقِّ رسوله العظيم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جعلناك على المحجة الواضحة وطريق بيِّن وحق بيِّن فيجب اتباعه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03298_2870459653"/>
      <w:bookmarkStart w:id="74" w:name="_Toc26"/>
      <w:bookmarkEnd w:id="73"/>
      <w:r>
        <w:rPr>
          <w:rtl w:val="true"/>
        </w:rPr>
        <w:t>المعنی الإصلاحي</w:t>
      </w:r>
      <w:bookmarkEnd w:id="74"/>
    </w:p>
    <w:p>
      <w:pPr>
        <w:pStyle w:val="BookText"/>
        <w:rPr/>
      </w:pPr>
      <w:r>
        <w:rPr>
          <w:rFonts w:ascii="Amiri" w:hAnsi="Amiri" w:eastAsia="Amiri" w:cs="Amiri"/>
          <w:color w:val="111111"/>
          <w:sz w:val="28"/>
          <w:sz w:val="28"/>
          <w:szCs w:val="28"/>
          <w:rtl w:val="true"/>
          <w:lang w:bidi="ar-SA"/>
        </w:rPr>
        <w:t>والشريعة في الإصطلاح؛ قيل في تعريفها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المتعلق بالأحكام الفرعية يسمى علم الشرايع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وبالأحكام الأصلية يسمى علم التوحيد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التعريف تشمل الشريعة الأحكام العملية والأحكام الإعتقادية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آخرون</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والشريعة ما أظهره الله تعالى لعباده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الطريقة المعهودة الثابتة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يشمل كلا الحكمين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والشرع ما شرع الله لعباده من الأحكام التي جاء بها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متعلقة بكيفية عمل وتسمى شريعة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فرعية وموضعها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بكيفية الإعتقاد وتسمى 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أصلية وموضعها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 يكون الشرع والدين والملّة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يختلف كلُّ واحد عن الآخر بالإعتبار؛ فمن حيث أنَّ تلك الأحكام تُطاع تكون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أنَّها تُملى وتكتب تعتبر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أنَّها مشروعة تعتبر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بينها بحسب الإعتبار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بين الشريعة والملة والدين؛ بأنَّ الأوليين تضافان إلى النبي صلی الله علیه و آله و سلم وإلى الأمة من حيث الإستعمال فقط</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الدين فإنَّه يضاف إلى الله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الاستعمالات الفصيحة هو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هو وضع إلهي يسوق الإنسان باختياره إلى الخير بالذات وهو ما يصلحهم في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الوضع الإلهي هو الأحكام التي جاء بها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الشرع أخصّ من الدين لاختصاصه بالأحكام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الشريعة كل طريقة موضوعة بوضع إلهي ثابت من نبي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كثيراً على الأحكام العملية الجزئية التي يتهذب بها المكلف معاشاً ومعاداً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منصوصة من الشارع أم راجعة إليه بواسطة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 الأحكام العقلية والعرفية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إطلاقها على الأفعال والتروك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تطلق على الفروع والقواعد إذا كانت منسوبة إلى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إطلاقها على العقائد والأصول العقدية فإنَّه يكون على نحو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الملة إنَّما تطلق على الفروع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على الأصول الإعتقادية حقيقة؛ كالإيمان بالله تعالى وملائكته ورسله وكتبه والآخرة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والإقتصاد إذا أُريد منه أنْ يكون مؤثراً ويجلب السعادة للفرد والمجتمع والرفاهية المطلوبة لا بُدَّ أنْ يكون موافقاً للشريعة وما وضعه الله تعالى من الأحكام التي تسوق الإنسان إلى الخير وما يصلحهم في معاشهم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الإقتصاد كذلك فإنَّه ليس إلا زينة دنيوية مؤقته تكون آثارها سيئة على الإنسان كما سيأتي بيانه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ضوء ما ذكرناه في الدين والتشريع يتَّضح حقيقة الإسلام؛ فإنَّه دين طاعة وانقياد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دين عبادة وإصلاح وأخلاق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فيه</w:t>
      </w:r>
      <w:r>
        <w:rPr>
          <w:rStyle w:val="FootnoteAnchor"/>
          <w:rtl w:val="true"/>
        </w:rPr>
        <w:footnoteReference w:id="61"/>
      </w:r>
      <w:r>
        <w:rPr>
          <w:rFonts w:ascii="Amiri" w:hAnsi="Amiri" w:eastAsia="Amiri" w:cs="Amiri"/>
          <w:color w:val="111111"/>
          <w:sz w:val="28"/>
          <w:sz w:val="28"/>
          <w:szCs w:val="28"/>
          <w:rtl w:val="true"/>
          <w:lang w:bidi="ar-SA"/>
        </w:rPr>
        <w:t>الدين بحقِّه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والتشريع بجميع خصوصياته</w:t>
      </w:r>
      <w:r>
        <w:rPr>
          <w:rFonts w:eastAsia="Amiri" w:cs="Amiri" w:ascii="Amiri" w:hAnsi="Amiri"/>
          <w:color w:val="111111"/>
          <w:sz w:val="28"/>
          <w:szCs w:val="28"/>
          <w:rtl w:val="true"/>
          <w:lang w:bidi="ar-SA"/>
        </w:rPr>
        <w:t xml:space="preserve">. </w:t>
      </w:r>
      <w:bookmarkStart w:id="75" w:name="pg8852_96001"/>
    </w:p>
    <w:p>
      <w:pPr>
        <w:pStyle w:val="BookText"/>
        <w:rPr/>
      </w:pPr>
      <w:bookmarkEnd w:id="75"/>
      <w:r>
        <w:rPr>
          <w:rFonts w:ascii="Amiri" w:hAnsi="Amiri" w:eastAsia="Amiri" w:cs="Amiri"/>
          <w:color w:val="111111"/>
          <w:sz w:val="28"/>
          <w:sz w:val="28"/>
          <w:szCs w:val="28"/>
          <w:rtl w:val="true"/>
          <w:lang w:bidi="ar-SA"/>
        </w:rPr>
        <w:t>وقد جمع العقيدة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 على الأخلاق وجميع المعارف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الله تعالى خاتمة الشرايع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اتَّصف الإسلام بالكمال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والدوام والحيوية وبها امتاز دين الإسلام عن سائر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مميزاته بوجوه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03300_2870459653"/>
      <w:bookmarkStart w:id="77" w:name="_Toc27"/>
      <w:bookmarkEnd w:id="76"/>
      <w:r>
        <w:rPr>
          <w:rtl w:val="true"/>
        </w:rPr>
        <w:t>ممیزات الدین الإسلامي عن باقي الأدیان الإلهية</w:t>
      </w:r>
      <w:bookmarkEnd w:id="77"/>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والشمول</w:t>
      </w:r>
    </w:p>
    <w:p>
      <w:pPr>
        <w:pStyle w:val="BookText"/>
        <w:rPr/>
      </w:pPr>
      <w:r>
        <w:rPr>
          <w:rFonts w:ascii="Amiri" w:hAnsi="Amiri" w:eastAsia="Amiri" w:cs="Amiri"/>
          <w:color w:val="111111"/>
          <w:sz w:val="28"/>
          <w:sz w:val="28"/>
          <w:szCs w:val="28"/>
          <w:rtl w:val="true"/>
          <w:lang w:bidi="ar-SA"/>
        </w:rPr>
        <w:t>إنَّ دين الإسلام هو دين إلهي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رسوله خاتم الأنبياء؛ ومن لوازم ذلك عدم اختصاص هذه الشريعة بعصرٍ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بقومٍ معينين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شريعة تتكفل جميع ما يرتبط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تترك جانباً من جوانب الحياة المعنوية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مستوى البعد الفكري جاء الإسلام بأعلى المعارف وأزكاها وأتمّها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واستوعبت جميع عناصر العقيدة من المبدأ حتى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 سبل الهداية الإلهية ووسائطها من الأنبياء والكتب التي تبين جميع مفردات العقيدة الدينيَّة وتصحيحها مِمّا يطرأ عليها من الإنحراف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مستوى الجانب العملي فقد ذُكرت أدّق التشريعات في الأحكام والآداب والتعاليم بحيث عجز العقلاء عن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مستوى البعد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أنارت تعاليمه الأخلاقية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وأثارت النفوس إلى نيل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وشرحت طرق السير والسلوك للوصول إلى أعلى المقامات وأسمى الغايات والفوز باللقاء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جمع الإسلام بين العقيدة والأخلاق والنظام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فردياً أم اجتماعياً أم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أخلاقي يهذب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تشريعي وراءه مكرمة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يوجد أيّ تشريع آخر يقوم بهذه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شريعة الإسلام للفطرة الإنسانيَّة</w:t>
      </w:r>
    </w:p>
    <w:p>
      <w:pPr>
        <w:pStyle w:val="BookText"/>
        <w:rPr/>
      </w:pPr>
      <w:r>
        <w:rPr>
          <w:rFonts w:ascii="Amiri" w:hAnsi="Amiri" w:eastAsia="Amiri" w:cs="Amiri"/>
          <w:color w:val="111111"/>
          <w:sz w:val="28"/>
          <w:sz w:val="28"/>
          <w:szCs w:val="28"/>
          <w:rtl w:val="true"/>
          <w:lang w:bidi="ar-SA"/>
        </w:rPr>
        <w:t>فلم تسنّ حكماً إلا وله جذور في 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يأمر بالعدل والإحسان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الظلم والعدوان والطغيان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يحترم الإنسان ويعترف بحقوقه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له الحرية في الفكر والرأي والعمل لكن مع تشريع أخلاقي آخر يهذب تلك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الحرية المطلقة غير المهذبة تنفع الإنسان ولا التقييد المميت يسعده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ورد في الإسلام من مفردات الفطرة التي أودعها الله عَزَّ وَجَلَّ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لها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 ۚ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الثقافة الإسلامية لها من السموِّ والرفعة ما يجعلها من أرقى الثقافات الإنسانيَّة وأكملها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عندما نقارنها مع غيرها من سائر الأديان والثقافات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الديمومة والبقاء</w:t>
      </w:r>
    </w:p>
    <w:p>
      <w:pPr>
        <w:pStyle w:val="BookText"/>
        <w:rPr/>
      </w:pPr>
      <w:r>
        <w:rPr>
          <w:rFonts w:ascii="Amiri" w:hAnsi="Amiri" w:eastAsia="Amiri" w:cs="Amiri"/>
          <w:color w:val="111111"/>
          <w:sz w:val="28"/>
          <w:sz w:val="28"/>
          <w:szCs w:val="28"/>
          <w:rtl w:val="true"/>
          <w:lang w:bidi="ar-SA"/>
        </w:rPr>
        <w:t>فإنَّ الإسلام شريعة بقاء ودوام تستمر مدى الدهر فإنَّ مبدأها من الله تعالى فلا بُدَّ أنْ ترجع إليه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يرجع إلى أنَّها توافق الفطرة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مرنة ومتنوعة تجذب إليها سائر الحضارات بعد تهذيبها من منافياتها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اهداف الشريعة الإسلامية إصلاحية تهذيبية متكاملة تعتبر كلّ مفردة فيها أساساً لمفردة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سلّم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 العقل البشري من رقّ الخرافات والتقليد الأعمى الممقوت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تصحيح الإعتقاد وجعله في المسار الصحيح الموجّه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العقيدة الإسلامية عقيدة توحيدية صرفة لا يشوبها أيّ نوع من الشرك والضلال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وجه العقل نحو الدليل والبرهان والتفكير العلمي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تثبيت ذلك كافح الوثنيَّة في شتى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في كلِّ مظاهره؛ لأنَّ فيهما إنحطاط العقل وعماوة البصيرة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الفرد نفسياً وخلقياً وإعداده إعداداً كاملاً ليتوجه إلى الخير والإحسان ويتحمل مسؤولياته فلا تطغى عليه الشهوات والنزوات والمطامع فتحجب عقله وتمنعه من واجباته وأداء مسؤولياته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المجتمع ليسوده العدل والأمن والإستقرار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الحريات المعقولة والكرامة الإنسانيَّة والحقوق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العلاقات الفردية والإجتماعية والعلاقة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بالحاكم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كلّه تتحدَّد مقومات الشريعة الإسلامية وتتَّضح دعائمها؛ التي هي العقيدة والعبادة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مغزى الحكمة المعروفة أنَّ الإسلام دينٌ ودولة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كلّه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قد تضمنت وصايا تعتبر أمُّ الفضائل والحكم وأصول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bookmarkStart w:id="78" w:name="pg8852_96004"/>
    </w:p>
    <w:p>
      <w:pPr>
        <w:pStyle w:val="BookText"/>
        <w:rPr/>
      </w:pPr>
      <w:bookmarkEnd w:id="78"/>
      <w:r>
        <w:rPr>
          <w:rFonts w:ascii="IRNazanin" w:hAnsi="IRNazanin" w:eastAsia="IRNazanin"/>
          <w:color w:val="111111"/>
          <w:sz w:val="28"/>
          <w:sz w:val="28"/>
          <w:szCs w:val="28"/>
          <w:rtl w:val="true"/>
          <w:lang w:bidi="fa-IR"/>
        </w:rPr>
        <w:t>أرقى التكاليف الإلهية وأشرف التشريعات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أوصى الله تعالى بها موسى بن عمران علیه السلام قبل نزول التوراة ثم وردت في التوراة وشُرِّعت في الأديان الإلهية ومنها دين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ترجع إلى صلاح الإنسان وتجلب له السعادة فهي تعيد نسيم الفطرة إلى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وتحيي روح الإيمان في القلوب بعد تأثرهما بدرن المعاصي والآثام وتزيل الستار عن العقول لتُخرج دفائنها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الفطرة ودائعها وتهدي الإنسان إلى رشده بعدما تُنَبِّهه من غفلته ورقاده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تضمنت تلك الآيات الأحكام العقائدية والعملية وجملة من الإرادات والإرشادات وأصول الأخلاق التي بالإلتزام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بها تتحقق جميع المقاصد والأهداف التي أرادت الأديان الإلهية تحقيقها</w:t>
      </w:r>
      <w:r>
        <w:rPr>
          <w:rFonts w:eastAsia="IRNazanin" w:cs="IRNazanin"/>
          <w:color w:val="111111"/>
          <w:sz w:val="28"/>
          <w:szCs w:val="28"/>
          <w:rtl w:val="true"/>
          <w:lang w:bidi="fa-IR"/>
        </w:rPr>
        <w:t>.</w:t>
      </w:r>
    </w:p>
    <w:p>
      <w:pPr>
        <w:pStyle w:val="Heading3"/>
        <w:numPr>
          <w:ilvl w:val="2"/>
          <w:numId w:val="1"/>
        </w:numPr>
        <w:rPr/>
      </w:pPr>
      <w:bookmarkStart w:id="79" w:name="__RefHeading___Toc503302_2870459653"/>
      <w:bookmarkStart w:id="80" w:name="_Toc28"/>
      <w:bookmarkEnd w:id="79"/>
      <w:r>
        <w:rPr>
          <w:rtl w:val="true"/>
        </w:rPr>
        <w:t>أقسام النظام التشريعي في الإسلام</w:t>
      </w:r>
      <w:bookmarkEnd w:id="80"/>
    </w:p>
    <w:p>
      <w:pPr>
        <w:pStyle w:val="BookText"/>
        <w:rPr/>
      </w:pPr>
      <w:r>
        <w:rPr>
          <w:rFonts w:ascii="Amiri" w:hAnsi="Amiri" w:eastAsia="Amiri" w:cs="Amiri"/>
          <w:color w:val="111111"/>
          <w:sz w:val="28"/>
          <w:sz w:val="28"/>
          <w:szCs w:val="28"/>
          <w:rtl w:val="true"/>
          <w:lang w:bidi="ar-SA"/>
        </w:rPr>
        <w:t>وإذا رجعنا إلى النظام التشريعي في الإسلام نرى أنَّه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يرجع إلى تصحيح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العبادة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الأخلاق وتصحيحها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تنظيم حياة الفرد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تنظيم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الإقتصاد وتسهيل كلّ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الأحكام العامة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سبحانه وتعالى في آخر تلك الآيات المتقدمة أنَّ ذلك هو الصراط المستقيم الذي أمرنا الله تعالى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الصراط المستقيم مبدؤه من الله العظيم وإليه سبحانه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اتبعه سعد ومن اعرض عنه ضلَّ وتاه في سبل متفرقة تودي به إلى الهلاك والخسران</w:t>
      </w:r>
      <w:r>
        <w:rPr>
          <w:rFonts w:eastAsia="Amiri" w:cs="Amiri" w:ascii="Amiri" w:hAnsi="Amiri"/>
          <w:color w:val="111111"/>
          <w:sz w:val="28"/>
          <w:szCs w:val="28"/>
          <w:rtl w:val="true"/>
          <w:lang w:bidi="ar-SA"/>
        </w:rPr>
        <w:t xml:space="preserve">. </w:t>
      </w:r>
      <w:bookmarkStart w:id="81" w:name="pg8852_96005"/>
    </w:p>
    <w:p>
      <w:pPr>
        <w:pStyle w:val="BookText"/>
        <w:rPr/>
      </w:pPr>
      <w:bookmarkEnd w:id="81"/>
      <w:r>
        <w:rPr>
          <w:rFonts w:ascii="Amiri" w:hAnsi="Amiri" w:eastAsia="Amiri" w:cs="Amiri"/>
          <w:color w:val="111111"/>
          <w:sz w:val="28"/>
          <w:sz w:val="28"/>
          <w:szCs w:val="28"/>
          <w:rtl w:val="true"/>
          <w:lang w:bidi="ar-SA"/>
        </w:rPr>
        <w:t>لكن لا بُدَّ من التنبيه على أمر يعتبر في غاية الأهمية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ذلك لم يكن مجرد شعارات ورؤى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المطلوب من تلك التشريعات التطبيق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الوصول إلى تلك الأهداف المنشودة من تلك التشريعات إلا بالرجوع إليها بِجَدٍّ وإخلاص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لأحد إنكار أنَّ ما وصلت إليه الأمة المسلمة من الضياع والضلال إنَّما هو نتيجة الإعراض عن تعاليم الإسلام؛ مِمّا سبّب الإساءة لهذا الدين والرجوع إلى القهقرى وظهور الإلحاد وإساءة فهم الحقيقة الناصعة لدين الإسلام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503304_2870459653"/>
      <w:bookmarkStart w:id="83" w:name="_Toc29"/>
      <w:bookmarkEnd w:id="82"/>
      <w:r>
        <w:rPr>
          <w:rtl w:val="true"/>
        </w:rPr>
        <w:t>الأسباب التي أدَّت إلى التقهقر والانقلاب على أعقابهم</w:t>
      </w:r>
      <w:bookmarkEnd w:id="83"/>
    </w:p>
    <w:p>
      <w:pPr>
        <w:pStyle w:val="BookText"/>
        <w:rPr/>
      </w:pPr>
      <w:r>
        <w:rPr>
          <w:rFonts w:ascii="IRNazanin" w:hAnsi="IRNazanin" w:eastAsia="IRNazanin"/>
          <w:color w:val="111111"/>
          <w:sz w:val="28"/>
          <w:sz w:val="28"/>
          <w:szCs w:val="28"/>
          <w:rtl w:val="true"/>
          <w:lang w:bidi="fa-IR"/>
        </w:rPr>
        <w:t>وبالرجوع إلى تاريخ المسلمين والسير في أحوالهم من بعد ارتحال قائدهم صلی الله علیه و آله و سلم إلى الرفيق الأعلى يمكن معرفة الأسباب التي أدَّت إلى التقهقر والانقلاب على الأعقاب؛ كما عبّر عنه القرآن الكريم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الأسباب كثيرة أهمها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الأمة عن الحاكم المعصوم الذي يمثل الشريعة قولاً وعملاً بحيث يكون امتداداً لشخصية الرسول الأعظم صلی الله علیه و آله و سلم فيكون لهم قائداً واماماً يرشدهم إلى ما هو الصالح لهم ويبعدّهم عن ما يوجب الضلال ويدرأ عنهم الفتن ويصلح شؤونهم؛ فإنَّه ليس كلّ فرد له القابلية لهذا الأمر الخطير الذي فيه حياة الأمة بأكملها على مرِّ العصور كما هو المحسوس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وإنكاره مكابرة واضحة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هي التي اختارت هذا الواقع العملي المشوه الذي لا يمثل الواقع النظري الذي أنزله الله تعالى وأراد من الأمَّة تطبيقه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عنصر الإختيار من أهم أركان الدعوة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قانون الجزاء الذي أثبته القرآن الكريم بأبلغ الأدلة والبراهين وبأساليب مختلفة؛ فيه </w:t>
      </w:r>
    </w:p>
    <w:p>
      <w:pPr>
        <w:pStyle w:val="BookText"/>
        <w:rPr/>
      </w:pPr>
      <w:r>
        <w:rPr>
          <w:rFonts w:ascii="Amiri" w:hAnsi="Amiri" w:eastAsia="Amiri" w:cs="Amiri"/>
          <w:color w:val="111111"/>
          <w:sz w:val="28"/>
          <w:sz w:val="28"/>
          <w:szCs w:val="28"/>
          <w:rtl w:val="true"/>
          <w:lang w:bidi="ar-SA"/>
        </w:rPr>
        <w:t>الدلالةُ الواضحة على مبدأ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للجزاء إذا كانت الهداية على سبيل الإلجاء والإضطرار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والتشريع تامّ وكامل من جميع الجوانب وفيهما أبلغ الحجة ولكن الأمة أهملت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يتحملون التبعات والآثار الوخيمة لا الدين الكامل المتكامل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الأديان الإلهية ولا سيما الدين الإسلامي يعتبر الحياة الحقيقية هي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اعتُبرت الدنيا بداية منازل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يتزود منها لسفر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في نظر الدين الإلهي وسيلة لا غاية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جعلوا هذه الدنيا هي الغاية واشتدَّ اهتمامهم بها وآثروها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حذرهم الله تعالى في القرآن بأشد العبارات وبيّن لهم الآثار السيئة المترتبة على ذلك ولكنهم أعرضوا عن تعاليمه فوقعوا في أعظم المصائب والمحن؛ فلا الدنيا نالوها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الآخرة التي ابتعدوا عنها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الإنسان وزوده بالوسائل التي إذا استخدمها بإخلاص وصدق أوصلته إلى السعادة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 فيه الفطرة والعقل والقلب؛ وهي مجموعة تهديه إلى الفوز بالفلاح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منها يرشده إلى ما هو الصالح ويبعده عن ما يصرفه عن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عَزَّ وَجَلَّ خلق ما يصدّه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الشيطان </w:t>
      </w:r>
    </w:p>
    <w:p>
      <w:pPr>
        <w:pStyle w:val="BookText"/>
        <w:rPr/>
      </w:pPr>
      <w:r>
        <w:rPr>
          <w:rFonts w:ascii="Amiri" w:hAnsi="Amiri" w:eastAsia="Amiri" w:cs="Amiri"/>
          <w:color w:val="111111"/>
          <w:sz w:val="28"/>
          <w:sz w:val="28"/>
          <w:szCs w:val="28"/>
          <w:rtl w:val="true"/>
          <w:lang w:bidi="ar-SA"/>
        </w:rPr>
        <w:t>والنفس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أُبتليَ الإنسانُ بهما؛ مِمّا جعلاه في اختبار دائم لحكمة بليغة بيَّنهما القرآن الكريم وشرحته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الأحوال لم يهمل الإسلامُ الإنسانَ ليتغلب عليه جانبُ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شَاكِرًا وَإِمَّا كَفُورًا</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للإنسان مجالٌ إلا أنْ يختار أحدَ السبيلين ويحكِّم جانب الخير فيه على جانب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جانب الخير ولم يتعرض 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جانب الشرِّ في اعتقاداته وأعماله ونواياه؛ مِمّا أوصله إلى أدنى درجات الضعف في العقيدة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وعد عباده أنْ يحفظ دينه ويبقي الصالحين منهم لدعوة الناس إلى الصراط المستقيم فلم يترك دينه بيد الجاهلين المعاندين للحقِّ فلا بُدَّ أنْ يأتي يوم يظهر الدين غضَّاً طرياً يكون فيه التطبيق موافقاً للنظام الذي أراده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 تمهيد الطريق لذلك اليوم الموعود ويهيئ نفسه لقبول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 لَا يَضُرُّكُمْ مَنْ ضَلَّ إِذَا اهْتَدَيْتُمْ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أسباب أخرى من اجتماعها وعدم علاجها على مرِّ العصور أدّى إلى هذا الإبتعاد عن دين الله القويم والوقوع في الإنحراف والفتنة العمياء التي لا علاج لها إلا بما ذكرناه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ما ذكرناه يتَّضح أنَّ تعاليم الشريعة الإلهية على سعتها اهتمت بتحديد حاكميتها على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ووازنت بين معيشة المُوسرين والمترفين التي ندَّدت نصوصُها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مدحها للغنى وتنويهها بأمور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عدَّت سعة المال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وجود موازنة بين هاتين الطائفتين من النصوص الواردة في الشريعة بحيث لا يكون ميل لا إلى طرف اليمين ولا إلى طرف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الوسط بينهما هو دعوة الإسلام إلى الغنى المقتصد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المفرط اللّا 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اكْتَسَبَ مِنَ الْمُؤْمِنِينَ مَالًا مِنْ غَيْرِ مَعْصِيَةٍ فَأَنْفَقَهُ فِي غَيْرِ مَعْصِيَةٍ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علیه السلام حين دخل على علاء ابن زياد الحارثي يعوده لما رأى سعة داره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وأَنْتَ إِلَيْهَا فِي الآخرةِ كُنْتَ أَحْوَجَ؟ وبَلَى؛ إِنْ شِئْتَ بَلَغْتَ بِهَا الآخرةَ تَقْرِي فِيهَا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وتُطْلِعُ مِنْهَا الْحُقُوقَ مَطَالِعَهَا؛ فَإِذاً أَنْتَ قَدْ بَلَغْتَ بِهَا الآخرةَ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الغِنى المقتصِد يوافق الحدِّ القوامي للمعيشة في الشريعة لأجل دفع الفقر ورفع الكَلِّ عن الناس والإنفاق والبذل وصلة الرحم وبرِّ الإخوان وأداء سائر الحقوق الظاهرة والباطنة</w:t>
      </w:r>
      <w:r>
        <w:rPr>
          <w:rFonts w:eastAsia="Amiri" w:cs="Amiri" w:ascii="Amiri" w:hAnsi="Amiri"/>
          <w:color w:val="111111"/>
          <w:sz w:val="28"/>
          <w:szCs w:val="28"/>
          <w:rtl w:val="true"/>
          <w:lang w:bidi="ar-SA"/>
        </w:rPr>
        <w:t xml:space="preserve">. </w:t>
      </w:r>
      <w:bookmarkStart w:id="84" w:name="pg8852_96009"/>
    </w:p>
    <w:p>
      <w:pPr>
        <w:pStyle w:val="Heading2"/>
        <w:numPr>
          <w:ilvl w:val="1"/>
          <w:numId w:val="1"/>
        </w:numPr>
        <w:rPr/>
      </w:pPr>
      <w:bookmarkStart w:id="85" w:name="__RefHeading___Toc503306_2870459653"/>
      <w:bookmarkStart w:id="86" w:name="_Toc30"/>
      <w:bookmarkEnd w:id="84"/>
      <w:bookmarkEnd w:id="85"/>
      <w:r>
        <w:rPr>
          <w:rtl w:val="true"/>
        </w:rPr>
        <w:t>المصطلح الثالث</w:t>
      </w:r>
      <w:r>
        <w:rPr>
          <w:rtl w:val="true"/>
        </w:rPr>
        <w:t xml:space="preserve">: </w:t>
      </w:r>
      <w:r>
        <w:rPr>
          <w:rtl w:val="true"/>
        </w:rPr>
        <w:t>الفقه</w:t>
      </w:r>
      <w:bookmarkEnd w:id="86"/>
    </w:p>
    <w:p>
      <w:pPr>
        <w:pStyle w:val="Heading3"/>
        <w:numPr>
          <w:ilvl w:val="2"/>
          <w:numId w:val="1"/>
        </w:numPr>
        <w:rPr/>
      </w:pPr>
      <w:bookmarkStart w:id="87" w:name="__RefHeading___Toc503308_2870459653"/>
      <w:bookmarkStart w:id="88" w:name="_Toc31"/>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المصطلح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Style w:val="FootnoteAnchor"/>
          <w:rtl w:val="true"/>
        </w:rPr>
        <w:footnoteReference w:id="74"/>
      </w:r>
    </w:p>
    <w:p>
      <w:pPr>
        <w:pStyle w:val="Heading3"/>
        <w:numPr>
          <w:ilvl w:val="2"/>
          <w:numId w:val="1"/>
        </w:numPr>
        <w:rPr/>
      </w:pPr>
      <w:bookmarkStart w:id="89" w:name="__RefHeading___Toc503310_2870459653"/>
      <w:bookmarkStart w:id="90" w:name="_Toc32"/>
      <w:bookmarkEnd w:id="89"/>
      <w:r>
        <w:rPr/>
        <w:t>1</w:t>
      </w:r>
      <w:r>
        <w:rPr>
          <w:rtl w:val="true"/>
        </w:rPr>
        <w:t xml:space="preserve">- </w:t>
      </w:r>
      <w:r>
        <w:rPr>
          <w:rtl w:val="true"/>
        </w:rPr>
        <w:t>المعنى اللغوي</w:t>
      </w:r>
      <w:bookmarkEnd w:id="90"/>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الفهم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على دقَّة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الفقه عن العلم والمعرفة ومطلق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 على وزن تفعّل يتضمن معنى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الفهم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ومتعلقه عام لا يختَّص بأنْ يكون بالقول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موضوع فيه اقتضاء التفهم والتأمل والتدقيق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فالتفقّه يكون في القول والكلام؛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شُعَيْبُ مَا نَفْقَهُ كَثِيرًا مِمَّا تَقُولُ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يَكَادُونَ يَفْقَهُونَ قَوْلًا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في المعاني والمعارف؛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بالنسبة إلى الأمور الأخروية؛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نَارُ جَهَنَّمَ أَشَدُّ حَرًّا ۚ لَوْ كَانُوا يَفْقَهُونَ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91" w:name="pg8852_96010"/>
    </w:p>
    <w:p>
      <w:pPr>
        <w:pStyle w:val="BookText"/>
        <w:rPr/>
      </w:pPr>
      <w:bookmarkEnd w:id="91"/>
      <w:r>
        <w:rPr>
          <w:rFonts w:ascii="Amiri" w:hAnsi="Amiri" w:eastAsia="Amiri" w:cs="Amiri"/>
          <w:color w:val="111111"/>
          <w:sz w:val="28"/>
          <w:sz w:val="28"/>
          <w:szCs w:val="28"/>
          <w:rtl w:val="true"/>
          <w:lang w:bidi="ar-SA"/>
        </w:rPr>
        <w:t>وفي مطلق التفقه؛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 ۚ صَرَفَ اللَّهُ قُلُوبَهُمْ بِأَنَّهُمْ قَوْمٌ لَا يَفْقَهُونَ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والفقيه من يكون مُتَّصفاً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الفهم على دقَّة وتأمُّل وفطنة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اختصَّ الفقيه في لسان المتدينين بمن يكون متفقهاً في الدين وأحكام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الكلمة في الكتاب الكريم والسنة الشريفة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هذا النوع من الفهم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الفهم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03312_2870459653"/>
      <w:bookmarkStart w:id="93" w:name="_Toc33"/>
      <w:bookmarkEnd w:id="92"/>
      <w:r>
        <w:rPr>
          <w:rtl w:val="true"/>
        </w:rPr>
        <w:t>المعنى الإصطلاحي</w:t>
      </w:r>
      <w:r>
        <w:rPr>
          <w:rtl w:val="true"/>
        </w:rPr>
        <w:t>:</w:t>
      </w:r>
      <w:bookmarkEnd w:id="93"/>
    </w:p>
    <w:p>
      <w:pPr>
        <w:pStyle w:val="BookText"/>
        <w:rPr/>
      </w:pPr>
      <w:r>
        <w:rPr>
          <w:rFonts w:ascii="Amiri" w:hAnsi="Amiri" w:eastAsia="Amiri" w:cs="Amiri"/>
          <w:color w:val="111111"/>
          <w:sz w:val="28"/>
          <w:sz w:val="28"/>
          <w:szCs w:val="28"/>
          <w:rtl w:val="true"/>
          <w:lang w:bidi="ar-SA"/>
        </w:rPr>
        <w:t>عرّف الفقه بتعاريف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المعروف من أنَّ الفقه هو العلم بالأحكام الشرعية الفرعية عن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أغلب علماء الأصول وكأنَّه مِمّا قد تسالموا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التعريف بعض النقود والإشكالات مِمّا استلزم أنْ يزاد عليه بعض القيود لدفعها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تبيين المقصود من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أنَّ المراد بالعلم مطلق التصديق الشامل للجزم والظن والجهل المركب والتقليد؛ دفعاً لماأُورد عليه من أنَّه إذا كان المراد به خصوص العلم فإنَّ المعلوم منه قليل وأنَّ أغلبه من الظنون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بالأحكام مداليل الخطابات الشرعية بنحو الإقتضاء والتخيير أو الوضع ليشمل الأحكام التكليفية الخمسة المعروفة والأحكام الوضعية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حينئذٍ على التعريف بأنَّه مختَّص بالأحكام التكليفية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الإباحة ليست من الأحكام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فهو لم يسلم من النقاش طرداً وعكساً كما هو مذكور في الكتب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في 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إسم يعمّ جميع الشريعة التي من جملتها ما يتوصل به إلى معرفة الله تعالى ووحدانيته وتقديسه وصفاته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الأنبياء والرسل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اقرب إلى بيان عموم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التعريف المصطلح عليه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هو علم الأحوال والأخلاق والآداب والقيام بحقِّ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وإنْ كان يشمل جميع ما يرتبط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ينقصه ذكر عنصر الهدف والوسيلة والأسباب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إلى التعريف اللغوي فلا يكون جامعاً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إجمال وتضييق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قيام الحجة التفصيلية عند الشخص على الأحكام الفرعية الدينية وموضوعاتها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إلى بيان وظيفة الأصول اقرب منه إلى تعريف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يرد عليه ما أُورد على التعريف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مجموعة الأحكام العملية المشروعة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إطلاق الفقه على الأحكام نفسها فليس هو تعريفاً للعلم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تعاريف أخرى أعرضنا عن ذكرها خوفاً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سلامتها عن النقاش والردود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الفقه يستمد تعريفه من نواحٍ ثلاثة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اللفظ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والأهداف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تعريفه كاملاً لا بُدَّ من البحث عن هذه النواحي ليتَّضح معناه ومعالمه وحدوده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الناحية الأولى</w:t>
      </w:r>
      <w:r>
        <w:rPr>
          <w:rStyle w:val="FootnoteAnchor"/>
          <w:rtl w:val="true"/>
        </w:rPr>
        <w:footnoteReference w:id="83"/>
      </w:r>
      <w:r>
        <w:rPr>
          <w:rFonts w:ascii="Amiri" w:hAnsi="Amiri" w:eastAsia="Amiri" w:cs="Amiri"/>
          <w:color w:val="111111"/>
          <w:sz w:val="28"/>
          <w:sz w:val="28"/>
          <w:szCs w:val="28"/>
          <w:rtl w:val="true"/>
          <w:lang w:bidi="ar-SA"/>
        </w:rPr>
        <w:t>فقد عرفت أنَّ الفقه ليس مطلق الفهم ومجرد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فهم خاص يساوق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الأمور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فُسِّر الفهم بأنَّه هيئة للإنسان بها يتحقق معاني ما يُحسن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المعبرّ عنه بجودة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والإستعداد لاكتساب المعارف والمطالب وإنْ كان المتَّصف بها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كالعامي الفطن؛ فلا يقال للبليد الذي إذا عرف أمراً أنَّه فقهه بل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 اختلاف مصاديق الفقه عمّا يرادفه من الكلمات من العلم والفهم ونحوها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فيما يقرب من عشرين موضعاً</w:t>
      </w:r>
      <w:r>
        <w:rPr>
          <w:rStyle w:val="FootnoteAnchor"/>
          <w:rtl w:val="true"/>
        </w:rPr>
        <w:footnoteReference w:id="85"/>
      </w:r>
      <w:r>
        <w:rPr>
          <w:rFonts w:ascii="Amiri" w:hAnsi="Amiri" w:eastAsia="Amiri" w:cs="Amiri"/>
          <w:color w:val="111111"/>
          <w:sz w:val="28"/>
          <w:sz w:val="28"/>
          <w:szCs w:val="28"/>
          <w:rtl w:val="true"/>
          <w:lang w:bidi="ar-SA"/>
        </w:rPr>
        <w:t>كلُّها تدلُّ على أنَّ الفقه فطنة خاصة؛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كل المخلوقات تسبّح ربّها؛ لكن العلم بخصوصيات التسبيح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الفقه الذي نفاه عَزَّ وَجَلَّ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مَا نَفْقَهُ كَثِيرًا مِمَّا تَقُولُ</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أنَّهم كانوا يعرفون ما يقول شعيب علیه السلام ولكنهم نفوا عن أنفسهم الفهم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نبيهّم علیه السلام لم يأت بأمرٍ خلاف إدراكهم الخاص فلم يقبل اعتذارهم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فَصَّلْنَا الْآيَاتِ لِقَوْمٍ يَفْقَهُونَ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ولا ريب أنَّ الآيات التدوينيَّة والتكوينيَّة على ما فيها من التفصيل الدقيق المتقن لا يستفيد منها إلا من كان له فهم خاص واستعداد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 سبحانه وتعالى أقواماً لم يعرفوا منزلة النبي صلی الله علیه و آله و سلم ولم يدركوا دقائق ما أنزل الله عَزَّ وَجَلَّ عليه ولا يفهمون كيفية المعاشرة معه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لَا يَفْقَهُونَ</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نفى الفقه عن المنافقين الذين يتجاهلون حقيقة الدين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يَفْقَهُونَ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مع علمهم بالله ورسوله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النصوص التي تدلُّ على أنَّ الفقه أخصّ من الفهم والعلم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أنَّ إطلاق الفقه على علم الشريعة إنَّما هو من أجل أنَّ العلم بالأحكام الإلهية يحتاج إلى فهم خاص وشعور معين فلم يبتعد العلماء عنالصواب في اختيارهم لهذه الكلمة وإطلاقها على هذا العلم الخاص باعتبار أنَّه من أعلى أنواع الفهم والأدراك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جملة من الأخبار التي وردت في فضل الفقه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إدراك خاص؛ يثبت لحامله قيمة معنوية تجعله في عداد الملائكة وأفضل أفراد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نستفيد أنَّ تعريف الفقه بالعلم وغيره لا يخلو من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الناحية الثانيَّة</w:t>
      </w:r>
      <w:r>
        <w:rPr>
          <w:rStyle w:val="FootnoteAnchor"/>
          <w:rtl w:val="true"/>
        </w:rPr>
        <w:footnoteReference w:id="91"/>
      </w:r>
      <w:r>
        <w:rPr>
          <w:rFonts w:ascii="Amiri" w:hAnsi="Amiri" w:eastAsia="Amiri" w:cs="Amiri"/>
          <w:color w:val="111111"/>
          <w:sz w:val="28"/>
          <w:sz w:val="28"/>
          <w:szCs w:val="28"/>
          <w:rtl w:val="true"/>
          <w:lang w:bidi="ar-SA"/>
        </w:rPr>
        <w:t>فقد اختلف العلماء في موضوع علم الفقه؛</w:t>
      </w:r>
    </w:p>
    <w:p>
      <w:pPr>
        <w:pStyle w:val="BookText"/>
        <w:rPr/>
      </w:pPr>
      <w:r>
        <w:rPr>
          <w:rFonts w:ascii="Amiri" w:hAnsi="Amiri" w:eastAsia="Amiri" w:cs="Amiri"/>
          <w:color w:val="111111"/>
          <w:sz w:val="28"/>
          <w:sz w:val="28"/>
          <w:szCs w:val="28"/>
          <w:rtl w:val="true"/>
          <w:lang w:bidi="ar-SA"/>
        </w:rPr>
        <w:t>والمشهور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أفعال المكلفين من حيث عروض الأحكام عليها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عدة مناقشات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أفعال القاصرين كالأطفال والمجانين عن موضوع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عن فساد معاملاتهم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اعتبار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عبادة الصبي المميزّ وغير ذلك إستطرادياً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يبحث عن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والملكية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خارجاً عن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بحثاً عن العوارض من حيث الإقتضاء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عدل بعضهم عنه فجعل موضوع علم الفقه متعلقات الأحكام الشرعية الفرعية من حيث أنَّها متعلقات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 قدس سره في مصابيحه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المتعلقات قد تكون أفعال المكلفين من حيث الإقتضاء والتخيير؛ وهما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غيرها كالأحكام الوضعية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الحيثية المذكورة إمّا أنْ تكون تعليلية مأخوذة من علّة وجود الموضوع؛ فهي لا تنفع؛ لأنَّها مشتركة في جميع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تقييدية؛ فإنَّه يلزم تكرر النسبة وانقلاب القضية إلى ضرورية لأنَّها تكون قضية بشرط المحمول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الفقه طبايع الأفعال من حيث عروض الأحكام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انطباقها على المصاديق الخارجية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يسلم من بعض الإشكالات التي أُوردت على التعريف السابق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الفقه لا يختَّص بالإنسان فضلاً عن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الموجودات تقع تحت قانون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تشريعي سواء كان تكليفياً أم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أنْ يكون عاماً أو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ينفك شيءٌ عن حكمٍ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انعقاد نطفته يشمله حكم أو تشريع إلى حين وفاته ووضعه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فالإقتصار على المكلف وغيره تضييق لدائرة موضوع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الإنسان إنَّما هو محور التطبيق وعليه أعباء امتثالالتكليف التي يبحث علم الفقه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علم آخر مثل الفقه يكون موضوعه له مثل هذه السعة والشمول؛ فهو يشمل جميع أطوار حياة الإنسان من الحمل حتى الموت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يشمل جميع حالاته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مراحل حياته من الطفولة والشباب والكهولة والشيخوخة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يعمّ ما يرتبط بالحياة وموادها وكلّ مفرداتها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مادة ومفردة حكماً تشريعياً ربَّما يقع مورد ابتلاء الإنسان أو لا يقع ولكنه لا يضرُّ بعموم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غير الإنسان من أصناف الموجودات؛ كالحيوان والملائكة والجن وغيرها مِمّا يرتبط نوعاً ما بالإنسان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عموم متعلق الفقه وشموله لجميع مفردات الحياة بلا إختصاص لها بنوع معين أو صنف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 نافذ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ودائرة موضوعه تشمل الآفاق التي لها ارتباط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بالحكم بل يشمل القيم والأخلاق؛ لأنَّ الفقه نظام وتطبيق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وشريعة ومنهج فلا بُدَّ أنْ يكون متعلقه واسعاً؛ حتى يتم الوصول إلى الغرض المنشود منه</w:t>
      </w:r>
      <w:r>
        <w:rPr>
          <w:rFonts w:eastAsia="Amiri" w:cs="Amiri" w:ascii="Amiri" w:hAnsi="Amiri"/>
          <w:color w:val="111111"/>
          <w:sz w:val="28"/>
          <w:szCs w:val="28"/>
          <w:rtl w:val="true"/>
          <w:lang w:bidi="ar-SA"/>
        </w:rPr>
        <w:t xml:space="preserve">. </w:t>
      </w:r>
      <w:bookmarkStart w:id="94" w:name="pg8852_96016"/>
    </w:p>
    <w:p>
      <w:pPr>
        <w:pStyle w:val="BookText"/>
        <w:rPr/>
      </w:pPr>
      <w:bookmarkEnd w:id="94"/>
      <w:r>
        <w:rPr>
          <w:rFonts w:ascii="Amiri" w:hAnsi="Amiri" w:eastAsia="Amiri" w:cs="Amiri"/>
          <w:color w:val="111111"/>
          <w:sz w:val="28"/>
          <w:sz w:val="28"/>
          <w:szCs w:val="28"/>
          <w:rtl w:val="true"/>
          <w:lang w:bidi="ar-SA"/>
        </w:rPr>
        <w:t>والسرُّ في ذلك يرجع إلى أنَّ الشريعة الإسلامية هي مجموعة الأحكام الإعتقادية والعملية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مجموعها يتكون النظام الإلهي المتكامل الذي يرجع إلى إصلاح حال الإنسان ليفوز بالسعادة العظمى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 الإسلامي يبحث عن الحقوق الخاصة بفرعيها المدني والجزائي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يبحث عن الحقوق العامة بجميع وجوهها؛ الدستوري والإداري والمالي والدولي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أعظم فقه عرفه الإنسان في تاريخ الشرايع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يظهر أنَّ تعريف العلامة الطباطبائي رحمه الله لموضوع علم الفقه هو أقرب إلى الصواب؛ لأنَّ فيه من العموم الشمول والسعة ما لم يوجد في غيره من التعريفات؛ وإنْ لم يسلم عن بعض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الوصول إلى غايات الفقه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ناقصاً لا يؤدي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الناحية الثالثة</w:t>
      </w:r>
      <w:r>
        <w:rPr>
          <w:rStyle w:val="FootnoteAnchor"/>
          <w:rtl w:val="true"/>
        </w:rPr>
        <w:footnoteReference w:id="92"/>
      </w:r>
      <w:r>
        <w:rPr>
          <w:rFonts w:ascii="Amiri" w:hAnsi="Amiri" w:eastAsia="Amiri" w:cs="Amiri"/>
          <w:color w:val="111111"/>
          <w:sz w:val="28"/>
          <w:sz w:val="28"/>
          <w:szCs w:val="28"/>
          <w:rtl w:val="true"/>
          <w:lang w:bidi="ar-SA"/>
        </w:rPr>
        <w:t>فإنَّه من المعلوم أنَّ المقاصد والأهداف إذا تعددت بالنسبة إلى موضوع معين فإنَّه يدل على عظمته وسموه واستيعابه وشموله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03314_2870459653"/>
      <w:bookmarkStart w:id="96" w:name="_Toc34"/>
      <w:bookmarkEnd w:id="95"/>
      <w:r>
        <w:rPr>
          <w:rtl w:val="true"/>
        </w:rPr>
        <w:t>مقاصد و أهداف الفقه</w:t>
      </w:r>
      <w:bookmarkEnd w:id="96"/>
    </w:p>
    <w:p>
      <w:pPr>
        <w:pStyle w:val="BookText"/>
        <w:rPr/>
      </w:pPr>
      <w:r>
        <w:rPr>
          <w:rFonts w:ascii="Amiri" w:hAnsi="Amiri" w:eastAsia="Amiri" w:cs="Amiri"/>
          <w:color w:val="111111"/>
          <w:sz w:val="28"/>
          <w:sz w:val="28"/>
          <w:szCs w:val="28"/>
          <w:rtl w:val="true"/>
          <w:lang w:bidi="ar-SA"/>
        </w:rPr>
        <w:t>والفقه هو من تلك الأمور التي تعددت المقاصد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مقاصده تهذيب الإنسان وإعداده إعداداً متكاملاً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ذكر المهم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تتداخل مع بعض مقاصد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المبادئ الأساسية في الشريعة وتطبيقها؛ ليتم النظام فإنَّه لا يمكن تحقيقه إلا بأمرين وهما الدستور والفكرة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المبادئ هي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هذَّبها الفقه لتكون حرية نزيهة توجب كمال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الحرية المبتذلة التي يدعو إليها الفكر المادي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امتياز لنَسَب أو مبدأ أو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التمييز من جهة 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المعروف عن نبينا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عَجَمِيٍّ إلا بِالتَّقْوَى</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امتاز هذا الدين عن غيره من الأديان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وعادات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عالج الإسلام موضوع الرقّ الذي قيَّد الإنسان زمناً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الفقه عن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للرقيق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لهم أحكاماً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جانب الحرية مهما أمكن إليها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وألغى منابع الإسترقاق؛ سوى الحرب التي وضع لها شروطاً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يلغ الرقّ رأساً؛ لأنَّه كان عادة مستحكمة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 طريقاً وسطاً لإلغائه على سبيل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أروع التشريعات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معالم الدولة الإسلامية وشروط الشخص الذي يحقُّ له التصدي لمنصب القيادة والإمارة؛ وهذا المبدأ يعتبر من أهم مقاصد الشريعة؛ لما له من التأثير المباشر على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بقاء 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لتطبيقها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 يبين جميع أحكام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الشخصية التي يتصدى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يهمل جانباً من جوانبها لما لها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اختلاف الأمة بعد ارتحال زعيمها الأكبر صلی الله علیه و آله و سلم إلى الرفيق الأعلى أوجب ضياع هذه الأمر الحيوي في حياة الأمة فصارت شِيَعاً وأحزاباً وتفرقت إلى </w:t>
      </w:r>
    </w:p>
    <w:p>
      <w:pPr>
        <w:pStyle w:val="BookText"/>
        <w:rPr/>
      </w:pPr>
      <w:r>
        <w:rPr>
          <w:rFonts w:ascii="Amiri" w:hAnsi="Amiri" w:eastAsia="Amiri" w:cs="Amiri"/>
          <w:color w:val="111111"/>
          <w:sz w:val="28"/>
          <w:sz w:val="28"/>
          <w:szCs w:val="28"/>
          <w:rtl w:val="true"/>
          <w:lang w:bidi="ar-SA"/>
        </w:rPr>
        <w:t>مذاهب ومدارس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يغني عن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القرآن الكريم بذلك في عدة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الأحكام؛ التي ترجع إلى صالح الأمة وإصلاح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أحكام الرعية من وجوب إطاعة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روح المسؤولية في نفوسهم تجاه دينهم وشريعتهم 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شروط الطاعة التي منها أنَّه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المالي؛ فقد شرَّع الإسلام الأحكام والتشريعات الخاصة لهذا الجانب واهتم به؛ لما له التأثير المباشر في صلاح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بيت المال مكاناً تجتمع فيه الأموال والحقوق التي فرضها على الفرد المسلم؛ لتصرف في مصالح الأمة وإدارة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الأمين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فيه أنْ يكونالمثل الأعلى في الأمانة والصدق والوفاء؛ لأنَّه المسؤول عن جمع الأموال وصرفها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أحكاماً لملكية الأرض والمعادن والمياه والمراعي وغير ذلك مِمّا لها التأثير الكبير في إدارة البلاد وتنظيم شؤون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الملكية العامة والملكية الخاصة وحدّد لها شروطاً وأحكاماً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الفقه هو الذي يتصدى للبحث عنها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العلاقات بين الأمة وغيرها من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والعلاقات بين أفراد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 علاقة الدولة مع غيرها في السلم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أسس العدالة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التشريعات في هذا الموضوع ما يرجع إلى احترام الشعوب وتساوي الأفراد في الحقوق الإنسانية خلافاً لنظرية الشعب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محترم في الإسلام كما تدلُّ </w:t>
      </w:r>
    </w:p>
    <w:p>
      <w:pPr>
        <w:pStyle w:val="BookText"/>
        <w:rPr/>
      </w:pPr>
      <w:r>
        <w:rPr>
          <w:rFonts w:ascii="Amiri" w:hAnsi="Amiri" w:eastAsia="Amiri" w:cs="Amiri"/>
          <w:color w:val="111111"/>
          <w:sz w:val="28"/>
          <w:sz w:val="28"/>
          <w:szCs w:val="28"/>
          <w:rtl w:val="true"/>
          <w:lang w:bidi="ar-SA"/>
        </w:rPr>
        <w:t>عليه جملة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التشريعات احترام المعاهدات الصادرة بين الدولة وغيرها وبين الأفراد؛ فإنَّه أوجب الإلتزام بها والوفاء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الأحكام التشريعية جعل إعلان الحرب والسلم تحت سلطة الإمام العادل؛ رئيس الدولة وقائد الأمة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المقاصد الخمسة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والنفس والمال والنسب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اعتمد الفقهاء في تبويب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استمدَّت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يبحث عن كيفية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 الإنسان إلى التزام الطاعة مع مفردات الدين والأحكام الإلهية والإبتعاد عن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الفقه هو تزويد النفس بالقيم النبيلة والأخلاق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ويوجب تزويد العقل بنور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غرض يبتغيه الفقه للإنسان هو تحصيل السعادة والخلاص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يحفظ الشريعة والأحكام الشرعية من شُبَه الجاهلين وتشكيك المعاندين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يرشد الإنسان إلى المصالح الدينية ويزيده من الإطّلاع على أسرار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الإنسان عن حضيض التقليد الأعمى إلى نور المعرفة لكي يقع العمل عن عقيدة لا عن تقليد صرف</w:t>
      </w:r>
      <w:r>
        <w:rPr>
          <w:rFonts w:eastAsia="Amiri" w:cs="Amiri" w:ascii="Amiri" w:hAnsi="Amiri"/>
          <w:color w:val="111111"/>
          <w:sz w:val="28"/>
          <w:szCs w:val="28"/>
          <w:rtl w:val="true"/>
          <w:lang w:bidi="ar-SA"/>
        </w:rPr>
        <w:t xml:space="preserve">. </w:t>
      </w:r>
      <w:bookmarkStart w:id="97" w:name="pg8852_96020"/>
    </w:p>
    <w:p>
      <w:pPr>
        <w:pStyle w:val="BookText"/>
        <w:rPr/>
      </w:pPr>
      <w:bookmarkEnd w:id="97"/>
      <w:r>
        <w:rPr>
          <w:rFonts w:ascii="Amiri" w:hAnsi="Amiri" w:eastAsia="Amiri" w:cs="Amiri"/>
          <w:color w:val="111111"/>
          <w:sz w:val="28"/>
          <w:sz w:val="28"/>
          <w:szCs w:val="28"/>
          <w:rtl w:val="true"/>
          <w:lang w:bidi="ar-SA"/>
        </w:rPr>
        <w:t>ومن جميع ما ذكرناه في الجوانب الثلاثة يمكن استخلاص تعريف الفقه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عن إدراك خاص لمجموعة الأحكام والقوانين والقيم الدينية عن أدلتها الشاملة لجميع ما يرتبط بالإنسان مطلقاً؛ لغرض امتثالها وتطبيقها على أكملوجه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بسببه بسط العدل وبثّ روح الطاعة في النفوس وإصلاحها وإشاعة الخير في الناس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الإنسان إلى الكمال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أهمية علم الفقه في حياة الإنسان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واتّساع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احتياج سائر العلوم إليه؛ لتحديد موضوعاتها ومسائلها من حيث انتسابها إلى الشريعة وتقويمها بحسب قواعد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هدف الفقه السامي هو تحصيل السعادة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المفتاح لحلِّ المشاكل التي تحصل من تعارض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والتباعد بين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هو الذي يهذّب الإنسان نيَّةً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في مسار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في تعريف الفقه وموضوعه والهدف المرجوّ منه تبتني مسائله؛ فتعمّ جميع مفردات حياة الإنسان التكوينية والأخلاقية والإعتبارية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وظيفة الفرد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عظيم من ناحية الموضوع والمتعلق والهدف كما أنَّه يعمّ جميع حالات الإنسان ويشمل كلّ ما يرتبط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يتبين وجه ارتباط الإقتصاد الذي نريد البحث عنه بعلم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معرفة جميع مفرداته على هذا الأساس</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03316_2870459653"/>
      <w:bookmarkStart w:id="99" w:name="_Toc35"/>
      <w:bookmarkEnd w:id="98"/>
      <w:r>
        <w:rPr>
          <w:rtl w:val="true"/>
        </w:rPr>
        <w:t>تقسيم الفقه</w:t>
      </w:r>
      <w:bookmarkEnd w:id="99"/>
    </w:p>
    <w:p>
      <w:pPr>
        <w:pStyle w:val="Heading4"/>
        <w:numPr>
          <w:ilvl w:val="3"/>
          <w:numId w:val="1"/>
        </w:numPr>
        <w:rPr/>
      </w:pPr>
      <w:bookmarkStart w:id="100" w:name="__RefHeading___Toc503318_2870459653"/>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إختلف العلماء أيضاً في تقسيم الفقه وأبوابه كاختلافهم في تعريفه على ما تقدم بيانه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03320_2870459653"/>
      <w:bookmarkStart w:id="103" w:name="_Toc37"/>
      <w:bookmarkEnd w:id="102"/>
      <w:r>
        <w:rPr>
          <w:rtl w:val="true"/>
        </w:rPr>
        <w:t>التقسيم الأول</w:t>
      </w:r>
      <w:r>
        <w:rPr>
          <w:rtl w:val="true"/>
        </w:rPr>
        <w:t xml:space="preserve">: </w:t>
      </w:r>
      <w:r>
        <w:rPr>
          <w:rtl w:val="true"/>
        </w:rPr>
        <w:t>ما ذكره جمع كبير من الفقهاء</w:t>
      </w:r>
      <w:bookmarkEnd w:id="103"/>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كبير من الفقهاء؛ وهو أنَّ الفقه ينقسم إلى أقسام أربعة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هو المعروف بينهم ومنه نشأت أبواب الفقه المعروفة والتي تسمى عند القدماء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مجموع تلك الأبواب والكتب إثنين وستين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المنهج ألَّف الفقهاء كتبهم الفقهية التي من أهمها عند الإمامية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قدس سره المشهور بين المسلمين واعتبره الإمامية إمام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قدس سره ذكر في العبادات عشرة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والإعتكاف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التقسيم وقع مورد نقاش بين العلماء؛ فقالوا إنْ كان المراد من العبادات 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تتقوم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الجهاد والأمربالمعروف والنهي عن المنكر إستطرادياً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البحوث السبعة التي ذكرها في الطهارة؛ فإنَّها ليست من العبادات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أُورد عليه بأنَّه لم يذكر الكفارات مع أنَّها من العبادات لتقوّمها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فقد ذكر فيها تسعة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والشركة والمضاربة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والوديعة 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والوكالة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والسكنى وأختاها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 والرماية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والنكاح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أنَّ عدّ الفلس والحجر والسبق والرماية والوصية والسكنى وأختاها من العقود فيه من المسامحة ما لا يخفى</w:t>
      </w:r>
      <w:r>
        <w:rPr>
          <w:rFonts w:eastAsia="Amiri" w:cs="Amiri" w:ascii="Amiri" w:hAnsi="Amiri"/>
          <w:color w:val="111111"/>
          <w:sz w:val="28"/>
          <w:szCs w:val="28"/>
          <w:rtl w:val="true"/>
          <w:lang w:bidi="ar-SA"/>
        </w:rPr>
        <w:t xml:space="preserve">. </w:t>
      </w:r>
      <w:bookmarkStart w:id="104" w:name="pg8852_96022"/>
    </w:p>
    <w:p>
      <w:pPr>
        <w:pStyle w:val="BookText"/>
        <w:rPr/>
      </w:pPr>
      <w:bookmarkEnd w:id="104"/>
      <w:r>
        <w:rPr>
          <w:rFonts w:ascii="Amiri" w:hAnsi="Amiri" w:eastAsia="Amiri" w:cs="Amiri"/>
          <w:color w:val="111111"/>
          <w:sz w:val="28"/>
          <w:sz w:val="28"/>
          <w:szCs w:val="28"/>
          <w:rtl w:val="true"/>
          <w:lang w:bidi="ar-SA"/>
        </w:rPr>
        <w:t>وأمّا الإيقاعات فقد أورد فيها أحد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الطلاق والخلع والمباراة 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والإيلاء واللعان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والعتق والمكاتبة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والإستيلاد والإقرار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والأيمان والنذور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أنَّ الكفارات إنَّما تُعدّ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من الإيقاعات فيه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الإقرار؛ فإنَّه 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فقد ذكر فيها إثني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الصيد والذباحة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والأطعمة والأشربة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والغصب وإحياء الموات واللقطة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والديّات</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03322_2870459653"/>
      <w:bookmarkStart w:id="106" w:name="_Toc38"/>
      <w:bookmarkEnd w:id="105"/>
      <w:r>
        <w:rPr>
          <w:rtl w:val="true"/>
        </w:rPr>
        <w:t>التقسيم الثاني</w:t>
      </w:r>
      <w:r>
        <w:rPr>
          <w:rtl w:val="true"/>
        </w:rPr>
        <w:t xml:space="preserve">: </w:t>
      </w:r>
      <w:r>
        <w:rPr>
          <w:rtl w:val="true"/>
        </w:rPr>
        <w:t>ما أورده السيد الصدر قدس سره</w:t>
      </w:r>
      <w:bookmarkEnd w:id="106"/>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الصدر قدس سره؛ حيث قسمّ الفقه إلى أربعة أقسام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وتشمل الأموال العامة والأموال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الخاص؛ والمراد به روابط الشخص مع عائلته ومجتمعه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العام؛ أي الولاية وشؤونها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قدس سره وإنْ رفع بعض الإشكالات الواردة على التقسيم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غفل عن أخرى؛ كما يأتي التنبيه عليه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503324_2870459653"/>
      <w:bookmarkStart w:id="108" w:name="_Toc39"/>
      <w:bookmarkEnd w:id="107"/>
      <w:r>
        <w:rPr>
          <w:rtl w:val="true"/>
        </w:rPr>
        <w:t>التقسيم الثالث</w:t>
      </w:r>
      <w:r>
        <w:rPr>
          <w:rtl w:val="true"/>
        </w:rPr>
        <w:t xml:space="preserve">: </w:t>
      </w:r>
      <w:r>
        <w:rPr>
          <w:rtl w:val="true"/>
        </w:rPr>
        <w:t>ما ذكره بعض الفقهاء</w:t>
      </w:r>
      <w:bookmarkEnd w:id="108"/>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الفقهاء؛ حيث جعلوا عناوين الفقه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أدرجوا الكتب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وتندرج فيها عشرة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والصوم والإعتكاف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والكفارات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الشخصية غير العبادية التي لا ترتبط بالمال ولا بالعائلة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وتندرج فيها ثمانية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والإستنجاء والنجاسات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والأواني والمطهرات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والنذور والعهد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العائلية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السلوك مع الأهل والأرحام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فيها ثمانية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والطلاق والظهار والإيلاء واللعان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وتجهيز الأموات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الفردية تحصيلاً وحفظاً وتصرَّفاً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فيها إثنان وعشرون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والذباحة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والتجارة والبيع والإجارة والجعالة والصلح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والمضاربة والشركة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والحوالة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والكفالة 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والوديعة 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والسكنى والعمرى والرقبى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الشؤون والأعمال التي ترتبط بمجتمع الإنسان عدا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سلوكه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فيها تسعة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والحكومة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والزكاة والأنفال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 والرماية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القضائية والجزائية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ترتبط بالمنازعات وفصل الخصومات والتعدي على حدود الله الأولية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وتندرج فيها سبعة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والشهادات والإقرار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والديّات والكفارات</w:t>
      </w:r>
      <w:r>
        <w:rPr>
          <w:rFonts w:eastAsia="Amiri" w:cs="Amiri" w:ascii="Amiri" w:hAnsi="Amiri"/>
          <w:color w:val="111111"/>
          <w:sz w:val="28"/>
          <w:szCs w:val="28"/>
          <w:rtl w:val="true"/>
          <w:lang w:bidi="ar-SA"/>
        </w:rPr>
        <w:t xml:space="preserve">. </w:t>
      </w:r>
      <w:bookmarkStart w:id="109" w:name="pg8852_96024"/>
    </w:p>
    <w:p>
      <w:pPr>
        <w:pStyle w:val="BookText"/>
        <w:rPr/>
      </w:pPr>
      <w:bookmarkEnd w:id="109"/>
      <w:r>
        <w:rPr>
          <w:rFonts w:ascii="Amiri" w:hAnsi="Amiri" w:eastAsia="Amiri" w:cs="Amiri"/>
          <w:color w:val="111111"/>
          <w:sz w:val="28"/>
          <w:sz w:val="28"/>
          <w:szCs w:val="28"/>
          <w:rtl w:val="true"/>
          <w:lang w:bidi="ar-SA"/>
        </w:rPr>
        <w:t>وهذا التقسيم وإنْ اشتملت عليه الكتب الفقهية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تُفتقد فيه الصياغة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الكتب لا يلائم العنوان الذي 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تبسيط العناوين مع إمكان التداخل بوجه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03326_2870459653"/>
      <w:bookmarkStart w:id="111" w:name="_Toc40"/>
      <w:bookmarkEnd w:id="110"/>
      <w:r>
        <w:rPr>
          <w:rtl w:val="true"/>
        </w:rPr>
        <w:t>التقسيم الرابع</w:t>
      </w:r>
      <w:r>
        <w:rPr>
          <w:rtl w:val="true"/>
        </w:rPr>
        <w:t xml:space="preserve">: </w:t>
      </w:r>
      <w:r>
        <w:rPr>
          <w:rtl w:val="true"/>
        </w:rPr>
        <w:t>وهو ينبع من موضوع الفقه</w:t>
      </w:r>
      <w:bookmarkEnd w:id="111"/>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ينبع من موضوع الفقه الذي تقدم أنَّه الشامل لجميع مفردات الحياة وكلّ القيم الأخلاقية التي تهذب سلوك الإنسان وتصلح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ينبع من الغرض الذي من أجله نزلت الشريعة الغرّاء؛ وهو بسط العدل وإشاعة الصلح والأمن والأمان وإسعاد الإنسان في الدنيا والفوز بالحسنى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تقسيم الفقه شاملاً لهذه الجوانب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لما كان محور الشرايع الإلهية والأخلاق والكمال فإنَّ له حالات يتحدد وفقها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خالقه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المختصين به من أفراد أسرته وأرحامه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سائر أفراد الناس المحيطين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سائر مفردات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من أجل تحصيل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 أجل التولية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 أجل بسط التوحيد ونبذ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ظلم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 أجل تنظيم شؤون الحياة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تلك الحالات والنسب والإضافات يمكن تقسيم الفقه وتبويبه؛ </w:t>
      </w:r>
    </w:p>
    <w:p>
      <w:pPr>
        <w:pStyle w:val="BookText"/>
        <w:rPr/>
      </w:pPr>
      <w:r>
        <w:rPr>
          <w:rFonts w:ascii="Amiri" w:hAnsi="Amiri" w:eastAsia="Amiri" w:cs="Amiri"/>
          <w:color w:val="111111"/>
          <w:sz w:val="28"/>
          <w:sz w:val="28"/>
          <w:szCs w:val="28"/>
          <w:rtl w:val="true"/>
          <w:lang w:bidi="ar-SA"/>
        </w:rPr>
        <w:t>ففي الأول؛ يدخل الجهاد الأكبر؛ وهو تهذيب النفس عن الرذائل وتزيينها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 الطهارات الحدثية والخبثية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الحقوق التي تهدف إلى تطهير الجسد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سيرهما وسلوكهما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تدخل جميع العبادات؛ فإنَّها نوع ارتباطٍ للمخلوق مع خالقه العظيم؛ كالصلاة والصوم والحج والإيمان والنذور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أنواع العبادات التي تُصلح حال الإنسان مع ربِّه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يدخل النكاح والطلاق والإرث وغيرها مِمّا يرتبط بعلاقة الفرد مع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فإنَّ له أقساماً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فيه أنواع المعاملات من التجارات؛ كالبيع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أنواع الولايات؛ من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 العلاقات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الجهاد والحدود والتعزيرات والقصاص والسبق والرماية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الغصب وإحياء الموات والأطعمة والأشربة والصيد والذباحة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الخامس</w:t>
      </w:r>
      <w:r>
        <w:rPr>
          <w:rStyle w:val="FootnoteAnchor"/>
          <w:rtl w:val="true"/>
        </w:rPr>
        <w:footnoteReference w:id="96"/>
      </w:r>
      <w:r>
        <w:rPr>
          <w:rFonts w:ascii="Amiri" w:hAnsi="Amiri" w:eastAsia="Amiri" w:cs="Amiri"/>
          <w:color w:val="111111"/>
          <w:sz w:val="28"/>
          <w:sz w:val="28"/>
          <w:szCs w:val="28"/>
          <w:rtl w:val="true"/>
          <w:lang w:bidi="ar-SA"/>
        </w:rPr>
        <w:t>يدخل تنظيم العلاقات مع ما يكون حول الإنسان وتحديدها إمّا أنْ يكون بين أفراد الإنسان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الجعالات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والرفق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واستغلال المعادن والأراضي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المواد الحياتية والتعامل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الموضوعات المستحدثة؛ كالفضاء والبيئة والإقتصاد وغيرها مِمّا هو كثير</w:t>
      </w:r>
      <w:r>
        <w:rPr>
          <w:rFonts w:eastAsia="Amiri" w:cs="Amiri" w:ascii="Amiri" w:hAnsi="Amiri"/>
          <w:color w:val="111111"/>
          <w:sz w:val="28"/>
          <w:szCs w:val="28"/>
          <w:rtl w:val="true"/>
          <w:lang w:bidi="ar-SA"/>
        </w:rPr>
        <w:t xml:space="preserve">. </w:t>
      </w:r>
      <w:bookmarkStart w:id="112" w:name="pg8852_96026"/>
    </w:p>
    <w:p>
      <w:pPr>
        <w:pStyle w:val="BookText"/>
        <w:rPr/>
      </w:pPr>
      <w:bookmarkEnd w:id="112"/>
      <w:r>
        <w:rPr>
          <w:rFonts w:ascii="Amiri" w:hAnsi="Amiri" w:eastAsia="Amiri" w:cs="Amiri"/>
          <w:color w:val="111111"/>
          <w:sz w:val="28"/>
          <w:sz w:val="28"/>
          <w:szCs w:val="28"/>
          <w:rtl w:val="true"/>
          <w:lang w:bidi="ar-SA"/>
        </w:rPr>
        <w:t>وهذا التقسيم يسلم من الإشكالات التي أوردت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يتحقق جميع مقومات الفقه مِمّا تقدم البحث عنها من الغرض والموضوع والمتعلق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منمراعاة جميع ذلك يتحقق النظام العام ويستتبّ الأمن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يحفظ الدين ومعالمه من كيد الأعداء ولا يؤول الأمر إلى الضياع والإهمال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هي من مهمات شريعة الإسلام وأحكامه المقدسة وفلسفة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أنَّ علم الفقه هو الذي يحفظ هذه المجموعة المباركة ويبين أسرارها بالأدلة والبراهين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الإنسان أحكام دينه ويتَّضح له كيفية العمل بشرعه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له أبواب طاعة الله عَزَّ وَجَلَّ</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03328_2870459653"/>
      <w:bookmarkStart w:id="114" w:name="_Toc41"/>
      <w:bookmarkEnd w:id="113"/>
      <w:r>
        <w:rPr>
          <w:rtl w:val="true"/>
        </w:rPr>
        <w:t>فلسفة الفقه</w:t>
      </w:r>
      <w:bookmarkEnd w:id="114"/>
    </w:p>
    <w:p>
      <w:pPr>
        <w:pStyle w:val="BookText"/>
        <w:rPr/>
      </w:pPr>
      <w:r>
        <w:rPr>
          <w:rFonts w:ascii="Amiri" w:hAnsi="Amiri" w:eastAsia="Amiri" w:cs="Amiri"/>
          <w:color w:val="111111"/>
          <w:sz w:val="28"/>
          <w:sz w:val="28"/>
          <w:szCs w:val="28"/>
          <w:rtl w:val="true"/>
          <w:lang w:bidi="ar-SA"/>
        </w:rPr>
        <w:t xml:space="preserve">ذكر أحد المؤلفين المحدثين عنواناً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فيه كتباً متعددة يذكر فيها مجموعة من البحوث العقلية السابقة للفقه التي عبر عنها بالبحوث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تلك التي ينبغي التوصل بها إلى نتائج معينة بالبراهين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أنَّها وإنْ كانت ترتبط بعلم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ليست من اصول الفقه وإنْ ذُكر بعضها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ذكر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والمقاصد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ليست من علم الفقه الذي موضوعه 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فيه تعريف الفقه وموضوعه والغرض منه ومرتبته بين العلم ومبدعه ومدوّنه والقضايا المطروحة فيه ونواحيه التعليمية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فلسفة الفقه هي مجموعة بحوث يكون موضوعها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فلسفة الرياضيات وفلسفة الفيزياء وفلسفة الإقتصاد وفلسفة العلوم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أُدرج تحت هذا العنوان مسألة وثاقة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مضمونه من حيث صحته وخطؤه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ظهوره إلى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الصورة التي ترسمها تلك النصوص تحت تأثير </w:t>
      </w:r>
    </w:p>
    <w:p>
      <w:pPr>
        <w:pStyle w:val="BookText"/>
        <w:rPr/>
      </w:pPr>
      <w:r>
        <w:rPr>
          <w:rFonts w:ascii="Amiri" w:hAnsi="Amiri" w:eastAsia="Amiri" w:cs="Amiri"/>
          <w:color w:val="111111"/>
          <w:sz w:val="28"/>
          <w:sz w:val="28"/>
          <w:szCs w:val="28"/>
          <w:rtl w:val="true"/>
          <w:lang w:bidi="ar-SA"/>
        </w:rPr>
        <w:t>الدين بحيث يمكن تأسيس ركائز النظام الكوني الديني وكيفية الدفاع عنه ودفع الشبهات التي ترد على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وبحثوا تحت هذا العنوان أيضاً عن النظم الأخلاقية والفقهية وتحديد معالمها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 النظام الفقهي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والبحث عن مصادر الفقه من حيث الأسناد ومن حيث إمكان نسبة مضمون الروايات إلى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والبحث عن تحديد انتماء الأصول العملية إلى علم الفقه أو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البحوث التي تعتبر من العلوم القبلية لعلم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العلوم القبْلية هي تلك الأمور التي اصطلح عليها العلماء بالمبادئ للعلوم ومنها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قسموها إلى مبادئ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ومبادئ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ومبادئ أحكامية والتي لها نحو ارتباط في معرفة خصوصيات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من المعارف المعروفة في كلِّ علم وإنْ كانت تختلف من حيث السعة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قد اتّفقوا على أنَّها من العلوم القبلية لعلم الفقه؛فإنْ أُريد من فلسفة الفقه هذا النوع من المعارف فهي موجودة قديماً ومورد بحث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كانت مبعثرة في مواضع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جمعها تحت عنوان واحد أمراً حسناً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تسميته باسم فلسفة الفقه لم يكن مستحباً؛ لأنَّ هذه الكلمة إنَّما تطلق على معرفة معينة حاصلة عن فهم حقائق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تلك المعارف مجرد مبادئ لها الدخل في معرفة العلم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إطلاقها على تلك المبادئ من المسامحة الواضحة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 الفلسفة معرفة أسرار الأحكام والتشريعات وغاياتها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إطلاق هذه الكلمة؛ فإنَّه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أسرار الأحكام وعللها ومقتضياتها أمر صعب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ورد النهي عن التعمق فيها واستحصالها؛ إلا إذا ورد في الشرع ما يبين تلك فتصير من التعبديات الصرفة مثل الأحكام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يدرك العقل بعض الحِكَم والمقتضيات ولكنَّها غير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يتحفظ الفقهاء في الاعتماد عليها في الأمور التعبدية حذراً من الوقوع في القياس أو الإستحسانات التي ورد النهي عنها في التراث الشيعي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التماس علل الأحكام وأسرارها وإنْ كان مِمّا ترغب إليه النفوس ولكنه خلاف التسليم الذي هو أحد اركان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وردت روايات متظافرة دلالتها أنَّ على العبد التسليم لربه وامتثال تشريعاته من دون السؤال والتماس العلة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ذكروه في فلسفة الفقه من الأمور المتقدمة إنَّما جاءت من جهة تقييد موضوع الفقه ومتعلقه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مفصلاً عدم صوابه؛ فإنَّ الفقه أوسع مِمّا ذكروه موضوعاً وغرضاً ومقاصدَ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يندرج في علم الفقه نفسه بل يعتبر من صميم هذا العلم لا أنْ يكون من المبادئ والعلوم القبلية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الأجدر بهؤلاء تجديد النظر فيما ذكره العلماء في الفقه وموضوعه وأهدافه وتحديد موقعه من بين العلوم بدلاً من تأسيس علم جديد لكي يُلتمس له الأعذار في ارتباطه بعلم الفقه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فلسفة الفقه التماس بعض الوجوه العقلية للأحكام والتشريعات فهو مردود بالنصوص المتواترة التي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أورد تحت هذا العنوان إنَّما يكون من مجرد الإستحسان العقلي الذي دلَّت النصوص على النهي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فالصحيح ما ذكرناه من الرجوع إلى علم الفقه نفسه وتجديد النظر فيما وصل إلينا من العلماء الماضين رحمهم الله تعالى أجمعين؛ في تعريفه وموضوعه ومتعلقه ومقاصده وأهدافه وتحديد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ويختلف العلم الحاصل منه عن سائر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يتحدد النظر الديني إلى ما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علم الفقه يمكن الجواب عن كثير من الشبهات الحاصلة من ناحية الولاية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يتحدد موقع الإنسان في العالم الكياني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إنَّما يحصل بالنظر الدقيق في الأدلة الشرعية الواصلة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الصحيحة في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والتفكر الصحيح البعيد عن النزعات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والأهواء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دين عقيدة وعمل؛ قد لاحظ جميع الجوانب وعالج جميع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وجه الإشكال في تأسيس علم جديد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إليه بعض الكتّاب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موجود في الفقه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هذا العلم يحفظ للناس دينهم ونفسهم وعقلهم ونسلهم ومالهم؛ والتي تعتبر الأصول الخمسة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يوجب حفظها يعتبر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يوجب المضرَّة بهذه الأصول يعتبر مفسدة ويكون دفعها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إنَّ أهمية البحث عن مقاصد الشريعة تظهر في الأهداف التي تترتب عليه ثم ذكر أنَّها ستة اهداف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هذا البحث داخل في صميم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تلك الأهداف هي من أهداف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آنفاً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تعدّى بعض الكتاب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يبحث عن أمور عقلية وأغراض شخصية ويجعلها من 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فالتبس الأمر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أنَّها باطلة؛ فهي ترجع إلى الإستحسانات التي ورد النهي عنها؛ فراجع</w:t>
      </w:r>
      <w:r>
        <w:rPr>
          <w:rFonts w:eastAsia="Amiri" w:cs="Amiri" w:ascii="Amiri" w:hAnsi="Amiri"/>
          <w:color w:val="111111"/>
          <w:sz w:val="28"/>
          <w:szCs w:val="28"/>
          <w:rtl w:val="true"/>
          <w:lang w:bidi="ar-SA"/>
        </w:rPr>
        <w:t xml:space="preserve">. </w:t>
      </w:r>
      <w:bookmarkStart w:id="115" w:name="pg8852_96030"/>
    </w:p>
    <w:p>
      <w:pPr>
        <w:pStyle w:val="Heading3"/>
        <w:numPr>
          <w:ilvl w:val="2"/>
          <w:numId w:val="1"/>
        </w:numPr>
        <w:rPr/>
      </w:pPr>
      <w:bookmarkStart w:id="116" w:name="__RefHeading___Toc503330_2870459653"/>
      <w:bookmarkStart w:id="117" w:name="_Toc42"/>
      <w:bookmarkEnd w:id="115"/>
      <w:bookmarkEnd w:id="116"/>
      <w:r>
        <w:rPr>
          <w:rtl w:val="true"/>
        </w:rPr>
        <w:t>مصادر التشريع ومدارك الأحكام</w:t>
      </w:r>
      <w:bookmarkEnd w:id="117"/>
    </w:p>
    <w:p>
      <w:pPr>
        <w:pStyle w:val="Heading4"/>
        <w:numPr>
          <w:ilvl w:val="3"/>
          <w:numId w:val="1"/>
        </w:numPr>
        <w:rPr/>
      </w:pPr>
      <w:bookmarkStart w:id="118" w:name="__RefHeading___Toc503332_2870459653"/>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لا ريب في أنَّ أهم مصدر لجميع الأحكام والتشريعات في هذا الدين هو الكتاب الكريم 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عليهما جميع المسلمين ولكن الإمامية أضافوا إليهما 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الإمامية فقد أضافوا إلى الثلاثة الأُوَل</w:t>
      </w:r>
      <w:r>
        <w:rPr>
          <w:rStyle w:val="FootnoteAnchor"/>
          <w:rtl w:val="true"/>
        </w:rPr>
        <w:footnoteReference w:id="98"/>
      </w:r>
      <w:r>
        <w:rPr>
          <w:rFonts w:ascii="IRNazanin" w:hAnsi="IRNazanin" w:eastAsia="IRNazanin"/>
          <w:color w:val="111111"/>
          <w:sz w:val="28"/>
          <w:sz w:val="28"/>
          <w:szCs w:val="28"/>
          <w:rtl w:val="true"/>
          <w:lang w:bidi="fa-IR"/>
        </w:rPr>
        <w:t>القياس والإستحسان ومطلق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روايات أهل البيت علیهم السلام منعت عنها منعاً 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في أنَّ طريقة الإستنباط من الأدلة إنَّما يكون في استخراج القواعد والقوانين والأحكام منها ثم تطبيقها على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علماء الإمامية بتلك القواعد والقوانين إهتماماً بليغاً وأفردوها في كتب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التصنيفات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توسّع المتأخرون في هذا الموضوع فألفوا كتباً نافعة فيه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البجنوردي 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وإنْ اختلفوا في عددها بين مُقلٍّ ومُكثر لكنه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السيد الوالد قدس سره اكثر من مائة قاعدة في رسالة منفردة وتطرق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الكثير منها بالبحث والتحقيق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وتمتاز هذه القواعد بأمور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عبارات وجيزة فصيحة بليغة أكثرها مأخوذة من كلمات المعصومين عليهم الصلاة والسلام؛ الذين هم أبناء من كان أفصح من نطق بالضاد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كليات تنطبق على مصاديق كثيرة ويدخل تحتها أفراد عديدة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حفظها ودراستها</w:t>
      </w:r>
      <w:r>
        <w:rPr>
          <w:rFonts w:eastAsia="Amiri" w:cs="Amiri" w:ascii="Amiri" w:hAnsi="Amiri"/>
          <w:color w:val="111111"/>
          <w:sz w:val="28"/>
          <w:szCs w:val="28"/>
          <w:rtl w:val="true"/>
          <w:lang w:bidi="ar-SA"/>
        </w:rPr>
        <w:t xml:space="preserve">. </w:t>
      </w:r>
      <w:bookmarkStart w:id="120" w:name="pg8852_96031"/>
    </w:p>
    <w:p>
      <w:pPr>
        <w:pStyle w:val="BookText"/>
        <w:rPr/>
      </w:pPr>
      <w:bookmarkEnd w:id="12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معانٍ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معرفتها تسهل الوصول إلى الحكم الشرعي بل إنَّ فقاهة المجتهد إنَّما تظهر في كيفية تطبيقها وسهولة إرجاع الفروع إلى الأصول والقواعد حتى قال الأصوليون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الأعلم من الفقهاء هو الذي يتمكن من ردِّ الفروع إلى الأصول وتطبيق القواعد عليها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المميزات التي ذكروها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مصادر التشريع ومدارك الأحكام قد استوفاه الأصوليون في كتبهم الأصولية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نريد البحث عنه في المقام هو ما يتعلق بالعرف والعادة الذي يعتبره جمع من العلماء من المصادر ويعتمدون عليهما في الفقه كثيراً؛ لا سيما في تشخيص الموضوعات التي لم يرد فيها نص شرعي معين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03334_2870459653"/>
      <w:bookmarkStart w:id="122" w:name="_Toc44"/>
      <w:bookmarkEnd w:id="121"/>
      <w:r>
        <w:rPr>
          <w:rtl w:val="true"/>
        </w:rPr>
        <w:t>العرف والعادة</w:t>
      </w:r>
      <w:bookmarkEnd w:id="122"/>
    </w:p>
    <w:p>
      <w:pPr>
        <w:pStyle w:val="BookText"/>
        <w:rPr/>
      </w:pPr>
      <w:r>
        <w:rPr>
          <w:rFonts w:ascii="Amiri" w:hAnsi="Amiri" w:eastAsia="Amiri" w:cs="Amiri"/>
          <w:color w:val="111111"/>
          <w:sz w:val="28"/>
          <w:sz w:val="28"/>
          <w:szCs w:val="28"/>
          <w:rtl w:val="true"/>
          <w:lang w:bidi="ar-SA"/>
        </w:rPr>
        <w:t>إختلف العلماء في الاعتماد على العرف؛ ففي الفقه السنّي يكون مصدراً يعتمد عليه في تعيين الحكم واعتبروه من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القانون المدني فإنَّه يعتبر مصدراً من مصادر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ذهبت الإمامية إلى أنَّ الإعتماد عليه ينحصر في تشخيص موضوعات الأحكام وتحديد مداليل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عصرنا فقد اعتبر علماء الإقتصاد العرف هو الأساس في قوانينهم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يستدعي البحث فيه عن جوانب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معنى العرف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 بالمعنى اللغوي </w:t>
      </w:r>
    </w:p>
    <w:p>
      <w:pPr>
        <w:pStyle w:val="BookText"/>
        <w:rPr/>
      </w:pP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له علماء اللغة له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ومصاديق كثيرة لهما؛ فقيل إنَّه تارةً يأتي بمعنى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عُرف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بذلك لتتابع الشَعر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القطا عُرفاً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بعضها خلف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يأتي بمعنى المعرفة والعرفان؛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فلاناً عرفاناً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العَرْف وهو الرائحة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النفس تسكن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والعَريف هو القيّم بأمر قوم قد عَرَف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والمعرفة والعرفان إدراكٌ للشيء بتفكر وتدبّر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أخصّ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ويضاده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يعرف الله ولا يقال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أصل المادة يأتي بمعنى الإطّلاع على الشيء والعلم بخصوصياته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المعرفة تمييز الشيء عمّا سواه وعلماً بخصوصياته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أخصّ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معرفة علم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 يرجع إلى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مصاديق هذه المادة الإعتراف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إظهار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يقرب من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ومعارف الأرض والأعراف هي الأمكنة التي تميزت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الذي يُعرف ويطلع عليه ويتميز عمّا سواه مقابل المنكر المجهول من جهة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يبدو ويعلو ويُعرف في قبال 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المعنيين يرجعان إلى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البين اشتراك أو حقيقة ومجاز</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العرف هو الظاهر البادي المعروف الذي تتلقاه العقول السليمة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 الناس ما يسهل التناول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والميسور عليهم من خلائقهم دون تكلف ومشقة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bookmarkStart w:id="123" w:name="pg8852_96033"/>
    </w:p>
    <w:p>
      <w:pPr>
        <w:pStyle w:val="BookText"/>
        <w:rPr/>
      </w:pPr>
      <w:bookmarkEnd w:id="12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أي ما يسهل عليهم 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بما هو المعروف المألوف الذي تتلقاه العقول السليمة بالقبول</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03336_2870459653"/>
      <w:bookmarkStart w:id="125" w:name="_Toc45"/>
      <w:bookmarkEnd w:id="124"/>
      <w:r>
        <w:rPr>
          <w:rtl w:val="true"/>
        </w:rPr>
        <w:t>العرف بالمعنى الإصطلاحي العلمي</w:t>
      </w:r>
      <w:bookmarkEnd w:id="125"/>
    </w:p>
    <w:p>
      <w:pPr>
        <w:pStyle w:val="BookText"/>
        <w:rPr/>
      </w:pPr>
      <w:r>
        <w:rPr>
          <w:rFonts w:ascii="Amiri" w:hAnsi="Amiri" w:eastAsia="Amiri" w:cs="Amiri"/>
          <w:color w:val="111111"/>
          <w:sz w:val="28"/>
          <w:sz w:val="28"/>
          <w:szCs w:val="28"/>
          <w:rtl w:val="true"/>
          <w:lang w:bidi="ar-SA"/>
        </w:rPr>
        <w:t>وقد ذكروا له تعريفات عديدة لا يخلو أكثرها من 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مصطفى الزرقاء</w:t>
      </w:r>
      <w:r>
        <w:rPr>
          <w:rStyle w:val="FootnoteAnchor"/>
          <w:rtl w:val="true"/>
        </w:rPr>
        <w:footnoteReference w:id="10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 جمهور قوم في قولٍ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هذا التعريف أنَّ العرف لا يتحقق في أمر إلا إذا كان مطّرداً بين الناس في المكان الجاري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معظم أهل هذا العرف يرعاه ويجري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يشترط في تكوين العرف اعتبار مشترك بين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خرج عن العرف وصار تصرفاً فردياً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يسمى العرف عادة أو تعاملاً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وضعوا القاعدة المعروفة وإنَّما تعتبر العادة إذا اطّردت أو غلبت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ما استقرت النفوس عليه بشهادة العقول وتلقته الطبايع بالقبول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بأنَّه قد أخذ شهادة العقول وتلقي الطبايع له بالقبول في مفهوم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الأعراف تتفاوت وتختلف باختلاف الأعصار والأمصار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يستلزم اختلاف العقول والطبايع السليمة باختلافها؛ إلا أنْ يراد من هذا القيد إخراج الأعراف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إذ التعريف يشملها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علي حيدر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هي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الأمر يتقرر بالنفوس ويكون مقبولاً عند ذوي الطبايع السليمة بتكراره المرة بعد المرة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تعريف ابن عابدين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هو مثل الإشكال على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الأستاذ عبد الوهاب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ما تعارفه الناس وساروا عليه من قول أو فعل أو ترك ويسمى العادة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سلم من الإشكال المزبور لكن لا بُدَّ من إخراج بعض الأعراف منه كما يأتي بيانه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عبارة عمّا يستقر في النفوس من الأمور المتكررة المقبولة عند الطبايع السليمة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الأمر المتكرر ولو من غير علاقة عقلية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التعاريف ما ورد في التعريف الأول من أنَّه تكرار العمل عند طائفة أو أمّة من العقلاء؛ هو والعادة على حدٍّ سواء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الصحيح أنْ يقال بأنَّ المقصود من العرف هو واقعه وليس مفهومه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إلى واقعه الذي يتحرك في معاملات الناس وتعاملاتهم بعضهم مع بعض؛ </w:t>
      </w:r>
    </w:p>
    <w:p>
      <w:pPr>
        <w:pStyle w:val="BookText"/>
        <w:rPr/>
      </w:pPr>
      <w:r>
        <w:rPr>
          <w:rFonts w:ascii="Amiri" w:hAnsi="Amiri" w:eastAsia="Amiri" w:cs="Amiri"/>
          <w:color w:val="111111"/>
          <w:sz w:val="28"/>
          <w:sz w:val="28"/>
          <w:szCs w:val="28"/>
          <w:rtl w:val="true"/>
          <w:lang w:bidi="ar-SA"/>
        </w:rPr>
        <w:t>كي نستخلص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ينشأ ويتكون من تواضع وتعارف الناس على عادة معينة ويتخذونها سُنَّة يسيرون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وتنظيماً ينظّم علاقاتهم الإجتماعية والإقتصادية بحيث يعدّون هذه السُنَّة أمراً ملزماً لهم يُرتبون عليه جميع الآثار والنتائج ولا يجوز لهم مخالفته والخروج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بُدَّ في العرف من عنصرين يكون بهما قوامه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تعتبر كلُّ عادة من العرف إلا إذا كان لها سلطان على الناس يمنعهم من الخروج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يتبين أنَّ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السلوك فعلاً أو قولاً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الذي يلزم الناس باتباعها والقيام بترتيب آثارها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فيتكون العرف من ركنين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إطّراد العمل بسُنَّة معينة والإعتياد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الإعتقاد في لزوم هذه السنة وعدم جواز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التسامح كثيراً ما يطلق الفقهاء لفظ العرف ويريدون به الناس أو يفسرونه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يعنون العادة المرعية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العلمي للعرف المشتمل على عنصري العادة والإلزام عام يشمل الأعراف الصحيحة والأعراف الفاسدة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إخراج القسم الثاني لا بُدَّ من إضافة عنصرين آخرين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وعنصر عدم المخالفة على ما سيأتي بيانه في ذكر التقسيمات الفقهية للعرف وبيان الرأي </w:t>
      </w:r>
      <w:bookmarkStart w:id="126" w:name="pg8852_96036"/>
    </w:p>
    <w:p>
      <w:pPr>
        <w:pStyle w:val="BookText"/>
        <w:rPr/>
      </w:pPr>
      <w:bookmarkEnd w:id="126"/>
      <w:r>
        <w:rPr>
          <w:rFonts w:ascii="Amiri" w:hAnsi="Amiri" w:eastAsia="Amiri" w:cs="Amiri"/>
          <w:color w:val="111111"/>
          <w:sz w:val="28"/>
          <w:sz w:val="28"/>
          <w:szCs w:val="28"/>
          <w:rtl w:val="true"/>
          <w:lang w:bidi="ar-SA"/>
        </w:rPr>
        <w:t>الفقهي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تتمّ مقومات العرف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يتم استخلاص التعريف الفقهي له واختصاصه بالصحيح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يقع في العرف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الإمامي ثالثاً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03338_2870459653"/>
      <w:bookmarkStart w:id="128" w:name="_Toc46"/>
      <w:bookmarkEnd w:id="127"/>
      <w:r>
        <w:rPr>
          <w:rtl w:val="true"/>
        </w:rPr>
        <w:t>العرف في القانون</w:t>
      </w:r>
      <w:bookmarkEnd w:id="128"/>
    </w:p>
    <w:p>
      <w:pPr>
        <w:pStyle w:val="Heading4"/>
        <w:numPr>
          <w:ilvl w:val="3"/>
          <w:numId w:val="1"/>
        </w:numPr>
        <w:rPr/>
      </w:pPr>
      <w:bookmarkStart w:id="129" w:name="__RefHeading___Toc503340_2870459653"/>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العرف في القانون المدني له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المصدر الوحيد للتشريعات الوضعية ولذلك عدَّه علماء القانون من أقدم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الجماعات الأولى قبل نشوء الدولة ووجود هيئة تشريعية اضطرَّ الأفراد تحت ضغط الحاجات والظروف إلى إيجاد قواعد تسدّ مطالبهم الإقتصادية وحاجاتهم الإجتماعية ومشاربهم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القوانين المكتوبة الصادرة من الحكام أي القواعد القانونية التشريعية التي يحدثنا التاريخ عنها كقانون حمورابي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والألواح الإثنا عشر الرومانية المعروفة؛ إلا مجرد تدوين لتلك القواعد العرفية التي كان معمولاً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تقدم الجماعة وتطورها ظهرت مصادر أخرى إلى جانب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ثم التشريع الذي يحتل الصدارة بالنسبة إلى جميع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إجتهاد المشرعين القانونين في تأسيس القواعد القانونية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03342_2870459653"/>
      <w:bookmarkStart w:id="132" w:name="_Toc48"/>
      <w:bookmarkEnd w:id="131"/>
      <w:r>
        <w:rPr>
          <w:rtl w:val="true"/>
        </w:rPr>
        <w:t>العرف في أصول الفقه السنيّ</w:t>
      </w:r>
      <w:bookmarkEnd w:id="132"/>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في أصول الفقه السنيّ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بعض تعريفات العرف في أصول الفقه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 الشيخ خلّاف قال في كتابه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تعارفه الناس وساروا عليه من قول أو فعل 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تطبيقه على ما ذكرناه وإنْ لم يسلم من الإشكال</w:t>
      </w:r>
      <w:r>
        <w:rPr>
          <w:rFonts w:eastAsia="Amiri" w:cs="Amiri" w:ascii="Amiri" w:hAnsi="Amiri"/>
          <w:color w:val="111111"/>
          <w:sz w:val="28"/>
          <w:szCs w:val="28"/>
          <w:rtl w:val="true"/>
          <w:lang w:bidi="ar-SA"/>
        </w:rPr>
        <w:t xml:space="preserve">. </w:t>
      </w:r>
      <w:bookmarkStart w:id="133" w:name="pg8852_96037"/>
    </w:p>
    <w:p>
      <w:pPr>
        <w:pStyle w:val="Heading4"/>
        <w:numPr>
          <w:ilvl w:val="3"/>
          <w:numId w:val="1"/>
        </w:numPr>
        <w:rPr/>
      </w:pPr>
      <w:bookmarkStart w:id="134" w:name="__RefHeading___Toc503344_2870459653"/>
      <w:bookmarkStart w:id="135" w:name="_Toc49"/>
      <w:bookmarkEnd w:id="133"/>
      <w:bookmarkEnd w:id="134"/>
      <w:r>
        <w:rPr>
          <w:rtl w:val="true"/>
        </w:rPr>
        <w:t>تقسيمات العرف عند أهل السنة</w:t>
      </w:r>
      <w:r>
        <w:rPr>
          <w:rtl w:val="true"/>
        </w:rPr>
        <w:t>.</w:t>
      </w:r>
      <w:bookmarkEnd w:id="1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العرف في أصول الفقه السُنِّي إلى صحيح وفاسد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يُعرِّفه الشيخ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لا يعارض دليلاً شرعياً ولا يبطل واجباً ولا يحل محرماً كتعارف الناس تعجيل مقدار من المهر وتأجيل مقدار منه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الفاسد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يعارض دليلاً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الواجب أو يحلّ المحرم كتعامل الناس بالربا أو المقامرة أو تبرج النساء أو غير ذلك من المنكرات التي اعتادها الناس</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الصحيح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تعارف الناس البيع بالتعاطي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اللفظي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تعارف الناس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الذكر دون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العرف إلى قسمين آخرين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الشيخ الزرقاء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يكون فاشياً في جميع البلاد بين جميع الناس في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ويمثّل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الحاجات واللوازم من أحذية وألبسة وأدوات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قد احتاجوا إليه ودرجوا عليه من قديم الزمان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أيضاً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يكون مخصوصاً ببلد أو مكان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فئة من الناس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يعدُّ عيباً </w:t>
      </w:r>
      <w:bookmarkStart w:id="136" w:name="pg8852_96038"/>
    </w:p>
    <w:p>
      <w:pPr>
        <w:pStyle w:val="BookText"/>
        <w:rPr/>
      </w:pPr>
      <w:bookmarkEnd w:id="136"/>
      <w:r>
        <w:rPr>
          <w:rFonts w:ascii="Amiri" w:hAnsi="Amiri" w:eastAsia="Amiri" w:cs="Amiri"/>
          <w:color w:val="111111"/>
          <w:sz w:val="28"/>
          <w:sz w:val="28"/>
          <w:szCs w:val="28"/>
          <w:rtl w:val="true"/>
          <w:lang w:bidi="ar-SA"/>
        </w:rPr>
        <w:t>ينقص الثمن في البضاعة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يعدُّ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كعرف في بعض البلاد أنْ يكون ثمن بعض البضائع المبيعة بالجملة مقسطاً إلى عدد معلوم من الأقساط</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03346_2870459653"/>
      <w:bookmarkStart w:id="138" w:name="_Toc50"/>
      <w:bookmarkEnd w:id="137"/>
      <w:r>
        <w:rPr>
          <w:rtl w:val="true"/>
        </w:rPr>
        <w:t>حكم العرف عند أهل السنة</w:t>
      </w:r>
      <w:bookmarkEnd w:id="138"/>
    </w:p>
    <w:p>
      <w:pPr>
        <w:pStyle w:val="BookText"/>
        <w:rPr/>
      </w:pPr>
      <w:r>
        <w:rPr>
          <w:rFonts w:ascii="Amiri" w:hAnsi="Amiri" w:eastAsia="Amiri" w:cs="Amiri"/>
          <w:color w:val="111111"/>
          <w:sz w:val="28"/>
          <w:sz w:val="28"/>
          <w:szCs w:val="28"/>
          <w:rtl w:val="true"/>
          <w:lang w:bidi="ar-SA"/>
        </w:rPr>
        <w:t>المعروف عندهم أنَّ العرف في الشرع له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يعتبرون العرف الصحيح شريعة 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أحكامه على عمل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فقد اختلفوا في أحكامهم تبعاً لاختلاف أعرافهم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سكن مصر غيَّر بعض الأحكام التي كان قد ذهب إليها وهو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لتغير العرف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له مذهبان؛ قديم وجديد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العرف الصحيح فتجب شرعاً مراعاته في التشريع وفي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المجتهد أنْ يراعيه في استنباطه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القاضي أنْ يراعيه في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 التشريع تدبير شؤون الناس بما يكفل مصلحتهم والعدل بينهم وما دام عرفهم جارياً على فعل أو ترك في تعاملهم ومتّفقاً ومصلحتهم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معارضة الشرع فتجب مراعاته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فالشارع راعى الصحيح من العرف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الكفاءة في الزواج واعتبر العصبة في الولاية والارث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ترى أنَّ في فقه الحنفية أحكاماً كثيرة مبنية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 المتداعيان ولا بينة لأحدهما؛ فالقول لمن يشهد له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يتفق الزوجان على المقدم والمؤخر من المهر؛ فالحكم هو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حلف لا يأكل لحماً فأكل سمكاً؛ لا يحنث بناءً على العرف</w:t>
      </w:r>
      <w:r>
        <w:rPr>
          <w:rFonts w:eastAsia="Amiri" w:cs="Amiri" w:ascii="Amiri" w:hAnsi="Amiri"/>
          <w:color w:val="111111"/>
          <w:sz w:val="28"/>
          <w:szCs w:val="28"/>
          <w:rtl w:val="true"/>
          <w:lang w:bidi="ar-SA"/>
        </w:rPr>
        <w:t xml:space="preserve">. </w:t>
      </w:r>
      <w:bookmarkStart w:id="139" w:name="pg8852_96039"/>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المنقول يصحّ وقفه إذا جرى به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في العقد يكون صحيحاً إذا ورد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اقتضاه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جرى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ابن عابدين رسالة في هذا الموضوع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العرف فيما يبنى من الأحكام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العبارات المشهورة في هذا المعنى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 عرفاً كالمشروط شرطاً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بالعرف كالثابت بالنص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شريعة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مناقشة ما ذكروه في البحث الآتي</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03348_2870459653"/>
      <w:bookmarkStart w:id="141" w:name="_Toc51"/>
      <w:bookmarkEnd w:id="140"/>
      <w:r>
        <w:rPr>
          <w:rtl w:val="true"/>
        </w:rPr>
        <w:t>العرف عند الإمامية</w:t>
      </w:r>
      <w:bookmarkEnd w:id="141"/>
    </w:p>
    <w:p>
      <w:pPr>
        <w:pStyle w:val="Heading5"/>
        <w:numPr>
          <w:ilvl w:val="4"/>
          <w:numId w:val="1"/>
        </w:numPr>
        <w:rPr/>
      </w:pPr>
      <w:bookmarkStart w:id="142" w:name="__RefHeading___Toc503350_2870459653"/>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علماء الإمامية العرف في كتبهم الفقهية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 الشيخ محمد بن أبي جمهور الاحسائي رحمه الله موضوع العرف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في ضمن القطب الثامن عن العادة وموقف فقه الإمامية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بعرض 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تناوله الشيخ محمد حسين كاشف الغطاء قدس سره بالبحث في معرض نقده لبعض القواعد التي تضمنتها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الأحكام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شريعة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إستعمال الناس حجة يجب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عرفاً كالمشرط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بالعرف كالتعيين بالنص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تغيّر الأحكام بتغيّر الأزمان</w:t>
      </w:r>
      <w:r>
        <w:rPr>
          <w:rFonts w:eastAsia="Amiri" w:cs="Amiri" w:ascii="Amiri" w:hAnsi="Amiri"/>
          <w:color w:val="111111"/>
          <w:sz w:val="28"/>
          <w:szCs w:val="28"/>
          <w:rtl w:val="true"/>
          <w:lang w:bidi="ar-SA"/>
        </w:rPr>
        <w:t xml:space="preserve">. </w:t>
      </w:r>
      <w:bookmarkStart w:id="144" w:name="pg8852_96040"/>
    </w:p>
    <w:p>
      <w:pPr>
        <w:pStyle w:val="BookText"/>
        <w:rPr/>
      </w:pPr>
      <w:bookmarkEnd w:id="144"/>
      <w:r>
        <w:rPr>
          <w:rFonts w:ascii="Amiri" w:hAnsi="Amiri" w:eastAsia="Amiri" w:cs="Amiri"/>
          <w:color w:val="111111"/>
          <w:sz w:val="28"/>
          <w:sz w:val="28"/>
          <w:szCs w:val="28"/>
          <w:rtl w:val="true"/>
          <w:lang w:bidi="ar-SA"/>
        </w:rPr>
        <w:t>وقد أوضح الرأي الإمامي في هذه القواعد التي حررها بما يلتقي وقواعد الفقه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 السيد محمد تقي الحكيم قدس سره العرف في صدد بيان أدلة الأحكام وناقش الرأي السني في التأصيل والتفريع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غيرهم من علماء الإمامية إلى العرف في الفكر الإمامي وفرَّقوا بين الرأي السني والرأي الإمامي في مجال الحجية والإعتبار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ذلك يقتضي البحث عن نقاط مهمة تمسّ الموضوع الذي نبحث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03352_2870459653"/>
      <w:bookmarkStart w:id="146" w:name="_Toc53"/>
      <w:bookmarkEnd w:id="145"/>
      <w:r>
        <w:rPr>
          <w:rtl w:val="true"/>
        </w:rPr>
        <w:t>الموارد التي يرجع فيها إلى العرف</w:t>
      </w:r>
      <w:bookmarkEnd w:id="146"/>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يرجع فيها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الأحكام</w:t>
      </w:r>
    </w:p>
    <w:p>
      <w:pPr>
        <w:pStyle w:val="BookText"/>
        <w:rPr/>
      </w:pPr>
      <w:r>
        <w:rPr>
          <w:rFonts w:ascii="Amiri" w:hAnsi="Amiri" w:eastAsia="Amiri" w:cs="Amiri"/>
          <w:color w:val="111111"/>
          <w:sz w:val="28"/>
          <w:sz w:val="28"/>
          <w:szCs w:val="28"/>
          <w:rtl w:val="true"/>
          <w:lang w:bidi="ar-SA"/>
        </w:rPr>
        <w:t>لا ريب أنَّ الرجوع إلى العرف باعتباره دليلاً يستفاد منه الحكم الشرعي على القول به لا بُدَّ أنْ يكون في الموارد التي لم يرد فيها نص شرعي يبين الحكم 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مجال للرجوع إلى العرف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مورد الإتّفاق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الموارد التي لم يرد فيها نصٌّ شرعي كذلك مثل عقد الإستصناع وعقد الفضولي فإنَّ العرف لا ينهض دليلاً في رأي الإمامية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العرف إلى بناء العقلاء الكاشف عن رأي المشرع الإسلامي الذي هو سيد العقلاء ورئيسهم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الإرتفاع إلى السيرة القطعية المتَّصلة بعصر التشريع الإسلامي الكاشفة عن إمضاء المُشرِّع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يدخل العرف في هاتين الحالتين تحت عنوان السنّة؛ التي هي أحد مصدري التشريع كما تقدم بيانه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فليس العرف بنفسه عند الإمامية دليلاً شرعياً يستفاد منه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مفاهيم الموضوعات الشرعية</w:t>
      </w:r>
    </w:p>
    <w:p>
      <w:pPr>
        <w:pStyle w:val="BookText"/>
        <w:rPr/>
      </w:pPr>
      <w:r>
        <w:rPr>
          <w:rFonts w:ascii="Amiri" w:hAnsi="Amiri" w:eastAsia="Amiri" w:cs="Amiri"/>
          <w:color w:val="111111"/>
          <w:sz w:val="28"/>
          <w:sz w:val="28"/>
          <w:szCs w:val="28"/>
          <w:rtl w:val="true"/>
          <w:lang w:bidi="ar-SA"/>
        </w:rPr>
        <w:t>لا ريب أنَّ المفاهيم التي ورد النص الشرعي في تعيينها وتحديدها لا مجال للرجوع إلى العرف فيها بعد التعبد الوارد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متّفق عليه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يرد في تشخيص المفاهيم نص شرعي يحددها مِمّا يدل على أنَّ المشرع الاسلامي أَوكَلَ أمر تحديدها إلى العرف باعتبار كونها مفاهيم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أخذ في لسان الأدلة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الموارد يقول ابن أبي جمهور الأحسائي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العادة عُمل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عادة الشرع ردّ الناس فيما لم يرد فيه نص إلى عرفهم وعاداتهم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كالمكيال والميزان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 في الموضوعات التي لم يرد فيها نصّ من الشرع يحدد معناها ومفهومها فإنَّه يرجع فيها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تشخيص مفهوم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وحدات الوزن والكيل 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محمد تقي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بعض الأحكام إنَّما وردت على موضوعات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فتشخيص مثل هذه الموضوعات مِمّا يرجع به إلى العرف</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اختلاف بين الرأي الإمامي والرأي السني في مثل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من الأمثلة التي ذكرت في الفقه السني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يتحقق تفاوت الأحكام بتفاوت موضوعاتها الناشئ من اختلاف الأعراف باختلاف الأعصار والأمصار والبيئات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القسم مصاريف الزكاة التي ذكرتها الآية المباركة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موضوعاتها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يملك قوت سنته قوة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تتفاوت مصاديقه بتفاوت الأعراف في تحديد القوت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يتفاوت بتفاوت درجات ثقافة الأمة وحضارتها ومستواها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الأمة تحتاج إلى قناة فضائية مثلاً أو مركبة فضائية لضرورتها الحضارية التي لا تتنافى مع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تستخدم لخدمة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تستخدم برامجه في خدمة الإنسان ورفع مستواه الخُلُقي والإجتماعي الذي تدعو إليه الشريعة في تعاليمها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شك في أنَّ ذلك من مصاديق سبيل الله الذي هو أحد مصاديق الأموال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عنوان عام شامل يسدّ كلّ حاجة عامة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العرف الذي يكون مرجعاً في هذا المجال إنَّما يرجع إلى كشف السيرة القطعية عن وقوع هذا الإعتبار تحت إقرار المشرع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الذي يرجع إليه لاستكشاف مرادات المكلفين عند إطلاقهم الألفاظ؛ سواء كان المتكلم هو الشارع أم غيره</w:t>
      </w:r>
    </w:p>
    <w:p>
      <w:pPr>
        <w:pStyle w:val="BookText"/>
        <w:rPr/>
      </w:pPr>
      <w:r>
        <w:rPr>
          <w:rFonts w:ascii="Amiri" w:hAnsi="Amiri" w:eastAsia="Amiri" w:cs="Amiri"/>
          <w:color w:val="111111"/>
          <w:sz w:val="28"/>
          <w:sz w:val="28"/>
          <w:szCs w:val="28"/>
          <w:rtl w:val="true"/>
          <w:lang w:bidi="ar-SA"/>
        </w:rPr>
        <w:t>وتحت هذا القسم تنتظم مرادات الشارع بالنسبة إلى الدلالة المطابقية أو الإلزامية بالنسبة إلى كلامه إذا كان منشأ الدلالة الملازمات العرفية؛ كحكم الشارع بطهارة الخمر إذا انقلب إلى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عرفاً للحكم بطهارة أطراف إنائه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ينتظم في هذا المورد كلّما يصلح أنْ يكون قرينة على تحديد المراد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استكشاف مرادات الناس فيدخل ضمن هذا القسم كلّ ما يرجع إلى أبواب الإقرار والوصايا والشروط والوقوف وغيرها إذا استعملت بألفاظ لها الدلالات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العرف عاماً أم خاصاً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تكون العادة قرينة ينصرف إليها الإطلاق في مقام المعاملات والاستعمالات فيحمل عليها كلام المتعاقدين لتعيين الموضوع لا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من عادة بلد أنَّ الحمّال يحمل المتاع إلى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فاستؤجر حمال فلا حقَّ </w:t>
      </w:r>
    </w:p>
    <w:p>
      <w:pPr>
        <w:pStyle w:val="BookText"/>
        <w:rPr/>
      </w:pPr>
      <w:r>
        <w:rPr>
          <w:rFonts w:ascii="Amiri" w:hAnsi="Amiri" w:eastAsia="Amiri" w:cs="Amiri"/>
          <w:color w:val="111111"/>
          <w:sz w:val="28"/>
          <w:sz w:val="28"/>
          <w:szCs w:val="28"/>
          <w:rtl w:val="true"/>
          <w:lang w:bidi="ar-SA"/>
        </w:rPr>
        <w:t>للمستأجر مطالبته بإدخال المتاع إلى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الأمر كان له المطالبة وإنْ لم يشترط ذلك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قرينة تقوم مقام اللفظ في تعيين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إلى هذا ترجع أيضاً قضية العرف العام والعرف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كلام المتكلمين يحمل على العرف العام أو العرف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لو تعارض العرف العام والخاص فإيّهما المقدم؟ إلى كثير من المباحث المحررة عند الأصوليين مِمّا لا طائل تحته؛ فإنَّ الإستعمالات الشخصية تختلف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قاعدة كلية مطَّردة بتقديم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النظر في كل مورد وقع الشك فيه أنْ يرجع إلى الأصول اللفظية المقرّرة في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تعارضت فإلى الأصول الحكمية من البراءة والإستصحاب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الذي يرجع إليه لاستكشاف ما يمكن الإحتجاج به</w:t>
      </w:r>
    </w:p>
    <w:p>
      <w:pPr>
        <w:pStyle w:val="BookText"/>
        <w:rPr/>
      </w:pPr>
      <w:r>
        <w:rPr>
          <w:rFonts w:ascii="Amiri" w:hAnsi="Amiri" w:eastAsia="Amiri" w:cs="Amiri"/>
          <w:color w:val="111111"/>
          <w:sz w:val="28"/>
          <w:sz w:val="28"/>
          <w:szCs w:val="28"/>
          <w:rtl w:val="true"/>
          <w:lang w:bidi="ar-SA"/>
        </w:rPr>
        <w:t>وهو بناء العرف العام كالظواهر والأخذ بقول الثقة أي ما يستكشف به الحجة الأصولية</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أيضاً لا يرقى العرف فيه إلا إذا ارتفع إلى مستوى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الفرق بين هذا القسم والقسم الأول بأنَّ هذا القسم يشير إلى الأصول المستكشفة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يركز الأول على الفروع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جمعهما تحت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العرف الذي يعتمد عليه في بعض الموارد التي تقدم بيانها إنَّما يصح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العرف يرجع إلى السيرة القطعية أو بناء العقلاء كما في المورد الأول والمورد الثاني والمورد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إمضاء الشارع المقدس له بإقراره وعدم الردع عنه ليدخل تحت السنة التقريرية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مخالفته لما هو ثابت في الشرع الحنيف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ذلك فيما تقدم ذكره في التعريف؛ فراجع</w:t>
      </w:r>
      <w:r>
        <w:rPr>
          <w:rFonts w:eastAsia="Amiri" w:cs="Amiri" w:ascii="Amiri" w:hAnsi="Amiri"/>
          <w:color w:val="111111"/>
          <w:sz w:val="28"/>
          <w:szCs w:val="28"/>
          <w:rtl w:val="true"/>
          <w:lang w:bidi="ar-SA"/>
        </w:rPr>
        <w:t xml:space="preserve">. </w:t>
      </w:r>
      <w:bookmarkStart w:id="147" w:name="pg8852_96044"/>
    </w:p>
    <w:p>
      <w:pPr>
        <w:pStyle w:val="Heading5"/>
        <w:numPr>
          <w:ilvl w:val="4"/>
          <w:numId w:val="1"/>
        </w:numPr>
        <w:rPr/>
      </w:pPr>
      <w:bookmarkStart w:id="148" w:name="__RefHeading___Toc503354_2870459653"/>
      <w:bookmarkStart w:id="149" w:name="_Toc54"/>
      <w:bookmarkEnd w:id="147"/>
      <w:bookmarkEnd w:id="148"/>
      <w:r>
        <w:rPr>
          <w:rtl w:val="true"/>
        </w:rPr>
        <w:t>تحديد دلالة العرف</w:t>
      </w:r>
      <w:bookmarkEnd w:id="149"/>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دلالة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إختلف علماء أهل السنة في أنَّ العرف أصل من أصول الفقه مستقل بذاته أو أنَّه مندرج ضمن أصول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وأصل مستقل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الإستحسان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المصلحة المرسلة؛ وهو الرأي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هذه الأقوال وما قيل فيها يرجع إلى الكتب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جبر الألفي عن العرف</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 بعض الأدلة على القول الأول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المؤمنون حسناً فهو عند الله حسن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وعقَّب السرخسي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وتعامل الناس من غير نكير أصل من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مقطوع لا اعتبار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كونه قولاً لابن مسعود لا أنْ يكون رواية عن الرسول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ربط له بعالم الحسن لعدم ابتنائه عليه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عرفاً غير معلّل لدى الناس أي لم يدرك العقل وجه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أضيق من المدَّعى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حسن عند الناس هو حسن واقعاً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العمل به حسناً مداراة أو مجاملة مع أبناء الجنس الواحد أو أبناء قومه ووطنه</w:t>
      </w:r>
      <w:r>
        <w:rPr>
          <w:rFonts w:eastAsia="Amiri" w:cs="Amiri" w:ascii="Amiri" w:hAnsi="Amiri"/>
          <w:color w:val="111111"/>
          <w:sz w:val="28"/>
          <w:szCs w:val="28"/>
          <w:rtl w:val="true"/>
          <w:lang w:bidi="ar-SA"/>
        </w:rPr>
        <w:t xml:space="preserve">. </w:t>
      </w:r>
      <w:bookmarkStart w:id="150" w:name="pg8852_96045"/>
    </w:p>
    <w:p>
      <w:pPr>
        <w:pStyle w:val="BookText"/>
        <w:rPr/>
      </w:pPr>
      <w:bookmarkEnd w:id="150"/>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أنَّ ما يتعارفه الناس من قول أو فعل يصير من نظام حياتهم وحاجاتهم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لا يصلح دليلاً لاستكشاف الحكم الشرعي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الأدلة ما يسمى بنظام الحياة فإنَّه يحتاج إلى إمضاء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 من عادة قدحكم الإسلام ببطلانها واستأصلها من المجتمع وبقيت أخرى يعاني المجتمع الإسلامي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المشرع الإسلامي في تشريعاته قد راعى العرف في بعض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الكفاءة في الزواج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ذكرناه آنفاً على الوجه السابق من أنَّه إذا رجع إلى السيرة القطعية فإنَّ الشارع قد أمضاها فتكون حجة من جهة السُنَّة التقريرية كما عرفت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العرف ليس بأصل مستقل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فإنَّه إمّا أنْ يُرَدُّ إلى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يُرَدُّ إلى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دليلاً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نحن معاشر الإمامية في غنى عن إثارة البحث في أدلَّة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ثبوت كشف بناء العقلاء والسيرة القطعية عن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الأصوليون عن حُجّيَّتَيهما في أصول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علماء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وفقهاء الجمهور في هذا الموضوع لم يستند إلى دليل يصح الإعتماد عليه وما ذكروه قابل للمناقشة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03356_2870459653"/>
      <w:bookmarkStart w:id="152" w:name="_Toc55"/>
      <w:bookmarkEnd w:id="151"/>
      <w:r>
        <w:rPr>
          <w:rtl w:val="true"/>
        </w:rPr>
        <w:t>بيان النتيجة التي يمكن تحصيلها من البحوث السابقة</w:t>
      </w:r>
      <w:bookmarkEnd w:id="152"/>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النتيجة التي يمكن تحصيلها من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الإمامي يقسم العرف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وهو عرف أبناء المجتمع عامة على اختلاف طبقاتهم ومميزاتهم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وهو عرف أهل الخبرة في كلِّ مجالٍ من مجالات الحياة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يعني العادة الإجتماعية الملزمة والمقررّة شرعاً</w:t>
      </w:r>
      <w:r>
        <w:rPr>
          <w:rFonts w:eastAsia="Amiri" w:cs="Amiri" w:ascii="Amiri" w:hAnsi="Amiri"/>
          <w:color w:val="111111"/>
          <w:sz w:val="28"/>
          <w:szCs w:val="28"/>
          <w:rtl w:val="true"/>
          <w:lang w:bidi="ar-SA"/>
        </w:rPr>
        <w:t xml:space="preserve">. </w:t>
      </w:r>
      <w:bookmarkStart w:id="153" w:name="pg8852_96046"/>
    </w:p>
    <w:p>
      <w:pPr>
        <w:pStyle w:val="BookText"/>
        <w:rPr/>
      </w:pPr>
      <w:bookmarkEnd w:id="15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عند الإمامية إنَّما يُرجع إليه في تشخيص الموضوعات التي لم يرد في الشرع ما يحدِّدها أو كلّ ما أَوكَلَ الشرع تحديدها إلى العرف؛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العرف بصفته قرينة في تعيين مرادات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هذا العرف يعتمد عليه في مجال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والإقتصاد الإسلامي؛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الأعراف في الموارد التي يُرجع فيها إلى العرف كما بيَّناه فإنَّه يُرجع إلى العرف العام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يرجع إلى العرف الخاص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فالمرجع الأصول الحكمية من البراءة أو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أول بحث العادة والعرف أنَّهما أساس القانون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يختلفان عندهم زماناً ومكاناً وليس لهما إستقرار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يختلف العرف حسب المصالح الإقتصادية والأغراض المالية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لا بُدَّ من تحقيق الأمر في مثل هذه الأعراف الإقتصادية وتطبيقها على ضوابط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الذي جرت العادة والعرف على ربطه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تبدلت هذه العادة في سياسات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في بحث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أصول الفقه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03358_2870459653"/>
      <w:bookmarkStart w:id="155" w:name="_Toc56"/>
      <w:bookmarkEnd w:id="154"/>
      <w:r>
        <w:rPr>
          <w:rtl w:val="true"/>
        </w:rPr>
        <w:t>عمومية الأحكام الشرعية لجميع أفراد الإنسان</w:t>
      </w:r>
      <w:r>
        <w:rPr>
          <w:rtl w:val="true"/>
        </w:rPr>
        <w:t xml:space="preserve">, </w:t>
      </w:r>
      <w:r>
        <w:rPr>
          <w:rtl w:val="true"/>
        </w:rPr>
        <w:t>وشموليتها لجميع حالاتهم</w:t>
      </w:r>
      <w:bookmarkEnd w:id="155"/>
    </w:p>
    <w:p>
      <w:pPr>
        <w:pStyle w:val="BookText"/>
        <w:rPr/>
      </w:pPr>
      <w:r>
        <w:rPr>
          <w:rFonts w:ascii="Amiri" w:hAnsi="Amiri" w:eastAsia="Amiri" w:cs="Amiri"/>
          <w:color w:val="111111"/>
          <w:sz w:val="28"/>
          <w:sz w:val="28"/>
          <w:szCs w:val="28"/>
          <w:rtl w:val="true"/>
          <w:lang w:bidi="ar-SA"/>
        </w:rPr>
        <w:t>من البحوث المهمة في الفقه الإسلامي إثبات تعميم الأحكام الشرعية لكلِّ أفراد الإنسان وشموليتها لجميع حالاتهم؛ فإنَّ عظمة التشريع الإلهي تظهر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الفقهاء عن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الإشتراك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البحث عنها لا بُدَّ من بيان أمر يعتبر الأساس في التشريع الإلهي؛ وهو أنَّ الله تعالى لما خلق الإنسان وقد تعلقت إرادته الأزلية أنْ يكون خليفته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وتعتبر الخلافة من أهم المهام وأعظمها التي 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الأمانة الكبرى التي تميَّز بها عن سائر مخلوقات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الإنسان قد جهل بأنَّها عظيمةٌ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من أعظم الكمالات التي ينبغي الإتّصاف بها؛ لما لها من الأثر الكبير في حياته 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المنزلة الرفيعة لا يمكن أنْ تحلّ في فرد إلا إذا كان فيه الإستعداد الخاص لتحملهّا والقابلية الكاملة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هذه الخلافة ظهرت عظمة الخالق في خلقه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خلقه مؤهلاً لنيل هذه الموهبة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الأهلية لم تكن محددة بجانب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شملت جميع الجوانب التي لها الدخل لمثل هذه المنزلة العظيمة وهي الخلافة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المؤهلات أنَّ الإنسان تشرف بأنْ وقع مورد عناية البارئ؛ فجعله محوراً لتكاليفه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وخوطب بالتشريعات الإلهية التي لم يكن الغرض منها إلا جعله في سلم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بالسعادة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والإبتعاد عمّا يزاحمه في ذلك فيما إذا وقع الإنسان في صراع مع قوى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وإبعاده عن الشقاء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هو محور الكمالات التي منها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تعلقت به من حيث هو إنسان؛ من دون النظر إلى الأفراد المتفاوتين في الخلقة والصفات والنفسيات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تلك العناية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محور التشريعات؛ ومن أجله شرَّعها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اعتمد الفقهاء في تأسيس قاعدة الإشتراك المعروفة عندهم والتي لها تطبيقات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إشتراك النساء مع الرجال في الأحكام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إشتراك الغائبين مع الحاضرين في مجلس الخطاب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إشتراك الكفار مع المسلمين في الخطابات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بحث الفقهاء عن كلِّ واحد منها في مواضع متعددة في الفقه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المقام نبحث عن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فيأتي البحث فيه إنْ شاء الله تعالى</w:t>
      </w:r>
      <w:r>
        <w:rPr>
          <w:rFonts w:eastAsia="Amiri" w:cs="Amiri" w:ascii="Amiri" w:hAnsi="Amiri"/>
          <w:color w:val="111111"/>
          <w:sz w:val="28"/>
          <w:szCs w:val="28"/>
          <w:rtl w:val="true"/>
          <w:lang w:bidi="ar-SA"/>
        </w:rPr>
        <w:t xml:space="preserve">. </w:t>
      </w:r>
      <w:bookmarkStart w:id="156" w:name="pg8852_96048"/>
    </w:p>
    <w:p>
      <w:pPr>
        <w:pStyle w:val="Heading4"/>
        <w:numPr>
          <w:ilvl w:val="3"/>
          <w:numId w:val="1"/>
        </w:numPr>
        <w:rPr/>
      </w:pPr>
      <w:bookmarkStart w:id="157" w:name="__RefHeading___Toc503360_2870459653"/>
      <w:bookmarkStart w:id="158" w:name="_Toc57"/>
      <w:bookmarkEnd w:id="156"/>
      <w:bookmarkEnd w:id="157"/>
      <w:r>
        <w:rPr>
          <w:rtl w:val="true"/>
        </w:rPr>
        <w:t>قاعدة الإشتراك</w:t>
      </w:r>
      <w:bookmarkEnd w:id="158"/>
    </w:p>
    <w:p>
      <w:pPr>
        <w:pStyle w:val="Heading5"/>
        <w:numPr>
          <w:ilvl w:val="4"/>
          <w:numId w:val="1"/>
        </w:numPr>
        <w:rPr/>
      </w:pPr>
      <w:bookmarkStart w:id="159" w:name="__RefHeading___Toc503362_2870459653"/>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وهي من القواعد المعروفة عند العلماء ولا يسع لأحد إنكارها ولو لم يكن دليل خاص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يقع في أنَّه هل نحتاج إلى هذه القاعدة في تعميم الأحكام بعد ما ذكرناه آنفاً؛ إلا ما يقال من أنَّه لو لم نقل بالإشتراك لاستلزم فقدان الشريعة حيويتها وديمومتها وتأثيرها في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 بأنَّ الخطابات الشرعية من قبيل القضايا الحقيقية التي يرد الحكم فيها على الطبيعة المرسلة الجارية على جميع وجوداتها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الحكم فيها جميع من ينطبق عليه عنوان الموضوع في عرض واحد وبملاك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هو المستفاد من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مُلزم للرجوع إلى قاعدة الإشتراك في تعميم الأحكام إلا إذا قلنا بأنَّ الخطابات الشرعية من قبيل القضايا الشخصية التي تختص بمواردها فنحتاج للتعميم إلى قاعدة الإشتراك؛ ولعلّ ذكر الفقهاء لها لأجل كون نظرهم إلى ذلك كما احتمله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حول هذه القاعدة يقع ضمن أمور</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503364_2870459653"/>
      <w:bookmarkStart w:id="162" w:name="_Toc59"/>
      <w:bookmarkEnd w:id="161"/>
      <w:r>
        <w:rPr>
          <w:rtl w:val="true"/>
        </w:rPr>
        <w:t>دلالة القاعدة</w:t>
      </w:r>
      <w:bookmarkEnd w:id="16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الخطابات الشرعية تكون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على نحو العموم؛ بحيث يشمل جميع الأفراد مِمَّن ينطبق عليهم عنوان الخطاب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 نبينا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موضوع هذه الخطابات إما أنْ يكون الإنسان أو المؤمن من دون اختصاص بطائفة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ذكرت فيها صفة فإنَّما تكون للتشريف؛ كخطاب أهل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النوع من الخطاب يكفيالرجوع إلى دليله لتعميم الحكم من دون حاجة إلى الرجوع إلى قاعدة الإشتراك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موجهاً إلى شخص خاص أو طائفة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متعلقاً بمورد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النوع كثير في الأخبار؛ بل إنَّ أغلبها وردت في موارد أسئلة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يستلزم إختصاص دليل ذلك الحكم بالمخاطبين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تعميمه ليشمل غير المخاطبين فلا بُدَّ من التمسك بقاعدة الإشتراك ليكون المراد أنَّ كلَّ فرد يكون مصداقاً لما أُخذ موضوعاً لذلك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ذلك الخطاب بعد الرجوع إلى قاعدة الإشتراك أنَّ الحكم الذي رُتِّب على مصداق معين أو موضوع خاص إنَّما يشمل جميع من ينطبق عليه ذلك العنوان أو الموضوع فلم يختص بمن توجه إليه الخطاب أو من يكون موجوداً في زمن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مكلف حسب حالاته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تختلف باختلافها كما هو معلوم</w:t>
      </w:r>
      <w:r>
        <w:rPr>
          <w:rFonts w:eastAsia="Amiri" w:cs="Amiri" w:ascii="Amiri" w:hAnsi="Amiri"/>
          <w:color w:val="111111"/>
          <w:sz w:val="28"/>
          <w:szCs w:val="28"/>
          <w:rtl w:val="true"/>
          <w:lang w:bidi="ar-SA"/>
        </w:rPr>
        <w:t xml:space="preserve">. </w:t>
      </w:r>
      <w:bookmarkStart w:id="163" w:name="pg8852_96050"/>
    </w:p>
    <w:p>
      <w:pPr>
        <w:pStyle w:val="BookText"/>
        <w:rPr/>
      </w:pPr>
      <w:bookmarkEnd w:id="163"/>
      <w:r>
        <w:rPr>
          <w:rFonts w:ascii="Amiri" w:hAnsi="Amiri" w:eastAsia="Amiri" w:cs="Amiri"/>
          <w:color w:val="111111"/>
          <w:sz w:val="28"/>
          <w:sz w:val="28"/>
          <w:szCs w:val="28"/>
          <w:rtl w:val="true"/>
          <w:lang w:bidi="ar-SA"/>
        </w:rPr>
        <w:t>وذلك لا ينافي إختصاص بعض الأحكام ببعض الأفراد إذا قام الدليل عليه فإنَّ المراد بالإشتراك هو أنَّ الخطاب توجه إلى طبيعة المكلفين والأفراد مصاديق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أنْ يتقيد موضوع الحكم ومتعلقه ببعض القيود أو يكون متَّصفاً ببعض الصفات فإنَّ ذلك لا يضرّ بالمطلق لأنَّ الأحكام تابعة للمصالح والمفاسد وهي تختلف باختلاف القيود والصفات والطبايع والحالات التي تعرض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فإنَّها لا تضّر بتعميم الحكم ليشمل كلّ من يتصف بها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503366_2870459653"/>
      <w:bookmarkStart w:id="165" w:name="_Toc60"/>
      <w:bookmarkEnd w:id="164"/>
      <w:r>
        <w:rPr>
          <w:rtl w:val="true"/>
        </w:rPr>
        <w:t>الدليل على القاعدة</w:t>
      </w:r>
      <w:bookmarkEnd w:id="16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هذه القاعدة</w:t>
      </w:r>
    </w:p>
    <w:p>
      <w:pPr>
        <w:pStyle w:val="BookText"/>
        <w:rPr/>
      </w:pPr>
      <w:r>
        <w:rPr>
          <w:rFonts w:ascii="Amiri" w:hAnsi="Amiri" w:eastAsia="Amiri" w:cs="Amiri"/>
          <w:color w:val="111111"/>
          <w:sz w:val="28"/>
          <w:sz w:val="28"/>
          <w:szCs w:val="28"/>
          <w:rtl w:val="true"/>
          <w:lang w:bidi="ar-SA"/>
        </w:rPr>
        <w:t>قد استُدلَّ على قاعدة الإشتراك بوجوه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القطعي على إشتراك الجميع في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الحكم متوجهاً إلى بعض آحاد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عمل الفقهاء بأجمعهم فإنَّهم يستدلون بالخطابات الشرعية لتثبيت الأحكام مطلقاً من دون نكير من أحد فإذا وردت رواية يخاطب الإمام علیه السلام فيها أحد السائلين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فإنَّهم يعممّون الحكم لغيره بلا توقف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الإطباق منهم على العمل يكشف كشفاً قطعياً عن رأي المعصوم علیه السلام على اتّحاد جميع المكلفين في الأحكام الشرعية فيكون متعلق الحكم هو الإنسان المتَّصف بشروط معينة كالعقل والإختيار والبلوغ وغير ذلك؛ بلا إختصاص له بزمان معين أو مكان كذلك</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من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تمسك الفقهاء بعموم الخطاب وإطلاقه في جميع الموارد إلا إذا دلَّ دليل خاص على خلاف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إرتكاز عامة المسلمين بل العقلاء بأنَّ حكم الله في واقعة حكمٌ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الإرتكاز جرى عمل العلماء على تعميم الخطابات الشرعية وإنْ كانت واردة في واقعة معينة أو متوجهة لشخص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يحتمل أحد منهم بأنَّ الخطاب يختص بالسائلين أو الحاضرين في مجلس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الإرتكاز العقلائي يكشف كشفاً قطعياً عن إمضاء صاحب الشرع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ذلك يشير قول بعض المحققين من أنَّ القول باختصاص الأحكام بالحاضرين في مجلس الخطاب أو الموجودين في عصر المعصوم علیه السلام هدم لأساس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القول بالإختصاص يستلزم أنْ يكون الغائبون مطلقاً لا حكم لهم وهو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يظهر أنَّ ادّعاء الضرورة على التعميم أيضاً صحيحٌ لا إشكال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وهي متظافرة منقولة عند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إشتراك جميع المسلمين بكلِّ أصنافهم بل جميع أفراد الإنسان في الأحكام الشرعية إلا ما خرج بالدليل الخاص؛ نذكر بعضاً منها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قدس سره في الكافي بسنده إلى أبي عمرو الزهري عن أبي عبد الله علیه السلام في حديث طويل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حُكْمَ الله عَزَّ وَجَلَّ فِي الْأَوَّلِينَ والآخرينَ وفَرَائِضَهُ عَلَيْهِمْ سَوَاءٌ إلا مِنْ عِلَّةٍ أَوْ حَادِثٍ يَكُونُ والْأَوَّلُونَ والآخرونَ أَيْضاً فِي مَنْعِ الْحَوَادِثِ شُرَكَاءُ والْفَرَائِضُ عَلَيْهِمْ وَاحِدَةٌ يُسْأَلُ الآخرونَ مِنْ أَدَاءِ الْفَرَائِضِ عَمَّا يُسْأَلُ عَنْهُ الْأَوَّلُونَ ويُحَاسَبُونَ عَمَّا بِهِ يُحَاسَبُونَ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جميع أفراد الأولين سواء في حكم الله عَزَّ وَجَلَّ مع كلّ واحد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الفرائض على الأولين والآخرين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الأمة من الأولين والآخرين في حكم الله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قدس سره أيضاً في الكافي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على إشتراك جميع الناس في أحكام شريعته صلی الله علیه و آله و سلم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بقاء حلاله وحرامه إلى يوم القيامة وفي جميع الأزمنة يلازم كون شريعته لم تُنسخ كما يلازم كون الناس سواء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دلَّ الحديث على اتّحاد أهل الزمان المتأخر مع أهل الزمان السابق في الحكم فهو يدلُّ على إشتراك أهل زمان واحد في الحكم بطريق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مرجع ذلك إلى إلغاء الخصوصيات الزمانية ومشخصات أفراد المكلفين فيكون كلّ مكلف هو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يظهر بطلان ما يمكن الإشكال عليه بأنَّ الحديث يدلُّ على عدم نسخ شريعة خاتم الأنبياء صلی الله علیه و آله و سلم لا على اشتراك الأمة في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يقال بأنَّه على اشتراكهم في الحلال والحرام دون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القولان غريبان في حدِّ نفسيهما؛ فإنَّهما كناية عن مطلق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الحلال والحرام يستوعبان سائر الأحكام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المشهور 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عَلَى الْوَاحِدِ حُكْمِي عَلَى الْجَمَاعَةِ</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يدل على أنَّ حكمه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حكم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المسلمين حكمٌ على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الكلَّ في الحكم سواء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صلی الله علیه و آله و سلم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دلالته على إشتراك الغائبين مع الحاضرين في مجلس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الشهود والغيب </w:t>
      </w:r>
      <w:bookmarkStart w:id="166" w:name="pg8852_96053"/>
    </w:p>
    <w:p>
      <w:pPr>
        <w:pStyle w:val="BookText"/>
        <w:rPr/>
      </w:pPr>
      <w:bookmarkEnd w:id="166"/>
      <w:r>
        <w:rPr>
          <w:rFonts w:ascii="IRNazanin" w:hAnsi="IRNazanin" w:eastAsia="IRNazanin"/>
          <w:color w:val="111111"/>
          <w:sz w:val="28"/>
          <w:sz w:val="28"/>
          <w:szCs w:val="28"/>
          <w:rtl w:val="true"/>
          <w:lang w:bidi="fa-IR"/>
        </w:rPr>
        <w:t>بالمعنى الأعم فإنَّه يشمل الحاضرين في عصره صلی الله علیه و آله و سلم والغائبين الذين سيوجدون بعد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عام يشمل الغائب عن مجلس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والغائب عن عصر الحكم فيشمل المعدومين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فيعمّ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قدس سره في الكافي عن النبي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الشَّاهِدَ مِنْ أُمَّتِي وَالْغَائِبَ مِنْهُمْ وَمَنْ فِي أَصْلَابِ الرِّجَالِ وَأَرْحَامِ النِّسَاءِ إِلَى يَوْمِ الْقِيَامَةِ أَنْ يَصِلَ الرَّحِمَ</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وإنْ كان وراداً في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على نحو الوجوب أم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يشمل جميع الأحكام الشرعية والفرائض الإلهية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لوحدة الملاك وهو الإهتمام بصلة الرحم فإنَّه موجود في غيرها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أجل أنَّ سياق الحديث يدلُّ على إشتراك الأمة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 لِلذَّكَرِ مِثْلُ حَظِّ الْأُنْثَيَيْنِ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المستفيضة إنْ لم نقل بتواترها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دعوى القطع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قاعدة الإشتراك؛ فلا وجه للمناقشة في سند بعضها</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03368_2870459653"/>
      <w:bookmarkStart w:id="168" w:name="_Toc61"/>
      <w:bookmarkEnd w:id="167"/>
      <w:r>
        <w:rPr>
          <w:rtl w:val="true"/>
        </w:rPr>
        <w:t>تطبيق القاعدة</w:t>
      </w:r>
      <w:bookmarkEnd w:id="168"/>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هذه القاعدة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هذه القاعدة بعد تمامية دلالتها تشمل جميع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 كلِّ مسائل الفقه وفروعه؛ فإنَّه لو لاحظنا دليل كلّ فرع فقهي نرى أنَّه يختَّص بشخص معين أو قوم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تعميم الحكم إلى غيرهم من الرجوع إلى قاعدة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موارد تطبيقها كثيرة لا تعدُّ ولا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ولوضوح ذلك لم يستدلّ الفقهاء بهذه القاعدة في تعميمهم للأحكام في كلِّ تلك الفروع</w:t>
      </w:r>
      <w:r>
        <w:rPr>
          <w:rFonts w:eastAsia="Amiri" w:cs="Amiri" w:ascii="Amiri" w:hAnsi="Amiri"/>
          <w:color w:val="111111"/>
          <w:sz w:val="28"/>
          <w:szCs w:val="28"/>
          <w:rtl w:val="true"/>
          <w:lang w:bidi="ar-SA"/>
        </w:rPr>
        <w:t xml:space="preserve">. </w:t>
      </w:r>
      <w:bookmarkStart w:id="169" w:name="pg8852_96054"/>
    </w:p>
    <w:p>
      <w:pPr>
        <w:pStyle w:val="Heading5"/>
        <w:numPr>
          <w:ilvl w:val="4"/>
          <w:numId w:val="1"/>
        </w:numPr>
        <w:rPr/>
      </w:pPr>
      <w:bookmarkStart w:id="170" w:name="__RefHeading___Toc503370_2870459653"/>
      <w:bookmarkStart w:id="171" w:name="_Toc62"/>
      <w:bookmarkEnd w:id="169"/>
      <w:bookmarkEnd w:id="170"/>
      <w:r>
        <w:rPr>
          <w:rtl w:val="true"/>
        </w:rPr>
        <w:t>موارد انتقاض القاعدة تخصيصاً أو تخصصاً</w:t>
      </w:r>
      <w:r>
        <w:rPr>
          <w:rtl w:val="true"/>
        </w:rPr>
        <w:t>-</w:t>
      </w:r>
      <w:bookmarkEnd w:id="171"/>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الفقهاء أنَّ هذه القاعدة قد انتقضت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 أو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الجهر والإخفات في الصلوات الجهرية؛ فإنَّه يجب على الرجل الجهر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المرأة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الوضوء؛ فإنَّه يستحب على الرجل صبُّ الماء ابتداءً على ظهر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حديث محمد بن إسماعيل بن بزيع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النِّسَاءِ فِي الْوُضُوءِ لِلصَّلَاةِ أَنْ يَبْتَدِئْنَ بِبَاطِنِ أَذْرُعِهِنَ، وَفِي الرِّجَالِ بِظَاهِرِ الذِّرَاع</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في الصلاة؛ فإنَّه يجب على الرجل ستر العورتين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المرأة ستر تمام البدن ما عدا الوجه والكفين وظاهر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إمامة الرجل في الصلاة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إمامتها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المرأة الذهب والحرير في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لبسهما على الرجل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حال الإحرام؛ حيث يجوز للمرأة التظليل ولبس المخيط دون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صلاة الجمعة والجهاد؛ فإنَّهما يجبان على الرجل بالشروط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يجبان على المرأة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قبول توبة المرتد إذا كان الإرتداد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توبة الرجل لا تقبل من حيث الأمور الثلاثة؛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وإبانة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المرأة فإنَّ توبتها تقبل مطلقاً</w:t>
      </w:r>
      <w:r>
        <w:rPr>
          <w:rFonts w:eastAsia="Amiri" w:cs="Amiri" w:ascii="Amiri" w:hAnsi="Amiri"/>
          <w:color w:val="111111"/>
          <w:sz w:val="28"/>
          <w:szCs w:val="28"/>
          <w:rtl w:val="true"/>
          <w:lang w:bidi="ar-SA"/>
        </w:rPr>
        <w:t xml:space="preserve">. </w:t>
      </w:r>
      <w:bookmarkStart w:id="172" w:name="pg8852_96055"/>
    </w:p>
    <w:p>
      <w:pPr>
        <w:pStyle w:val="BookText"/>
        <w:rPr/>
      </w:pPr>
      <w:bookmarkEnd w:id="17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بعض الحدود؛ فإنَّ على الرجل الجزّ والتغريب في الزنا دون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تقدير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إختلافهما في الإرث وتقسيم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الأحكام التي لم تكن المرأة مشاركة مع الرجل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مذكورة في مواضع متعددة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هذه الموارد التي خرجت عن تلك القاعدة تختلف من حيث أنَّ خروجها إمّا أنْ يكون على نحو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عموم القاعدة ينخرم لأنَّ الخروج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على نحوالتخصص فلا ينخرم عمومها للخروج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بحث طويل مذكور في محله؛ فراجع</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03372_2870459653"/>
      <w:bookmarkStart w:id="174" w:name="_Toc63"/>
      <w:bookmarkEnd w:id="173"/>
      <w:r>
        <w:rPr>
          <w:rtl w:val="true"/>
        </w:rPr>
        <w:t>قاعدة تكليف الكفار بالفروع</w:t>
      </w:r>
      <w:bookmarkEnd w:id="174"/>
    </w:p>
    <w:p>
      <w:pPr>
        <w:pStyle w:val="BookText"/>
        <w:rPr/>
      </w:pPr>
      <w:r>
        <w:rPr>
          <w:rFonts w:ascii="IRNazanin" w:hAnsi="IRNazanin" w:eastAsia="IRNazanin"/>
          <w:color w:val="111111"/>
          <w:sz w:val="28"/>
          <w:sz w:val="28"/>
          <w:szCs w:val="28"/>
          <w:rtl w:val="true"/>
          <w:lang w:bidi="fa-IR"/>
        </w:rPr>
        <w:t>المشهور المعروف</w:t>
      </w:r>
      <w:r>
        <w:rPr>
          <w:rStyle w:val="FootnoteAnchor"/>
          <w:rtl w:val="true"/>
        </w:rPr>
        <w:footnoteReference w:id="128"/>
      </w:r>
      <w:r>
        <w:rPr>
          <w:rFonts w:ascii="Amiri" w:hAnsi="Amiri" w:eastAsia="Amiri" w:cs="Amiri"/>
          <w:color w:val="111111"/>
          <w:sz w:val="28"/>
          <w:sz w:val="28"/>
          <w:szCs w:val="28"/>
          <w:rtl w:val="true"/>
          <w:lang w:bidi="ar-SA"/>
        </w:rPr>
        <w:t>تكليفهم بالفروع؛ بمعنى إطلاق التكاليف بالنسبة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تشريعها بالنسبة إليهم مشروطاً بالإيمان كاشتراط الحجّ بالإستطاعة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صحة العبادات منهم مطلقاً مشروطة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الأمور الأخرى كالتبرعات والصدقات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والخيرات ونحوها فلم يشترط لا في صحتها ولا في قبولها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عليها الأجر كما يستفاد من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الكافر يستحق العقاب على تركه الواجبات وارتكابه المحرمات زائداً على ما يستحقه من العقاب على تركه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بأمور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كونهم مكلفين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المحقق الهمداني قدس سره في مصباحه استفاضة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التكاليف الشامل للكفار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يقيد الأوامر والنواهي الواردة فيها بالإسلام بحيث يكون قيداً في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 إِنَّ صَلَاتَكَ سَكَنٌ لَهُمْ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النصوص القرآنية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تعليل عذاب المشركين بتركهم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الإطعام المفسَّر بترك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ثبوت الويل لهم مِمّا هو دليل على تكليفهم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سؤالهم عن أعمالهم التي لم توافق أحكام الشرع التي كلفوا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لم يكونوا مكلفين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مِمَّن رُفع قلم التكليف عنهم لكانوا كالبهائم والمجانين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المحرمات والواجبات مباحة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صحَّ مسائلتهم ومؤاخذتهم على أعمالهم؛ وهذا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عليه بأنَّ تكليفهم بالإيمان يكفي في إخراجهم من البهائم وكونهم مرفوعاً القلم عنهم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الأحكام مِمّا يدركها العقل وهو يحكم بعمومها لكلِّ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اختصاصها بصنف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لا سيما تلك التي وردت في الأحكام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والصيام والحج والزكاة كونها مِمّا افترضها الله تعالى على العباد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الدِّينِ الَّذِي افْتَرَضَ الله عَزَّ وَجَلَّ عَلَى الْعِبَادِ مَا لَا يَسَعُهُمْ جَهْلُهُ وَلَا يُقْبَلُ مِنْهُمْ غَيْرُهُ مَا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صلی الله علیه و آله و سلم وَإِقَامُ الصَّلَاةِ وَإِيتَاءُ الزَّكَاةِ وَحِجُّ الْبَيْتِ مَنِ اسْتَطَاعَ إِلَيْهِ سَبِيلًا وَصَوْمُ شَهْرِ رَمَضَانَ،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مَرَّتَيْنِ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 التي يستفاد منها أنَّ مثل هذه الفرائض المهمة في الشريعة قد أوجبها الشارع على كلِّ من أمره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وجوبها على عامّة المكلفين ومنهم الكفار يستدعي وجوب مقدماتها؛ كالوضوء والغسل في الصلاة وغيرها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تكليف الكفار بالفروع</w:t>
      </w:r>
    </w:p>
    <w:p>
      <w:pPr>
        <w:pStyle w:val="BookText"/>
        <w:rPr/>
      </w:pPr>
      <w:r>
        <w:rPr>
          <w:rFonts w:ascii="Amiri" w:hAnsi="Amiri" w:eastAsia="Amiri" w:cs="Amiri"/>
          <w:color w:val="111111"/>
          <w:sz w:val="28"/>
          <w:sz w:val="28"/>
          <w:szCs w:val="28"/>
          <w:rtl w:val="true"/>
          <w:lang w:bidi="ar-SA"/>
        </w:rPr>
        <w:t>وقد اختاره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بعدم تكليف الكفار إلا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المحقق البحراني وفاقاً للمحدث الكاشاني وصاحب المدارك وبعض المعاصرين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على ذلك بأمور ذكر معظمها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دليل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قيام الأدلَّة على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ببعض الأخبار التي تدلُّ على توقف التكليف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زرارة المروية في الكافي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أنْ سُئل عن وجوب معرفة الإمام </w:t>
      </w:r>
    </w:p>
    <w:p>
      <w:pPr>
        <w:pStyle w:val="BookText"/>
        <w:rPr/>
      </w:pPr>
      <w:r>
        <w:rPr>
          <w:rFonts w:ascii="Amiri" w:hAnsi="Amiri" w:eastAsia="Amiri" w:cs="Amiri"/>
          <w:color w:val="111111"/>
          <w:sz w:val="28"/>
          <w:sz w:val="28"/>
          <w:szCs w:val="28"/>
          <w:rtl w:val="true"/>
          <w:lang w:bidi="ar-SA"/>
        </w:rPr>
        <w:t xml:space="preserve">على من لم يؤمن بالله وبرسوله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يَجِبُ عَلَيْهِ مَعْرِفَةُ الْإِمَامِ وَهُوَ لَا يُؤْمِنُ بِالله وَرَسُولِهِ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فإنَّها کالصريحة في عدم تكليف الكافر بمعرفة الإمام قبل الإيمان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الأمر في الولاية كذلك فإنَّه بطريق أولى أنْ يكون كذلك بالنسبة إلى سائر التكاليف الفرعية التي هي متلقاة من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أجنبية عن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على أنَّ تحصيل معرفة الإمام إنَّما يكون بعد تحصيل معرفة الله تعالى ورسوله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يعرفهما يجهل الإمام ودوره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يعرف الإمام وهو لا يعرف الله ورسوله صلی الله علیه و آله و سلم ؟ وهذا ممتنع؛ويدلُّ عليه تعجب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يدَّعيه أحد من العدلية وإنَّما المدّعى أنَّه يجب على من لا يعرف الله ورسوله أنْ يعرفهما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عليه إطاعتهما في جميع الأحكام والتشريعات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البديهيات التي لا يمكن إنكارها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المستقلات العقلية التي لا تقبل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الأخبار المتواترة تدلُّ على وجوب معرفة النبي والإمام علیهم السلام على نحو العموم الأفرادي من دون أنْ يؤخذ وصف الإسلام في شيء منها قيداً لوجوب معرفة الإمام علیه السلام كما لا يخفى على من 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الأخبار التي تمسكوا بها ما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موردها المسلم دون الكافر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بيان أهمية العلم ولا نظر لها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تدلُّ على وجوب معرفة الأحكام والعلم بتفاصيلها بعد الدخول في الإسلام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تكليف الجاهل بما هو جاهل تصوراً وتصديقاً تكليفٌ بغير المقدور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بالتكليف بالإسلام وهو جاهل به تصديقاً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تحقيق التكليف به ويكفي التصور الإجمالي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إستحالة تكليف الكافر بالعبادات لعدم صحتها منه حال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أمره بإيجادها صحيحة حال كفره ولا يدَّعيه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المدَّعى وجوب إيجادها صحيحة برفع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تكليف المُحدِث بعد دخول الوقت أنْ يصلي صلاة صحيحة برفع الموانع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إستحالة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الخطاب القرآني بالذين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الخطاب العام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الموارد إنَّما يحمل على المؤمنين حملاً للمطلق على المقيد والعام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عام ولا خاص في الخطابات القرآنية وإنَّما العكس هو الصحيح والتشريف هو الذي استدعى الخطاب بالخاص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يعهد أنَّ النبي الأكرم صلی الله علیه و آله و سلم أمر أحداً مِمَّن أسلم بالغسل عن الجنابة مع أنَّه لا ينفكّ أحد منهم عن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هناك أمر منه صلی الله علیه و آله و سلم لَنُقل وشاعَ بين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لم يأمره حتى بالوضوء وطهارة لباسه وبدنه وأوانيه التي لا تنفكّ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الفروع كالصلاة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يدخل في الإسلام يعلم ولو إجمالاً بأنَّ فيه أحكاماً يجب عليه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من يرشده إلى شرايع الإسلام ولو على سبيل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إعلامه تفصيلاً حين إسلامه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روي أنَّ النبي الأكرم صلی الله علیه و آله و سلم أمر بعض من أسلم بالغسل ولعله كان من الجنابة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ينافي ذلك ما ورد عن النبي الأكرم صلی الله علیه و آله و سلم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لأنَّ وجوب الغسل والصلاة وسائر العبادات؛ التي هي من الأمور اللاحقة فلا يجبُّه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وحدوث سببه قبله لا يرفعه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يرفعه هو آثار المعصية التي حصلت من تركه الإيمان والعمل بمقتضياته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الآثار الوضعية خصوصاً إذا كانت صادرة على الوجه غير المشروع فلا يجبُّها الإسلام؛ فإنَّه لا يرفع نجاسة ثوبه وبدنه بسبب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يرفع الإسلام الحالة المانعة من الدخول في الصلاة؛ فلا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يتوهم ذلك بالنسبة إلى التوبة التي روي فيها أنَّها تجُبُّ ما قبلها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الآيات التي استُدلَّ بها على تكليف الكفار بالفروع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يُؤْتُونَ الزَّكَاةَ وَهُمْ بِالْآخِرَةِ هُمْ كَافِرُونَ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تارةً بأنَّه لم يتَّضح وجه لارتباط الآية اللاحقة بما سبقتها بحسب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الربط حاصل باعتبار أنَّ الآيات الأولى إنَّما تدل على إعراضهم عن الكتاب والرسول صلی الله علیه و آله و سلم وعدم استماعهم إلى ما جاء به وتكذيب ما أنزله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التالية تدلُّ على أنَّ هؤلاء المعرِضين سوف يصيبهم العذاب الأليم لمخالفتهم أحكام الله تعالى وعدم إيمانهم بالآخرة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التنزل أنَّ المشركين لمّا أنكروا ما هو أهم من وجوب الزكاة فإنَّ الصحيح وعيدهم على ذلك لا على إنكارهم وجوب الزكاة؛ فضلاً عن وعيدهم على عدم إخراجها الذي هو دون ذلك بمراتب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إنَّما تدلُّ على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صريحة في مؤاخذتهم وعقابهم على الشرك وعدم الإيمان بالله تعالى والآخرة وعلى تركهم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الأخير إلا إذا كانت الزكاة واجبة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المستشكل إقرار منه بالوجوب بعد اعترافه بمؤاخذتهم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يُؤْتُونَ الزَّكَاةَ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بياناً للمشركين فتدلُّ على أنَّ المكلف بالزكاة يصير مشركاً بعدم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بذلك كافراً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الآية على أنَّ المكلف بها هو المسلم أو الاعمّ منه ومن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الآيات الشريفة التي وردت في بيان حال الكفار والمشركين الذين عاندوا الحقَّ واستكبروا عليه وأعرضوا عن الإيمان والطاعة وأنكروا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الزكاة الواجبة عليهم فاستحقُّوا بذلك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استشكلوا على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نُطْعِمُ الْمِسْكِينَ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بأنَّ ذلك قول المجرمين فلا ربط له بالكافر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مكية نزلت في مشركي قريش لبيان جرائم أعمالهم ورذائل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مجرمين بتركهم الإيمان بالله ورسوله والإعراض عن طاعته فاستحقوا العقاب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تختص بالمجرمين من غير الكافرين كما ادّعي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جميع ذلك يظهر أنَّ تكليف الكفار بالفروع مِمّا قام عليه الدليل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 الفقهاء ذلك في الفقه إرسال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الهمداني في مصباح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تأمل في الأخبار والشواهد العقلية والنقلية لا يكاد يرتاب في أنَّ معظم الأحكام المقررة في شريعة خاتم النبيين صلی الله علیه و آله و سلم مِمّا أحبَّ الله تعالى أنْ يتأدَّب بها كافة عباده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يرضى لأحد أنْ يتعدّى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ظهور بعض الأخبار فيما ينافي ذلك يتعين تأويله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75" w:name="pg8852_96062"/>
    </w:p>
    <w:p>
      <w:pPr>
        <w:pStyle w:val="Heading4"/>
        <w:numPr>
          <w:ilvl w:val="3"/>
          <w:numId w:val="1"/>
        </w:numPr>
        <w:rPr/>
      </w:pPr>
      <w:bookmarkStart w:id="176" w:name="__RefHeading___Toc503374_2870459653"/>
      <w:bookmarkStart w:id="177" w:name="_Toc64"/>
      <w:bookmarkEnd w:id="175"/>
      <w:bookmarkEnd w:id="176"/>
      <w:r>
        <w:rPr>
          <w:rtl w:val="true"/>
        </w:rPr>
        <w:t>قاعدة عدم معذورية الجاهل</w:t>
      </w:r>
      <w:bookmarkEnd w:id="177"/>
    </w:p>
    <w:p>
      <w:pPr>
        <w:pStyle w:val="BookText"/>
        <w:rPr/>
      </w:pPr>
      <w:r>
        <w:rPr>
          <w:rFonts w:ascii="Amiri" w:hAnsi="Amiri" w:eastAsia="Amiri" w:cs="Amiri"/>
          <w:color w:val="111111"/>
          <w:sz w:val="28"/>
          <w:sz w:val="28"/>
          <w:szCs w:val="28"/>
          <w:rtl w:val="true"/>
          <w:lang w:bidi="ar-SA"/>
        </w:rPr>
        <w:t>بقي التنبيه على قاعدة إشتراك العالم والجاهل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جعلوا ذلك من المسلَّمات؛ عدم معذورية الجاهل بالأحكام لأجل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والجاهل بالنسبة إلى التشريعات الإلهية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الأصوليون عن هذه القاعدة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مضافاً إلى كونه من الأمور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 كُنْتَ عَالِماً؟ فَإِنْ قَالَ 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عليه بأنَّه يستلزم منه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تكليف الجاهل بما هو جاهل تصوراً أو تصديقاً 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إنْ أُريد من قبح تكليف الجاهل قبح توجيه الخطاب إليه والطلب منه فإنَّه مردود بأنَّه لا مانع من توجيه الخطاب أولاً وبالذات إلى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علم من هذا الخطاب الموجه إليه تكليفه تفصيلاً أو إجمالاً تنجز الطلب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الإمتثال والخروج عن عهدته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معذور؛ ما لم يكن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يعقل أنْ يكون توجيه الخطاب إليه مشروطاً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اريد قبح تنجيزه عليه بمعنى مؤاخذته على مخالفة ما أمره المشرع ولو لم يعلم حكمه من الخطاب أو لم يصله الخطاب الموجه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يقبح بالنسبة إلى القاصر دون المقصر الذي يجب عليه التفحص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لم يقل أحد بمعذورية الجاهل بالأحكام الشرعية إذا عمل بالبراءة قبل الفحص عن الطرق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معذورية الجاهل بالأحكام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 كلام في أنَّ الجاهل المقصّر إذا غفل ووقع في خلاف الواقع في زمان غفلته فهل يعاقب على مخالفته للأحكام الواقعية؛ كما عليه المشهور؟ أم يعاقب بسبب تركه للتعلم حين التفاته إلى الحكم وتردده فيه؛ كما عليه المحقق الأردبيلي وصاحب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يوافق الحديث الذي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ذلك لا يضرُّ بأصل الدعوى؛ وهي عدم معذورية الجاهل بالأحكام الشرعية الذي اتَّفق الجميع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الجاهل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القاصر؛ وهو الذي لم يصل إليه الشرع ولم يعلم به من دون 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العلماء أنَّه معذور بالنسبة إلى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أمره موكول إلى الله تعالى حيث يختبره يوم القيامة على ما دلَّت عليه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قصوره لم يمنع من تعلق التكاليف الإلهية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مكلف كسائر الناس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المقصر؛ وقد عرفت أنَّه مكلف في مرحلة توجيه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مكلف في مرحلة التنجيز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مكلف برفع جهله بالفحص والسؤال؛ هذا بالنسبة إلى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الكفارات فإنَّ الجميع مكلفون بها بفعل ما يوجبها مطلقاً؛ عالِماً كان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تقصير أو قصور؛ لعموم أدلَّة وجوبها وإطلاقاتها الشاملة للعالِم والجاهل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صاحب الجواهر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وجوب الكفارات في كل مفطر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بالأصل هو الأصل اللفظي كما عرفت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جمعٌ آخرون إلى عدم وجوب الكفارات على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موثقة زرارة وأبي بصير عن ابي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أَهْلَهُ وَهُوَ مُحْرِمٌ؛ وَهُوَ لَا يَرَى إلا أَنَّ ذَلِكَ حَلَالٌ لَهُ؛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يشمل الجاهل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الصمد عن الإمام الصادق علیه السلام فيمن لبس قميصاً وهو محرم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الوارد في النكاح في العدّة جهلاً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يُعْذَرُ النَّاسُ فِي الْجَهَالَةِ بِمَا هُوَ أَعْظَمُ مِنْ ذَلِكَ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 هذه الأخبار قاعدة كلية بالنسبة إلى موارد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يشمل القاصر والمقصر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الملتفت وغير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الموثق في المعتقد بالخلاف لا ينافي في ظهور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 هذه الأخبار وبين القاعدة التي تسالموا عليها من عدم معذورية الجاهل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عالجه جمعٌ تارةً بإرجاع دليل المستثنى إلى الجاهل القاصر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أخرى باختصاص دليل المستثنى منه بالجاهل المقصر الملتفت إلى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جعله معذوراً ينافي ذوق الأئمة المعصومين علیهم السلام والمتشرعة ومذاق الفقه إلا إذا ورد دليل خاص يدلُّ عليه كما في مورد الجهر في موضع الإخفات 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إشكال في التعبد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الجاهل المقصر غير الملتفت إلى السؤال فإنَّه يدخل تحت الموثق والصحيحين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ذكرناه يظهر أنَّ الإقتصاد العالمي المعاصر خارج عن قوانين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المشرعين وعلماء الإقتصاد ليسوا معذورين في سنِّ القوانين؛ إذ هم لم يدخلوا في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العذر غير مقبول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تحديد سيرهم ومنهجهم وفق التشريعات الإلهية؛ كما سيأتي بيانه إنْ شاء الله تعالى</w:t>
      </w:r>
      <w:r>
        <w:rPr>
          <w:rFonts w:eastAsia="Amiri" w:cs="Amiri" w:ascii="Amiri" w:hAnsi="Amiri"/>
          <w:color w:val="111111"/>
          <w:sz w:val="28"/>
          <w:szCs w:val="28"/>
          <w:rtl w:val="true"/>
          <w:lang w:bidi="ar-SA"/>
        </w:rPr>
        <w:t xml:space="preserve">. </w:t>
      </w:r>
      <w:bookmarkStart w:id="178" w:name="pg8852_96065"/>
    </w:p>
    <w:p>
      <w:pPr>
        <w:pStyle w:val="Heading2"/>
        <w:numPr>
          <w:ilvl w:val="1"/>
          <w:numId w:val="1"/>
        </w:numPr>
        <w:rPr/>
      </w:pPr>
      <w:bookmarkStart w:id="179" w:name="__RefHeading___Toc503376_2870459653"/>
      <w:bookmarkStart w:id="180" w:name="_Toc65"/>
      <w:bookmarkEnd w:id="178"/>
      <w:bookmarkEnd w:id="179"/>
      <w:r>
        <w:rPr>
          <w:rtl w:val="true"/>
        </w:rPr>
        <w:t>المصطلح الرابع</w:t>
      </w:r>
      <w:r>
        <w:rPr>
          <w:rtl w:val="true"/>
        </w:rPr>
        <w:t xml:space="preserve">: </w:t>
      </w:r>
      <w:r>
        <w:rPr>
          <w:rtl w:val="true"/>
        </w:rPr>
        <w:t>الملك</w:t>
      </w:r>
      <w:bookmarkEnd w:id="180"/>
    </w:p>
    <w:p>
      <w:pPr>
        <w:pStyle w:val="Heading3"/>
        <w:numPr>
          <w:ilvl w:val="2"/>
          <w:numId w:val="1"/>
        </w:numPr>
        <w:rPr/>
      </w:pPr>
      <w:bookmarkStart w:id="181" w:name="__RefHeading___Toc503378_2870459653"/>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المصطلح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والكلام فيه يقع في عدَّة جهات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03380_2870459653"/>
      <w:bookmarkStart w:id="184" w:name="_Toc67"/>
      <w:bookmarkEnd w:id="183"/>
      <w:r>
        <w:rPr>
          <w:rtl w:val="true"/>
        </w:rPr>
        <w:t>أولاً</w:t>
      </w:r>
      <w:r>
        <w:rPr>
          <w:rtl w:val="true"/>
        </w:rPr>
        <w:t xml:space="preserve">: </w:t>
      </w:r>
      <w:r>
        <w:rPr>
          <w:rtl w:val="true"/>
        </w:rPr>
        <w:t>المفهوم اللغوي</w:t>
      </w:r>
      <w:bookmarkEnd w:id="184"/>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القوة والصحة والتسلّط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الإنسان الشيء يملكه؛ لأنَّ يده قوية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ما ملك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حسن الملكة أي حسن الصنيع إلى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مُلّاك؛ مثل كافر وكُفّار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على الناس أمرهم؛ إذا تولى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إذا حكم 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يملك نفسه عند شهوتها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 على 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أملك لنفسه أي أقدر على منعها من السقوط في شهوتها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أحد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والإملاك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امرأة إذا تزوجتها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والملكوت من الملك كالرَّهبوت من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العزة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جميع اشتقاقات هذه المادة أنَّ الأصل فيها هو التسلط على شيء بحيث يكون اختياره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الملكية والتسلّط تارةً تكون بالنسبة إلى ذات الشيء أصلاً وفرعاً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ملكيته حقة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مالكية الله لخلقه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تكون حقة اعتبارية بالنسبة إلى الذات وبجعل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المملوك والمبيع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تكون بالنسبة إلى ما يستفاد منه أي المنفعة اعتباراً كما في الإجارة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تكون بالنسبة إلى الأمور الإجتماعية ووظائفها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تسلّط الحاكم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تكون بالنسبة إلى النفس وهواها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النفوس القدسية المهذبة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أنحاء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 والملائكة والمَلَكوت فهي مأخوذة من العبرية والسريانية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هذه الكلمات في العربية أيضاً وكلها ترجع إلى أصل المادة أي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والملكوت زيادةٌ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كالجبروت من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والرَّحموت من الرحمة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الزيادة في اللفظ تدلُّ على الزيادة في المعنى وعظمته وسعته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أنَّ من آثار هذا الأصل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والشدة والصحة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المادة في القرآن الكريم بجميع اشتقاقاتها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العلماء والمفسرون منها أنَّ المالكية والمملوكية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المطلقة لذوات الأشياء إيجاداً وإفناءً وإبقاءً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يختص بالله سبحانه خالق الأشياء ومفنيها ولا ينازعه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ملكية حقة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مُلْكُ السَّمَاوَاتِ وَالْأَرْضِ</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لَهُ شَرِيكٌ فِي الْمُلْكِ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فالسلطنة الحقَّة الحقيقية ثابتة لله عَزَّ وَجَلَّ ولا مالك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مالك لشيء إنَّما هو في مرتبة متأخرة وعلى نحو التجوز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الظاهرية المبنية على التسلط الظاهري على الناس والبلاد إمّا قهراً أو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بالملك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كان باختيار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من أجل صلاح البلاد والعباد وفي إقامة العدل بينهم فهو ظلُّ الله في الأرض وخليفته فيها فيلزم إطاعة أوامره والرضا بحكمه؛ كما في حكومة أولياء الله من الأنبياء والأوصياء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دَاوُودُ جَالُوتَ وَآتَاهُ اللَّهُ الْمُلْكَ وَالْحِكْمَةَ وَعَلَّمَهُ مِمَّا يَشَاءُ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نبيه يوسف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قَدْ آتَيْتَنِي مِنَ الْمُلْكِ وَعَلَّمْتَنِي مِنْ تَأْوِيلِ الْأَحَادِيثِ</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الظاهري لطلب الرئاسة وحب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لإقامة الحقِّ وبسط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المتداول في الرئاسات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حقِّهم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الْمُلُوكَ إِذَا دَخَلُوا قَرْيَةً أَفْسَدُوهَا وَجَعَلُوا أَعِزَّةَ أَهْلِهَا أَذِلَّةً ۖ وَكَذَٰلِكَ يَفْعَلُونَ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حكاية عن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قَوْمِ أَلَيْسَ لِي مُلْكُ مِصْرَ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والتسلط الظاهري تحت جعلٍ تشريعيٍّ إلهي وقواعد ومقرَّرات صحيحة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المعاملات والعقود التي يبحث عنها الفقهاء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والتسلط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الزراعة والصناعة والمجاهدة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التملك على الأسرى في الجهاد الحقّ مع المشركين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الموارد الأخيرة يكون المِلك إمّا بإذنٍ عام من الله تعالى؛ كما في خلفائه وأوليائه المعصومين المنصوبين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آدم وذريته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المِلك بإذنٍ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التمليك المشروع</w:t>
      </w:r>
    </w:p>
    <w:p>
      <w:pPr>
        <w:pStyle w:val="BookText"/>
        <w:rPr/>
      </w:pPr>
      <w:r>
        <w:rPr>
          <w:rFonts w:ascii="Amiri" w:hAnsi="Amiri" w:eastAsia="Amiri" w:cs="Amiri"/>
          <w:color w:val="111111"/>
          <w:sz w:val="28"/>
          <w:sz w:val="28"/>
          <w:szCs w:val="28"/>
          <w:rtl w:val="true"/>
          <w:lang w:bidi="ar-SA"/>
        </w:rPr>
        <w:t>إنَّ التسلط والتملك بالقهر والجور والظلم والباطل الذي هو خلاف المقررات الشرعية لا يفيد مالكية ولا خلافة ولا طاعة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لله تعالى وأنبيائهوأوصيائه على ما هو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العوالم الأخرى فالمالكية والملكية فيها لله المتعال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أَدْراكَ ما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وَ الْأَمْرُ يَوْمَئِذٍ لِلَّهِ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يرجع إلى أنَّه بعد انتفاء عالم المادة ولوازمه وأسبابه وظهور حقيقة الخضوع والإنقياد المطلق لله تعالى يكون الحكم والسلطان له عَزَّ وَجَلَّ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لأحدٍ سلطان ولا حكومة؛ لأنَّ الحكم إمّا بالجبر والقهر وهما لا يوجدان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بأسباب ظاهرية مقررة كما في عالم المادة وهي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الملك يومئذ لله وحده</w:t>
      </w:r>
      <w:r>
        <w:rPr>
          <w:rFonts w:eastAsia="Amiri" w:cs="Amiri" w:ascii="Amiri" w:hAnsi="Amiri"/>
          <w:color w:val="111111"/>
          <w:sz w:val="28"/>
          <w:szCs w:val="28"/>
          <w:rtl w:val="true"/>
          <w:lang w:bidi="ar-SA"/>
        </w:rPr>
        <w:t xml:space="preserve">. </w:t>
      </w:r>
      <w:bookmarkStart w:id="185" w:name="pg8852_96069"/>
    </w:p>
    <w:p>
      <w:pPr>
        <w:pStyle w:val="BookText"/>
        <w:rPr/>
      </w:pPr>
      <w:bookmarkEnd w:id="185"/>
      <w:r>
        <w:rPr>
          <w:rFonts w:ascii="Amiri" w:hAnsi="Amiri" w:eastAsia="Amiri" w:cs="Amiri"/>
          <w:color w:val="111111"/>
          <w:sz w:val="28"/>
          <w:sz w:val="28"/>
          <w:szCs w:val="28"/>
          <w:rtl w:val="true"/>
          <w:lang w:bidi="ar-SA"/>
        </w:rPr>
        <w:t>ومن أسمائه الحسنى الملك والمليك والمالك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تختلف من ناحية الحيثيات؛ فمن جهة الثبوت يكون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الثبوت والإستمرار يكون 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قيام الصفة به سبحانه يكون مالكاً؛ فهو المالك الحق المطلق لجميع ما سواه وليس له شريك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والقرآن الكريم وكلمات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من جميع ما تقدم أنَّ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بتثليث الميم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احتواء الشيء والتسلط عليه والإستبداد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إحتواء الشيء؛ ويعبر عنه في اللغة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المحتوى؛ ويعبر عنه في اللغة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استخرجوا من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صناعياً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03382_2870459653"/>
      <w:bookmarkStart w:id="187" w:name="_Toc68"/>
      <w:bookmarkEnd w:id="186"/>
      <w:r>
        <w:rPr>
          <w:rtl w:val="true"/>
        </w:rPr>
        <w:t>ثانياً</w:t>
      </w:r>
      <w:r>
        <w:rPr>
          <w:rtl w:val="true"/>
        </w:rPr>
        <w:t xml:space="preserve">: </w:t>
      </w:r>
      <w:r>
        <w:rPr>
          <w:rtl w:val="true"/>
        </w:rPr>
        <w:t>المعنى الفلسفي</w:t>
      </w:r>
      <w:bookmarkEnd w:id="187"/>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أحد المقولات العشر المعروفة في المنطق الأرسطي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أيضاً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وعرفوه بالهيئة الحاصلة من إحاطة شيء بشيء بحيث ينتقل المحيط بانتقال المحاط سواء كانت الإحاطة إحاطة تامة كالتجلبب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إحاطة ناقصة كالتعمم والتقمص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والجدة في اللغة بمعنى الغنى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العلاقة بين الحاوي والمحتوى أو بين المالك والمملوك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المعنى الفلسفي في الفلسفة المعاصرة قد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الفلسفة الرأسمالية تباين الفلسفة الماركسية في إعطاء معنى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واختلافهما عن المعنى الإسلامي في تفسير هذه الظاهرة التاريخية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الطبيعةالإنسانية للملك وحبّ التملك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الإختلاف انعكس في تحديد المعنى القانوني أيضاً</w:t>
      </w:r>
      <w:r>
        <w:rPr>
          <w:rFonts w:eastAsia="Amiri" w:cs="Amiri" w:ascii="Amiri" w:hAnsi="Amiri"/>
          <w:color w:val="111111"/>
          <w:sz w:val="28"/>
          <w:szCs w:val="28"/>
          <w:rtl w:val="true"/>
          <w:lang w:bidi="ar-SA"/>
        </w:rPr>
        <w:t xml:space="preserve">. </w:t>
      </w:r>
      <w:bookmarkStart w:id="188" w:name="pg8852_96070"/>
    </w:p>
    <w:p>
      <w:pPr>
        <w:pStyle w:val="Heading3"/>
        <w:numPr>
          <w:ilvl w:val="2"/>
          <w:numId w:val="1"/>
        </w:numPr>
        <w:rPr/>
      </w:pPr>
      <w:bookmarkStart w:id="189" w:name="__RefHeading___Toc503384_2870459653"/>
      <w:bookmarkStart w:id="190" w:name="_Toc69"/>
      <w:bookmarkEnd w:id="188"/>
      <w:bookmarkEnd w:id="189"/>
      <w:r>
        <w:rPr>
          <w:rtl w:val="true"/>
        </w:rPr>
        <w:t>ثالثاً</w:t>
      </w:r>
      <w:r>
        <w:rPr>
          <w:rtl w:val="true"/>
        </w:rPr>
        <w:t xml:space="preserve">: </w:t>
      </w:r>
      <w:r>
        <w:rPr>
          <w:rtl w:val="true"/>
        </w:rPr>
        <w:t>المعنى الإقتصادي</w:t>
      </w:r>
      <w:r>
        <w:rPr>
          <w:rtl w:val="true"/>
        </w:rPr>
        <w:t>.</w:t>
      </w:r>
      <w:bookmarkEnd w:id="190"/>
    </w:p>
    <w:p>
      <w:pPr>
        <w:pStyle w:val="BookText"/>
        <w:rPr/>
      </w:pPr>
      <w:r>
        <w:rPr>
          <w:rFonts w:ascii="Amiri" w:hAnsi="Amiri" w:eastAsia="Amiri" w:cs="Amiri"/>
          <w:color w:val="111111"/>
          <w:sz w:val="28"/>
          <w:sz w:val="28"/>
          <w:szCs w:val="28"/>
          <w:rtl w:val="true"/>
          <w:lang w:bidi="ar-SA"/>
        </w:rPr>
        <w:t>ذكر علماء الإقتصاد مفهومين للملكية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امتلاك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نبيه غطاس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حق الشخص في التصرف بالممتلكات التي تخصه دون غيره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 الكلمة بمفهومها الضيق حق الفرد المطلق وغير المقيد في الأشياء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أرضاً أم أمتعة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الحاضر أصبحت الكلمة تعني الأشياء المملوكة لا الحق في امتلاكها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أنَّ علماء الإقتصاد قد عرَّفوه بالتعريف الفقهي أيضاً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03386_2870459653"/>
      <w:bookmarkStart w:id="192" w:name="_Toc70"/>
      <w:bookmarkEnd w:id="191"/>
      <w:r>
        <w:rPr>
          <w:rtl w:val="true"/>
        </w:rPr>
        <w:t>رابعاً</w:t>
      </w:r>
      <w:r>
        <w:rPr>
          <w:rtl w:val="true"/>
        </w:rPr>
        <w:t xml:space="preserve">: </w:t>
      </w:r>
      <w:r>
        <w:rPr>
          <w:rtl w:val="true"/>
        </w:rPr>
        <w:t>المعنى في القانون المدني</w:t>
      </w:r>
      <w:bookmarkEnd w:id="192"/>
    </w:p>
    <w:p>
      <w:pPr>
        <w:pStyle w:val="BookText"/>
        <w:rPr/>
      </w:pPr>
      <w:r>
        <w:rPr>
          <w:rFonts w:ascii="Amiri" w:hAnsi="Amiri" w:eastAsia="Amiri" w:cs="Amiri"/>
          <w:color w:val="111111"/>
          <w:sz w:val="28"/>
          <w:sz w:val="28"/>
          <w:szCs w:val="28"/>
          <w:rtl w:val="true"/>
          <w:lang w:bidi="ar-SA"/>
        </w:rPr>
        <w:t xml:space="preserve">قال السمهودي عن القانون المدني الفرنسي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هي الحقُّ في الإنتفاع بالشيء وفي التصرف فيه على نحو أشدّ ما يكون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يستعمل الشيء على وجه يحرمه القانون أو اللوائح</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مضمون هذا التعريف في أغلب القوانين المدنية المعاصرة في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القانون المدني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هي الحق للمالك في الإنتفاع بما يملكه والتصرف فيه بطريقة مطلقة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93" w:name="pg8852_96071"/>
    </w:p>
    <w:p>
      <w:pPr>
        <w:pStyle w:val="BookText"/>
        <w:rPr/>
      </w:pPr>
      <w:bookmarkEnd w:id="193"/>
      <w:r>
        <w:rPr>
          <w:rFonts w:ascii="Amiri" w:hAnsi="Amiri" w:eastAsia="Amiri" w:cs="Amiri"/>
          <w:color w:val="111111"/>
          <w:sz w:val="28"/>
          <w:sz w:val="28"/>
          <w:szCs w:val="28"/>
          <w:rtl w:val="true"/>
          <w:lang w:bidi="ar-SA"/>
        </w:rPr>
        <w:t xml:space="preserve">ويعلق أحد شرّاح القانون المدني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الحرية المطلقة التي يعطيها القانون الفرنسي للمالك في التصرف بملكه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من المبادئ الحرة أنَّ الملكية الفردية في التقنين المدني تدخل في النظم الطبيعية بل النظم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حقوق المُلّاك على أملاكهم هي حقوق مقدسة يجب أنْ تحترمها الدولة نفسها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السمهودي أنَّ القانون المدني المصري وضع في مشروعه التمهيدي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 المقترحة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لمالك الشيء ما دام ملتزماً حدود القانون أنْيستعمله وأنْ ينتفع به ويتصرف فيه دون أي تدخل من جانب الغير بشرط أنْ يكون ذلك متفقاً مع ما لحقِّ الملكية من وظيفة اجتماعية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محمد حسين كاشف الغطاء في تحريره على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الأحكام العدلية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إضافة بين الإنسان والأموال تقتضي سلطنته عليها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03388_2870459653"/>
      <w:bookmarkStart w:id="195" w:name="_Toc71"/>
      <w:bookmarkEnd w:id="194"/>
      <w:r>
        <w:rPr>
          <w:rtl w:val="true"/>
        </w:rPr>
        <w:t>خامساً</w:t>
      </w:r>
      <w:r>
        <w:rPr>
          <w:rtl w:val="true"/>
        </w:rPr>
        <w:t xml:space="preserve">: </w:t>
      </w:r>
      <w:r>
        <w:rPr>
          <w:rtl w:val="true"/>
        </w:rPr>
        <w:t>التعريف الفقهي</w:t>
      </w:r>
      <w:bookmarkEnd w:id="195"/>
    </w:p>
    <w:p>
      <w:pPr>
        <w:pStyle w:val="BookText"/>
        <w:rPr/>
      </w:pPr>
      <w:r>
        <w:rPr>
          <w:rFonts w:ascii="Amiri" w:hAnsi="Amiri" w:eastAsia="Amiri" w:cs="Amiri"/>
          <w:color w:val="111111"/>
          <w:sz w:val="28"/>
          <w:sz w:val="28"/>
          <w:szCs w:val="28"/>
          <w:rtl w:val="true"/>
          <w:lang w:bidi="ar-SA"/>
        </w:rPr>
        <w:t>عرَّف الفقهاء الملك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إتّصال بين الإنسان وبين شيء يكون مطلقاً لتصرفه فيه وحاجزاً عن تصرف غيره فيه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ابن عابدين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شأنه التصرف فيه بوصف الإختصاص</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المعروف على ألسنة فقهاء الإمامية هو ما نقلناه من تعريف الشيخ كاشف الغطاء قدس سره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إضافة بين الإنسان والأموال تقتضي سلطنته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المِلك في الواقع حكمٌ وضعيٌ يعني العلاقة بين الإنسان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كالزوجية بين الرجل والمرأة فقد أتى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موافقٌ لطبيعته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الإضافة أو العلاقة والإحتواء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يفسر تعريف ابن أبي جمهور الأحسائي بأنَّه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يلتقي وطبيعة المِلك الذي هو بمعنى الإضافة؛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تمكن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 على ضوء ذلك هو العلاقة الشرعية بين الإنسان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المالك والمملوك؛ التي تعطي الإنسان أو المالك حق السلطنة على المال أو المملوك في التصرف بجميع أنحاء التصرفات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جميع ذلك أنَّ التعريفات في العلوم المتعددة متقاربة مع المعنى اللغوي إلا في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تتَّحد الملكية بشروط خاصة كما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نستفيد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مختلف العلوم في مفهوم المِلك يرجع إلى الأصل اللغوي؛ وهو الإستيلاء والإحتواء والسلطنة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الإستيلاء والسلطنة والإحتواء تتطلب الإثنينية وطرفين تتحقق الإضافة بينهما وهما الحاوي والمحتوى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تتحقق حقيقة الإستيلاء والسلطة إلا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حكم وضعي حاصل من احتواء شخص لشيء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فرد الحق في أنْ يتملك مالاً وله حرية التصرف فيما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الجهة المانحة لهذا الحقّ؛ فبعضهم يعتبرونه حقاً طبيعياً وهو الذي اختاره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يعتبرونه حقاً مقدساً فيكون المانح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مراد من عبَّر عن المِلك بأنَّه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اختلافهم لا يضرّ بالمقصود؛ وهو كون حكم الملكية وضعياً حاصلاً من الإضافة بين المالك والمملوك</w:t>
      </w:r>
      <w:r>
        <w:rPr>
          <w:rFonts w:eastAsia="Amiri" w:cs="Amiri" w:ascii="Amiri" w:hAnsi="Amiri"/>
          <w:color w:val="111111"/>
          <w:sz w:val="28"/>
          <w:szCs w:val="28"/>
          <w:rtl w:val="true"/>
          <w:lang w:bidi="ar-SA"/>
        </w:rPr>
        <w:t xml:space="preserve">. </w:t>
      </w:r>
      <w:bookmarkStart w:id="196" w:name="pg8852_96073"/>
    </w:p>
    <w:p>
      <w:pPr>
        <w:pStyle w:val="Heading3"/>
        <w:numPr>
          <w:ilvl w:val="2"/>
          <w:numId w:val="1"/>
        </w:numPr>
        <w:rPr/>
      </w:pPr>
      <w:bookmarkStart w:id="197" w:name="__RefHeading___Toc503390_2870459653"/>
      <w:bookmarkStart w:id="198" w:name="_Toc72"/>
      <w:bookmarkEnd w:id="196"/>
      <w:bookmarkEnd w:id="197"/>
      <w:r>
        <w:rPr>
          <w:rtl w:val="true"/>
        </w:rPr>
        <w:t>أسباب المِلك</w:t>
      </w:r>
      <w:bookmarkEnd w:id="198"/>
    </w:p>
    <w:p>
      <w:pPr>
        <w:pStyle w:val="BookText"/>
        <w:rPr/>
      </w:pPr>
      <w:r>
        <w:rPr>
          <w:rFonts w:ascii="Amiri" w:hAnsi="Amiri" w:eastAsia="Amiri" w:cs="Amiri"/>
          <w:color w:val="111111"/>
          <w:sz w:val="28"/>
          <w:sz w:val="28"/>
          <w:szCs w:val="28"/>
          <w:rtl w:val="true"/>
          <w:lang w:bidi="ar-SA"/>
        </w:rPr>
        <w:t>أي أسباب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تثبتها القوانين المدنية ومقتضيات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الأسباب المذكورة في الشريعة الإسلامية فيمكن تقسيمها إلى أنواعٍ ثلاثة بحسب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سبباً للتملك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الشيء المملوك من هذا السبب لم يكن مملوكاً لأحد شرعاً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تمَّ تملكه عن طريق هذا السبب فقط ولأول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سبباً لانتقال ملكية الشيء من مالك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سبباً في التعويض عن ملك 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ضرر لحقٍّ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 هذه الأنواع الثلاثة أفراد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حصرها تحت عناوين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الإحتراز أو الإحراز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الإنتقال أو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أو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إنَّما يتمّ بعد ذكر كلمات علماء الشريعة في هذا المجال وما ورد في القانون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الأستاذ مصطفى الزرقاء</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أسباب التملك التي أقرَّها التشريع الإسلامي تنحصر في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المباحات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التولد من المملوك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تعريف المباح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الذي لم يدخل في ملك محترم ولا يوجد مانع شرعي من تملكه؛ كالماء في منابعه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والكلأ في منابته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والأشجار في البراري غير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والصيد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مثَّل للعقود بالبيع والإجارة والهبة والكفالة والإقالة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جميع أنواع العقود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أنواع الأموال من عينٍ أو نقدٍ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ومنفعة وحق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بفتحتين مع 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حلول شخص أو شيء جديد محلَّ قديمٍ زالَ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بأنَّها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خَلَفية شخص عن شخص كالإرث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خَلَفية شيء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التضمين أو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الإرث خلفية يحلُّ بها الوارث محل المتوفى في ملكية أمواله المخلفة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المسؤوليات المتعلقة بتلك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التضمين أو التعويض مثل ما إذا أتلف شخصٌ لآخر شيئاً أو غصبه منه فهلك أو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ألحق بغيره ضرراً بجناية أو تسبَّبه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يجب عليه ضمان ما أتلفه وتعويض الضرر الذي باشره أو تسبب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يملك المعوَّض له ذلك العوض مستنداً إلى سبب الخَلَفية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ذلك الديَّة وأرش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يُملك بسبب الخَلَفية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في التولد من المملوك الذي يراد به أنَّ نماء المملوك يتبع الأصل فيكون مِلكاً لمالك الأصل كثمار الأشجار وولد الحيوان وأصواف الغنم وألبان البقر وأمثالها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محمد حسين كاشف الغطاء</w:t>
      </w:r>
      <w:r>
        <w:rPr>
          <w:rStyle w:val="FootnoteAnchor"/>
          <w:rtl w:val="true"/>
        </w:rPr>
        <w:footnoteReference w:id="169"/>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 التملك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للمِلك من مالك إلى مالك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يخلُفَ واحدٌ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شيء مباح لا 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اليد حقيقة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بتهيئة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إناء لجمع ماء المطر أو نصب شبكة لأجل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قدس سره للسبب الأول بالبيع والهبة؛ للإشارة إلى أنَّ العقود إمّا معاوضية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تكون معاوضة كالهبة التي هي من أسباب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يشترك في انفصال المال او المملوك بواسطة العقد من مالك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الأول قدس سره</w:t>
      </w:r>
      <w:r>
        <w:rPr>
          <w:rStyle w:val="FootnoteAnchor"/>
          <w:rtl w:val="true"/>
        </w:rPr>
        <w:footnoteReference w:id="1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تفيد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المِلك لعينٍ بعقد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والصلح والمزارعة والمساقاة والمضاربة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العين بعقدٍ لا معاوضة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والصدقة والوقف والوصية بالعين وقبض الزكاة والخمس والنذر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العين لا 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كالحيازة والإرث وإحياء الموات والإغتنام والإلتقاط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المنفعة بعقد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المنفعة بعقد غير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كالوصية بالمنفعة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والعمرى؛ عند الشيخ</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المنفعة لا 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كإرث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الشيخ محمد حسين كاشف الغطاء</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اسباب الملك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قهرية واختيارية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كلِّ نوع من هذين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أسباب التملك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والجنايات والأرش والنذور وما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أسباب التملك الإختياري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الإكتساب والبيع والشراء والصيد والحيازة وإحياء الموات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 سره في مقام ردّه على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إحراز المباح إلى حقيقي وحكمي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حاجة في أمثال الصيد والحيازة إلى وضع اليد لا حقيقةً ولا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على صدق الإستيلاء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التحجير الذي يثبت به حق اختصاصٍ في المباح إلى أمدٍ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نصب شبكة ووقع الصيد فيها فقد ملكه بالاستيلاء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لغيره أنْ يتصرف فيه بدون إذن الحائز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أتلفه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جملة من أقوال العلماء في أسباب التملك وهم وإنْ اتَّفقوا في أصولها ولكنهم اختلفوا في أنواعها وإدراج بعض الأفراد تحت واحد من تلك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اختلفوا بالنسبة إلى الأعداد بين مقلٍّ ومكثر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لنا أنْ نجمع الأسباب في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فيها وإنْ كان يأتي في الأبواب التي عقد الفقهاء لكلِّ واحد منها باباً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نذكر ما يقتضيه المقام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الإحتياز؛ والمراد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الكتب الفقهية وعليها مصطلح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الفقه السني فقد اصطُلح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مترادفان يدلان على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 الشيء إذا 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الشيء إذا أحرزه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وحاز الإنسانُ الشيءَ أي جمعه وضمَّه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الإنسان العقار حَوزاً وحيازةً إذا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 في حوزه أو حوزته أي أخذه وأدخله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واحتاز احتيازاً بمعنى حازه وأحرزه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والحوزة؛ الناحية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المباحات التي لا تكون مملوكة لأحد؛ يمكن أنْ تُحاز؛ كالمياه في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والأراضي في 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والأعشاب في منابتها البرية غير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والطيور في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والإسماك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والأنهار غير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والحيوانات في الغابات غير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جميع تلك وأمثالها إذا استولى إنسان على شيء منها وضمَّه إليه صار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صلوات الله عليه وعلى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تحت هذا العنوان 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المروي عن نبينا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الميتة؛ جمعها الأراضي الموات؛ وهي الأرض التي ليس لها مالك مخصوص 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أحيا إنسانٌ أرضاً ميتة دخلت في مِلكه للحديث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الفقهاء أحكام هذا العنوان في كتاب خاص أسموه كتاب إحياء الموات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الإنتقال؛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إنتقال الملك من شخص لآخر بأيِّ سبب من أسباب الإنتقال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التمليك بسبب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هذا العنوان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بعقد معاوضة؛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بسببه ينتقل المبيع من ملك البائع إلى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ينتقل ثمنه من ملك المشتري إلى ملك البائع فيكون الإنتقال متمثلاً في المعاوضة والمبادلة بين ملكين كالمبيع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بعقد غير معاوضي؛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ينتقل فيها الموهوب من ملك الواهب إلى ملك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بغير عقد؛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ينتقل فيه المال من المتوفى إلى وارثه بسبب مشروعية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الضمانات الشرعية الحاصلة من تلف مال أو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بسبب إضرار أوقعهُ شخص على غيره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التعويض المالي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ويدخل تحته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وأروش الجنايات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فرّق الفقهاء بين الدية والأرش بأنَّ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مالي عن إزهاق نفس أو إتلاف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الأرش فهو عوض مالي عن حدوث إضرار بالغير لا يرقى إلى إزهاق النفس أو إتلاف عضو</w:t>
      </w:r>
      <w:r>
        <w:rPr>
          <w:rFonts w:eastAsia="Amiri" w:cs="Amiri" w:ascii="Amiri" w:hAnsi="Amiri"/>
          <w:color w:val="111111"/>
          <w:sz w:val="28"/>
          <w:szCs w:val="28"/>
          <w:rtl w:val="true"/>
          <w:lang w:bidi="ar-SA"/>
        </w:rPr>
        <w:t xml:space="preserve">. </w:t>
      </w:r>
      <w:bookmarkStart w:id="199" w:name="pg8852_96079"/>
    </w:p>
    <w:p>
      <w:pPr>
        <w:pStyle w:val="BookText"/>
        <w:rPr/>
      </w:pPr>
      <w:bookmarkEnd w:id="199"/>
      <w:r>
        <w:rPr>
          <w:rFonts w:ascii="Amiri" w:hAnsi="Amiri" w:eastAsia="Amiri" w:cs="Amiri"/>
          <w:color w:val="111111"/>
          <w:sz w:val="28"/>
          <w:sz w:val="28"/>
          <w:szCs w:val="28"/>
          <w:rtl w:val="true"/>
          <w:lang w:bidi="ar-SA"/>
        </w:rPr>
        <w:t>ولكلِّ واحد من هذه الأسباب المتقدمة مصاديق وأحكام كثيرة مذكورة في أبواب متفرقة في الفقه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توسع علماء الإقتصاد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وأدرجوا فيه جملة من الضرائب التي فرضوها على الشركات والبنوك والمصارف وعلى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توسعوا في أفراد الموارد الثلاثة المتقدمة وجعلوا لكلِّ واحد منها مصاديق ليشمل الضمان بعضاً من الحقوق والأموال؛ كما سيأتي بيانه في نظرية الحق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أنْ يعلم أنَّ الإقتصاد المعاصر أضاف إلى تلك المصادر المتقدمة للملك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 علماء الإقتصاد في البحث والتفسير لها؛</w:t>
      </w:r>
    </w:p>
    <w:p>
      <w:pPr>
        <w:pStyle w:val="BookText"/>
        <w:rPr/>
      </w:pPr>
      <w:r>
        <w:rPr>
          <w:rFonts w:ascii="Amiri" w:hAnsi="Amiri" w:eastAsia="Amiri" w:cs="Amiri"/>
          <w:color w:val="111111"/>
          <w:sz w:val="28"/>
          <w:sz w:val="28"/>
          <w:szCs w:val="28"/>
          <w:rtl w:val="true"/>
          <w:lang w:bidi="ar-SA"/>
        </w:rPr>
        <w:t>فإنْ أمكن ارجاعها إلى تلك الأصول المذكورة في الفقه الاسلامي 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غرابة في إضافة أصول أخرى إذا لم تتصادم مع الأدلة الشرعية والقواعد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الإعتبار أنَّ الإقتصاد الإسلامي إنَّما يلاحِظ في مصادر الملك والتملك العدالةَ في التملكِ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تمركز المال عند جهة معينة فرداً أو جماعة لئلا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بَيْنَ الْأَغْنِيَاءِ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كما سنبينه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03392_2870459653"/>
      <w:bookmarkStart w:id="201" w:name="_Toc73"/>
      <w:bookmarkEnd w:id="200"/>
      <w:r>
        <w:rPr>
          <w:rtl w:val="true"/>
        </w:rPr>
        <w:t>فائدةُ المِلك</w:t>
      </w:r>
      <w:bookmarkEnd w:id="201"/>
    </w:p>
    <w:p>
      <w:pPr>
        <w:pStyle w:val="BookText"/>
        <w:rPr/>
      </w:pPr>
      <w:r>
        <w:rPr>
          <w:rFonts w:ascii="Amiri" w:hAnsi="Amiri" w:eastAsia="Amiri" w:cs="Amiri"/>
          <w:color w:val="111111"/>
          <w:sz w:val="28"/>
          <w:sz w:val="28"/>
          <w:szCs w:val="28"/>
          <w:rtl w:val="true"/>
          <w:lang w:bidi="ar-SA"/>
        </w:rPr>
        <w:t>لا ريب أنَّ الفائدة التي تترتب على العلاقة القائمة بين المالك وبين الشيء المملوك التي يعبر عنها بالملك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التصرف في المملوك بمختلف أنواع التصرفات المشروعة في الدين أو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المزاحم عن استعمال هذا الحقّ من المالك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 الشرع ذلك بقاعدة السلطنة المستفادة من حديث النبي صلی الله علیه و آله و سلم المعروف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02" w:name="pg8852_96080"/>
    </w:p>
    <w:p>
      <w:pPr>
        <w:pStyle w:val="BookText"/>
        <w:rPr/>
      </w:pPr>
      <w:bookmarkEnd w:id="202"/>
      <w:r>
        <w:rPr>
          <w:rFonts w:ascii="Amiri" w:hAnsi="Amiri" w:eastAsia="Amiri" w:cs="Amiri"/>
          <w:color w:val="111111"/>
          <w:sz w:val="28"/>
          <w:sz w:val="28"/>
          <w:szCs w:val="28"/>
          <w:rtl w:val="true"/>
          <w:lang w:bidi="ar-SA"/>
        </w:rPr>
        <w:t>ولا بُدَّ من أنْ يعلم بأنَّ سلطنة الإنسان على ماله وحرية تصرفه في المال المملوك ليست مطلقة؛ فهي محدودة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حدود ما يقرّه الشرع الحنيف أو القانون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محققة لمصلحة الفرد من خلال المحافظة على مصلحة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يقرّ الشرع تلك السلطنة التي توجب الإضرار بالآخرين لقاعدة نفي الضرر المستفادة من قول نبينا الأعظم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التصرف سفهياً لا مصلحة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محجور عليه بأدلَّة حجر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فقد ذكر الفقهاء قواعد تعتبر من آثار تلك الملكية المقررة شرعاً؛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وقف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سنذكره في محالّه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03394_2870459653"/>
      <w:bookmarkStart w:id="204" w:name="_Toc74"/>
      <w:bookmarkEnd w:id="203"/>
      <w:r>
        <w:rPr>
          <w:rtl w:val="true"/>
        </w:rPr>
        <w:t>محلُّ الملك</w:t>
      </w:r>
      <w:bookmarkEnd w:id="204"/>
    </w:p>
    <w:p>
      <w:pPr>
        <w:pStyle w:val="Heading4"/>
        <w:numPr>
          <w:ilvl w:val="3"/>
          <w:numId w:val="1"/>
        </w:numPr>
        <w:rPr/>
      </w:pPr>
      <w:bookmarkStart w:id="205" w:name="__RefHeading___Toc503396_2870459653"/>
      <w:bookmarkStart w:id="206" w:name="_Toc75"/>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قد عرفت أنَّ الملكية 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المملوك؛ الذي يُعبر عنه في الفقه بمتعلق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القانون بمحل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يقع عليه الملك فيملك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مال يجوز تملكه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بيان حقيقة المال التي فيها نظريات وآراء مختلفة سيأتي البحث فيها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وهو الذي له حق التصرف في ملكه ويكون حراً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هذه الحرية إنَّما تكون في حدود ما قرَّره الشرع أو القانون</w:t>
      </w:r>
      <w:r>
        <w:rPr>
          <w:rFonts w:eastAsia="Amiri" w:cs="Amiri" w:ascii="Amiri" w:hAnsi="Amiri"/>
          <w:color w:val="111111"/>
          <w:sz w:val="28"/>
          <w:szCs w:val="28"/>
          <w:rtl w:val="true"/>
          <w:lang w:bidi="ar-SA"/>
        </w:rPr>
        <w:t xml:space="preserve">. </w:t>
      </w:r>
      <w:bookmarkStart w:id="207" w:name="pg8852_96081"/>
    </w:p>
    <w:p>
      <w:pPr>
        <w:pStyle w:val="BookText"/>
        <w:rPr/>
      </w:pPr>
      <w:bookmarkEnd w:id="207"/>
      <w:r>
        <w:rPr>
          <w:rFonts w:ascii="Amiri" w:hAnsi="Amiri" w:eastAsia="Amiri" w:cs="Amiri"/>
          <w:color w:val="111111"/>
          <w:sz w:val="28"/>
          <w:sz w:val="28"/>
          <w:szCs w:val="28"/>
          <w:rtl w:val="true"/>
          <w:lang w:bidi="ar-SA"/>
        </w:rPr>
        <w:t>والمالك إمّا أنْ يكون شخصاً حقيقياً؛ وهو الإنسان القابل للتملك شرعاً أو قانوناً الذي ورد ذكره في نصوص الشرع والقانون والعلماء من كلا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بعضاً منها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شخصاً معنوياً؛ والذي يعبّر عنه بالشخصية القانونية أو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العرف يرى له اعتباراً خاصاً قابلاً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قرَّره القانون في 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من بعض نصوص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الأول؛ فإنَّه الإنسان الذي منحه الله تعالى قابلية التملك وحقُّ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الشرع والقانون فيه الشروط لتقويمها حتى لا يستلزم منه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رُوعي فيه المصلحة العامة التي تحفظ المصلحة الخاصة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تطابقت الآراء والتشريعات الإلهية والوضعية في ذلك إلا ما سنبينه من مواردالإختلاف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الشخصية المعنوية المعبَّر عنها بالشخصية الحقوقية التي لها اعتبار خاص في التملك وبعض التصرفات المتوقفة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هذه الملكية الثابتة للشخصية المعنوية تختلف عن نظيرتها الثابتة للشخصية الحقيقية؛ في أنَّ هذه الملكية الثابتة للشخصية الحقوقية ليست بتلك السعة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محدودة بخصوص ما يقرُّه العرف أو القانون أو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القسم يقع في ضمن نقاط</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503398_2870459653"/>
      <w:bookmarkStart w:id="209" w:name="_Toc76"/>
      <w:bookmarkEnd w:id="208"/>
      <w:r>
        <w:rPr>
          <w:rtl w:val="true"/>
        </w:rPr>
        <w:t>النقطة الأولى</w:t>
      </w:r>
      <w:r>
        <w:rPr>
          <w:rtl w:val="true"/>
        </w:rPr>
        <w:t xml:space="preserve">: </w:t>
      </w:r>
      <w:r>
        <w:rPr>
          <w:rtl w:val="true"/>
        </w:rPr>
        <w:t>في الدليل على ثبوت مثل هذه الشخصية المعنوية الحقوقية</w:t>
      </w:r>
      <w:bookmarkEnd w:id="209"/>
    </w:p>
    <w:p>
      <w:pPr>
        <w:pStyle w:val="BookText"/>
        <w:rPr/>
      </w:pPr>
      <w:r>
        <w:rPr>
          <w:rFonts w:ascii="Amiri" w:hAnsi="Amiri" w:eastAsia="Amiri" w:cs="Amiri"/>
          <w:color w:val="111111"/>
          <w:sz w:val="28"/>
          <w:sz w:val="28"/>
          <w:szCs w:val="28"/>
          <w:rtl w:val="true"/>
          <w:lang w:bidi="ar-SA"/>
        </w:rPr>
        <w:t>ويمكن إقامة الدليل عليه من وجوه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خاص على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أثبت العرف مثل هذه الشخصية وتقبلها؛ يكون عدم الردع عنه في الشرع كافياً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كذلك في الأمور العرفية التي لم يرد دليل خاص في الشريعة على تقريرها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 لِلَّهِ فَهُوَ لِرَسُولِهِ وَمَا كَانَ لِرَسُولِ الله صلی الله علیه و آله و سلم فَهُوَ لِلْإِمَامِ علیه السلام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تفيد الملكية ما لم تكن في البين قرينة صارفة عن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المفاد أنَّ الغنائم للرسول وللإمام علیهم السلام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هذه الملكية للمنصب الذي تصدّى له الرسول والإمام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المنصب حيثية تقييدية لهذه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لها شخصية معنوية في شخص الرسول والإمام علیهم السلام ؛ يتصرفان في ما يملكانه لصلاح الرعية والبلاد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قدس سره بِإِسْنَادِهِ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علیه السلام إِنَّا نُؤْتَى بِالشَّيْ‌ءِ فَيُقَالُ هَذَا كَانَ لِأَبِي جَعْفَرٍ علیه السلام عِنْدَنَا فَكَيْفَ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علیه السلام بِسَبَبِ الْإِمَامَةِ فَهُوَ لِي وَمَا كَانَ غَيْرَ ذَلِكَ فَهُوَ 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فإنَّه يدلُّ على أنَّ للإمامة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منصب إلهي وحكومة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خاص وشخصية حقوقية تتقبل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تصدى لهذا المنصب له أنْ يتملك الأموال ليصرفها في مصالح العباد والبلاد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تقبل جوائز السلطان والتصرف فيها بعوض من البيع ونحوه أو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لذلك إلا من أجل كونه من الشخصية الحقوقيةالمعنوية المتقومة بالسلطان كمثال للحكومات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 التي تكون تحت تصرف السلطان أو رئيس الدولة أو الحكومة لم تكن ملكاً شخصياً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أجل المنصب الذي تصدى له باعتباره رئيسَ الدولة؛ لأنَّه الأمين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كون المال من أملاكه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انتقل إليه بالإرث أو التجارة أو الإستقراض على عهدته الشخصية أو حاز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ملكاً شخصياً له حقُّ التصرف به بما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من الرعية مزاحمته لقاعدة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الأموال التي لا تكون ملكاً شخصياً له فإنَّ له حق التصرف من حيث كونه مديراً للعباد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ويجلب لهم الخير والصلاح ويدفع عنهم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يتصرف بها لكونه مسؤول الرعية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لأجل تنظيم مصالحهم الدنيوية على الوجه المطلوب عرفاً وعقلاً وقانوناً؛ فليست الملكية شخصية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واضح في تلك الأموال التي تكون الملكية فيها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كملكية الفقراء للصدقات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المفتوحة عنوة للمسلمين؛ فهو نحو مال خاص أو ملكية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شأن للشخصية المعنوية سوى حق التصرف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الأموال التي تستحوذ عليها الدولة فهي تكون ملكاً لهذا المنصب الرئاسي؛ إمّا بجعل من الله تعالى له كمنصب الإمامة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باختيارٍ من الشعب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بالوراثة؛ فإنَّ جميع ذلك منصب اعتباري خُصِّص له عناوين معينة منها الملكية؛ لأنْ يتصرف في الأموال بما يرجع إلى مصالح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لآحاد الرعية التصرف بها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الملكية؛ إمّا نوعية بالنسبة إلى من يتقلد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شخصية يتصرف بها من أجل كونه متصدياً لمنصب قيادي يحتاج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العنان له في التصرف في الأموال لمصالح العباد والبلاد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القسم أموال الخراج أي الضرائب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يقسّم مع الحكومة من حاصل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وحيازة الدولة للمباحات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واستخراجها للمعادن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الدولة إنَّما تملك تلك وتتصرف فيها من حيث كونها شخصية معنوية حصلت من توكيل الرعية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الهيئة التي تدير شؤون الأمة إنَّما هم وكلاء وأمناء في الصرف والمصرف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 هذا الموضوع إرشادٌ إلى هذا الأمر الجعلي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أَمُرُّ بِهِ فَأَنْزِلُ عَلَيْهِ فَيُضِيفُنِي وَيُحْسِنُ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أَمَرَ لِي بِالدِّرْهَمِ وَالْكِسْوَةِ؛ وَقَدْ ضَاقَ صَدْرِي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وَخُذْ مِنْهُ؛ فَلَكَ الْمَهْنَأُ وَعَلَيْهِ الْوِزْرُ</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جَوَائِزُ الْعُمَّالِ لَيْسَ بِهَا بَأْسٌ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أَمُرُّ بِالْعَامِلِ فَيُجِيزُنِي بِالدراهم؛ آخُذُهَا؟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 بِهَا؟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وَعِنْدَهُ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أَبِي السَّمَّالِ</w:t>
      </w:r>
      <w:r>
        <w:rPr>
          <w:rStyle w:val="FootnoteAnchor"/>
          <w:rtl w:val="true"/>
        </w:rPr>
        <w:footnoteReference w:id="184"/>
      </w:r>
      <w:r>
        <w:rPr>
          <w:rFonts w:ascii="Amiri" w:hAnsi="Amiri" w:eastAsia="Amiri" w:cs="Amiri"/>
          <w:color w:val="111111"/>
          <w:sz w:val="28"/>
          <w:sz w:val="28"/>
          <w:szCs w:val="28"/>
          <w:rtl w:val="true"/>
          <w:lang w:bidi="ar-SA"/>
        </w:rPr>
        <w:t>أَنْ يُخْرِجَ شَبَابَ الشِّيعَةِ فَيَكْفُونَهُ مَا يَكْفِيهِ النَّاسُ وَيُعْطِيهُمْ مَا يُعْطِي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السَّمَّالِ أَنْ يَبْعَثَ إِلَيْكَ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عِنْدِيَ الْجَارِيَةُ فَيَأْخُذُونَهَا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 الْفَارِهَةُ فَيَبْعَثُونَ فَيَأْخُذُونَهَا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لَهُمْ عِنْدِيَ الْمَالُ؛ فَلِي أَنْ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وهو يدلُّ على احترام مالهم وعدم جواز أخذه إلا بمسوغ شرعي كالمقاصة 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يَعْقُوبَ عَنْ عُمَرَ أَخِي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إِنْسَانٌ سِتَّمِائَةِ دِرْهَمٍ أَوْ سَبْعَمِائَةِ دِرْهَمٍ لِأَبِي عَبْدِ الله علیه السلام فَكَانَتْ فِي جُوَالِقِي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الْحَفِيرَةِ شُقَّ جُوَالِقِي وَذُهِبَ بِجَمِيعِ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ووَافَقْتُ عَامِلَ الْمَدِينَةِ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شُقَّ جُوَالِقُكَ فَذُهِبَ بِمَتَاعِكَ؟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قَدِمْنَا الْمَدِينَةَ فَائْتِنَا حَتَّى نُعَوِّضَكَ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إِلَى الْمَدِينَةِ دَخَلْتُ عَلَى أَبِي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شُقَّتْ زَامِلَتُكَ وَذُهِبَ بِمَتَاعِكَ؟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الله خَيْرٌ مِمّا أُخِذَ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فَائْتِ عَامِلَ الْمَدِينَةِ فَتَنَجَّزْ مِنْهُ مَا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شَيْ‌ءٌ دَعَاكَ الله إِلَيْهِ لَمْ تَطْلُبْهُ مِنْهُ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فَذَكَرْتُ لَهُ بَعْضَ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يَاجَارِيَةُ هَاتِي ذَلِكَ الْكِيسَ؛ هَذِهِ أَرْبَعُمِائَةِ دِينَارٍ وَصَلَنِي بِهَا أَبُو جَعْفَرٍ علیه السلام فَخُذْهَا وَتَفَرَّجْ بِهَا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مجموع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الشخصية القانونية للهيئة الحاكمة من السلطان والعمال والوزراء؛ المعبَّر عنه في الإصطلاح السياسي المعاصر بالدولة أو الحكومة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الملكية لهذه الشخصية الحقوقية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الأئمة الهداة علیهم السلام جوائزهم وهداياهم وأمرهم شيعتهم بأخذها؛ فإنَّها من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إحترام أموال هذه الشخصية القانونية وعدم جواز التصرف فيها إلا إذا كان مسوغٌ شرعيٌّ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إعراض الأئمة المعصومين علیهم السلام في بعض الموارد عن قبول هداياهم والاعتراض عليهم إنَّما هو لأغراضٍ خاصة؛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الناس بأنَّ الإمارة لم تكن لهم وإنَّما أخذوها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وتسلطهم على رقاب الناس إنَّما هو بالظلم والطغيان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ثبوت الشخصية المعنوية للهيئة الحاكمة من أجل التسهيل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الخراج والمقاسمة والزكاة وسائر الضرائب التي تفرضها الدولة على الأفراد والأملاك وغيرها من أجل إصلاح النظام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تصوير ذلك إلا بإثبات الشخصية المعنوية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 جعل الضرائب واستيفاءها لا بُدَّ أنْ يكون وفق القوانين المجعولة في هذا السبيل بما يرجع إلى 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منها الضرر والإضرار بعامة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أنَّه لو قلنا بأنَّها مفروضة من شخص معين كالسلطان وغيره لأجل أغراضه الخاصة كان من الظلم الصراح فيحرم جعلها وأخذها والتصرف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الوردة في ذلك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لَا تَدْخُلُ مَعَ عَلِيٍ فِي شِرَاءِ الطَّعَامِ؛ إِنِّي أَظُنُّكَ ضَيِّقاً؟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وارد في الطعام مطلقاً سواء كان من الزكاة أم العشور والضرائب وغيرها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عُبَيْدَةَ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مِنَّا يَشْتَرِي مِنَ السُّلْطَانِ مِنْ إِبِلِ الصَّدَقَةِ وَغَنَمِ الصَّدَقَةِ وَهُوَ يَعْلَمُ أَنَّهُمْ يَأْخُذُونَ مِنْهُمْ أَكْثَرَ مِنَ الْحَقِّ الَّذِي يَجِبُ </w:t>
      </w:r>
    </w:p>
    <w:p>
      <w:pPr>
        <w:pStyle w:val="BookText"/>
        <w:rPr/>
      </w:pPr>
      <w:r>
        <w:rPr>
          <w:rFonts w:ascii="Amiri" w:hAnsi="Amiri" w:eastAsia="Amiri" w:cs="Amiri"/>
          <w:color w:val="111111"/>
          <w:sz w:val="28"/>
          <w:sz w:val="28"/>
          <w:szCs w:val="28"/>
          <w:rtl w:val="true"/>
          <w:lang w:bidi="ar-SA"/>
        </w:rPr>
        <w:t>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إلا مِثْلُ الْحِنْطَةِ وَالشَّعِيرِ وَغَيْرِ ذَلِكَ؛ لَا بَأْسَ بِهِ حَتَّى تَعْرِفَ الْحَرَامَ بِعَيْنِهِ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شِرَاءِ الْخِيَانَةِ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ذَلِكَ فَلَا َ تَشْتَرِه إلا مِنَ الْعُمَّالِ</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ما يأخذه الناس بعضهم من بعض على نحو التعدي يكون من الخيانة والسرقة فلا يجوز أخذه والتصرف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يأخذه السلطان وعماله وولاته فإنَّهم وإنْ كانوا من الخائنين الظالمين الذين تعدّوا على الحقِّ وأزاحوه عن أهله؛ لكن الشارع منحهم شخصية حقوقية تسهيلاً على المؤمنين ورعاية لمصالح العباد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الشراء منهم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 علم الشارع الأقدس بهذه الحوادث وإخباره بها في جملة من الأخبار بغلبة الجور؛ فهل يبقى التكليف بالاجتناب منجزاً على كلِّ حال؟ أو يتغير حسب الظروف والأحوال؟ كما أنَّ تكليف الصلاة التي هي أهم أركان الدين يتغير بحسب حالات التقية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سهولة الشريعة المقدسة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الوزر الواقعي بالنسبة إلى الغاصبين لا ينافي التسهيل الظاهري بالنسبة إلى الرعية حفظاً للنظام وتيسيراً على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ذكرناه ذكر الزكاة أيضاً في بعض الأخبار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الشخصية الحقوقية لحكومات الجور وإثبات الملكية الظاهرية لها مِمّا تقتضيه سهولة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ثبوت الوزر الواقعي على المتصدين لأنَّهم تقمَّصوا ما ليس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مقتضى إطلاق الطائفة الأولى في جوائز السلطان وهذه الطائفة عدم اعتبار الإستحقاق فيمن تصل إليه الجائزة أو الخراج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 أيضاً عدم كونه من مصارف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في الأمرين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الحكمة هي التسهيل ورفع العسر والحرج وهي تعمُّ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تقبُّل الأراضي الخراجية من الدولة وتضمينها بعوض لينتفع بها انتفاعاً محللاً أو يقبلها ويضمُّها لغيره ولو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مِمّا يدلُّ على ثبوت الشخصية المعنوية والملكية الظاهرية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تقبل الأراضي وموارد الخراج والمقاسمة الشرعيين عند الفقهاء إنَّما هو في الأراضي المفتوحة عنوة أو صلحاً على أنْ تكون الأرض للمسلمين بالشروط المذكورة في كتاب الجهاد وكتاب إحياء الموات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الفتح بإذن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كانت من الأنفال التي هي ملك للإمام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مُحياة حال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مفتوحة عنوة بإذنه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تحققت تلك الشروط كانت الأراضي المفتوحة ملكاً لجميع المسلمين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نحرز توفرها كان المرجع قاعدة الإشتغال إعطاءً وأخذاً بعد سقوط الأصول الموضوعية من جهة التعارض وهي أصالة عدم الفتح عنوة وأصالة عدم كونها ملكاً لشخص خاص؛ إماماً كان أو غيره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إنَّه إذا قلنا بأنَّ الأراضي كلّها للإمام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مقتضى إطلاقات وعمومات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يكون أصلاً معتبراً في الأراضي مطلقاً إلا ما خرج بالدليل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المشكوك من الأراضي ملكاً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لو قلنا بالملكية الحقيقية له علیه السلام فلا يجوز التصرف فيها إلا بإذنه علیه السلام لأنَّه المالك الحقيقي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إذا قلنا بأنَّ ملكية الإمام جهتية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الرياسة الدينية الثابتة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ملكية الإمام للخمس ونحوه؛ فتكون الرياسة الدينية كغيرها من المؤسسات لها شخصيةٌ 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إذا قلنا بالشخصية الحقوقية للدولة وإثبات الملكية لها فتملك الأراضي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تأخذه الدولة من الأنفال بحكم ما تأخذه من أرض الخراج؛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يدلُّ على جواز تقبل الأراضي مطلقاً من الدولة أو تضمينها أو يضمّنها لغيره مطلقا ولو بالزيادة جملة من النصوص الشرعية؛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الرَّجُلُ الْأَرْضَ وَأَهْلَهَا مِنَ السُّلْطَانِ</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مطلق الأراضي سواء كانت من المفتوحة عنوة أم من أرض الصلح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الْأَرْضِ أَتَقَبَّلُهَا مِنَ السُّلْطَانِ ثُمَّ أُؤَاجِرُهَا مِنْ آخَرِينَ عَلَى أَنَّ مَا أَخْرَجَ اللهمِنْهَا مِنْ شَيْ‌ءٍ كَانَ لِي مِنْ ذَلِكَ النِّصْفُ وَالثُّلُثُ أَوْ أَقَلُّ مِنْ ذَلِكَ أَوْ أَكْثَرُ؟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وتقتضيه الإطلاقات والعمومات أيضاً التي تدلُّ على تقرير الشارع المقدس لمثل هذه الأعمال من السلطان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وترشد إلى ثبوت الشخصية الحقوقية لهما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يكون الحكمُ بالجواز مختصاً بخصوص الشيعة ولا يعمّ باقي الناس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والعمومات وقاعدة نفي العسر والحرج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لِعَدُوِّنَا مِنْهُ شَيْ‌ءٌ</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لا بُدَّ من حمله إمّا على نفي الملكية الشخصية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الإختصاص بمن حكم بكفره أو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ليس لهم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يعمّهم وغيرَهم تسهيلاً على مواليهم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إثبات الشخصية الحقوقية للدولة كإحدى المؤسسات التي تهتم بتنظيم أمور عامة الناس وإشاعة الأمن والأمان في البلاد وإصلاح شؤون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أمرٌ اعتبره العرف والعقلاء ولم يردع عنه الشارع وهو يكفي في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ورود التقرير لهذه السيرة العقلائية بالنصوص الخاصة كما تقدم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من التنبيه على أمر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أشرنا إليه 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ليس الكلام في إضفاء الشرعية لحكم الظالمين الغاصبين وجعلهم ملوكاً وأمراء شرعيين؛ لأنَّ الغاصب لا يمكن وصفه بالشرعية إلا إذا أرجع الحقَّ إلى صاحبه المنصوب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والخلافة الإلهية حقٌّ للرسول الأكرم صلی الله علیه و آله و سلم وبجعلٍ إلهي للأوصياء الذين جعلهم صلی الله علیه و آله و سلم من بعده لتصدي الإمامة الكبرى والخلافة العظمى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البحث في تقويم الدعاوى السلطوية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أعمال المتصدّين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بيان الواقع العملي المتحقق بعد تسلّطهم على كرسي الرئاسة ودراسة واقع التعامل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 على المَوازين الشرعية بعد ابتلاء المكلفين بهم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لا يختص بحث ملكية الدولة وعدمها بنوع معين من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عام يشمل جميع الدول بكافة اتجاهاتها؛ مسلمة كانت أو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لهذا العنوان من أفراد ومصاديق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الدول على مرِّ التاريخ على اتجاهين من حيث التسلط والملكية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الإتّجاه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النظم الدكتاتورية التي يرى الحاكم فيها نفسه هو المالك المطلق لما يتسلّط عليه من الأراضي والعقارات والمعادن والأموال وسائر الممتلكات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للرعية أنْ تعترف له بذلك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الإمام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هؤلاء بقوله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دِينَ الله دَخَلًا وَعِبَادَ الله خَوَلًا وَمَالَ الله دُوَلًا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النحو من النظام كثير على مرّ التاريخ قبل الإسلام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الشخصية الحقوقية لمثل هذا النظام يكون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الإدّعاء من المتسلط والإقرار من الرعية لا يبقى مجال للشك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أن يتحقق من الحاكم والسلطان تجاوزٌ على حقِّ الآخرين أو ظلمٌ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العلم بالتجاوز والظلم فلا بُدَّ من إرجاع كلّ حقٍّ لصاحبه إنْ كان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موارد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الكلام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البحث في إثبات أصل الملكية والمفروض ثبوتها إدّعاءً للحاكم المتسلط ما دام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موته ترجع الاملاك إلى ورثته الشرعيين أو من يملك المنصب من بعده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أنَّ الإدّعاء من الحاكم والإقرار من الرعية لا يغير من الواقع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التي تقدم ذكرها وردت في عصر هؤلاء الحكام والسلاطين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النظام برُمَّته لم يكن شرعياً ولم تعترف به جميع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بأنَّ الملكية المدعاة من قبل الحكاّم السلطويين لم تكن إلا إدّعائية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والمملوك بمنزلة المغصوب لا يجوز التصرف فيه لا من الحاكم ولا من المحكوم إلا أنْ يكون إذنٌ شرعيٌّ يسوّغ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يعود </w:t>
      </w:r>
      <w:bookmarkStart w:id="210" w:name="pg8852_96092"/>
    </w:p>
    <w:p>
      <w:pPr>
        <w:pStyle w:val="BookText"/>
        <w:rPr/>
      </w:pPr>
      <w:bookmarkEnd w:id="210"/>
      <w:r>
        <w:rPr>
          <w:rFonts w:ascii="Amiri" w:hAnsi="Amiri" w:eastAsia="Amiri" w:cs="Amiri"/>
          <w:color w:val="111111"/>
          <w:sz w:val="28"/>
          <w:sz w:val="28"/>
          <w:szCs w:val="28"/>
          <w:rtl w:val="true"/>
          <w:lang w:bidi="ar-SA"/>
        </w:rPr>
        <w:t>الكلام بالنسبة إلى الرعية إذا لم يؤذن لهم بالتصرف في الأراضي والأملاك والعقارات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لهم أخذ الجوائز من السلطان وتقبل الأراضي وغير ذلك من أنحاء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التكليف يكون في حقهم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فيقعوا في العسر والحرج وربما يستلزم اختلال النظام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كونه مطلوباً للشارع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الأمن والأمان وتنظيم شؤون الرعية أهم مقاصد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هذه المعضلة لا يكون إلا بأحد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الحاكم الشرعي وأخذ الإذن منه في التصرف في أموال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صحيحاً ووجيهاً ويقول به جمعٌ كبير من الفقهاء؛ ولكنه حلٌّ جزئي لا يحلُّ المشكلة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يُستلزم فيه بعض المنافيات والمصادمات؛ كما 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الشخصية الحقوقية وترك الإدّعاء المزيّف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الملكية لها ولتسهيل الأمر وتخفيف معاناة المؤمنين بل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أردنا إثباته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نظر الحاكم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لنفسه الملكية الشخصية لما يكون تحت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أقصى ما يثبت لنفسه هو حقّ التصرف؛ إمّا على نحو الإستقلال أو ما يقرّه له القانون؛ كما هو الدائر في الأنظمة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الغالب في الحكومات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تحديد مواقع الملكية فيها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503400_2870459653"/>
      <w:bookmarkStart w:id="212" w:name="_Toc77"/>
      <w:bookmarkEnd w:id="211"/>
      <w:r>
        <w:rPr>
          <w:rtl w:val="true"/>
        </w:rPr>
        <w:t>أركان الدولة الحديثة</w:t>
      </w:r>
      <w:bookmarkEnd w:id="212"/>
    </w:p>
    <w:p>
      <w:pPr>
        <w:pStyle w:val="BookText"/>
        <w:rPr/>
      </w:pPr>
      <w:r>
        <w:rPr>
          <w:rFonts w:ascii="Amiri" w:hAnsi="Amiri" w:eastAsia="Amiri" w:cs="Amiri"/>
          <w:color w:val="111111"/>
          <w:sz w:val="28"/>
          <w:sz w:val="28"/>
          <w:szCs w:val="28"/>
          <w:rtl w:val="true"/>
          <w:lang w:bidi="ar-SA"/>
        </w:rPr>
        <w:t>ومن المعلوم أنَّ الدولة الحديثة تبتني على أركان خمسة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وهو العنوان الكلي الذي ينطبق على كلِّ فرد تتوفر فيه شروط المواطنة حسب القوانين الموضوعة في هذا المجال من دون تحديد قومية أو دين أو مذهب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والمراد به الدستور الذي يُثبت النظام المُطَّرد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على نظرية معينة في العلاقات الاجتماعية والإقتصادية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وهي المؤسسة التي تضمّ جماعة معينة من موظفي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أُنيطت بهم مسؤولية القانون وتثبيت النظام الفعلي في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وهو الرقعة التي يعيش عليها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وتطبق الحكومة فيها القانون وتنفذ مسؤولياتها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النظام؛ وهو ذلك المنصب الذي يتسنم جهاز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تنتهي كافة المسؤوليات القانونية الحاصلة من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المنصب الذي يترأسه الفرد لا بُدَّ أنْ يكون له أساس يُضفي له هذا الإعتبار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رئيساً للدولة أو الحكومة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الأساس يختلف حسب الإتّجاهات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الإختيارية التي يعطيها أبناء الشعب باختيارهم لشخص معين أو فئة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والغلبة من قبل المتسلط أو من قبل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الإلهي لشخص معين؛ كما في ولاية الرسول الأكرم صلی الله علیه و آله و سلم وأوصيائه المنتجبين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أنَّ محور الملكية الإعتبارية في الدولة لا بُدَّ أنْ يكون في مورد يمكن تصوير الشخصية الحقوقية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الهيئة الحاكمة التي تتمثل بالحكومة ورئيسها وليس القانون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يعني أكثر من الطريقة التي تنتظم بها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تُتصور فيها الشخصية حتى تُفرض لها المالكية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مالكية الشخصية الحقوقية ينظمها القانون لا أن يكون القانون نفسه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يكون رأس النظام وعماله ووزراؤه الذين يُعبَّر عنهم في المصطلح الحديث بالهيئة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 المؤسسة التي تحملّت مسؤولية تطبيق القانون وتنظيم شؤون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فساد ما قيل من أنَّه لا معنى للقول بملكية الجهاز الحكومي بما هو فئة مسؤولة عن تنفيذ القانون وإجراء النظام إذ هذه الحيثية وظيفية صرفة؛ لأنَّ وظيفة الهيئة الحاكمة لتطبيق القانون وإجراء النظام هي التي تستدعي فرض الشخصية الحقوقية لها؛ حتى يتسنّى لها التصرف في الأموال والممتلكات وفرض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للأفراد التصرف فيما تمنحه الحكومة لهم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الذي نفرض له الشخصية الحقوقية كرئيس البلد أو الحكومة والمالكية لها إنَّما يملك بقيد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القيد داخلاً في مفهوم تلك الشخصية بنحو الحيثية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كونه متقمصاً لهذا المنصب يحقّ له التملك والتصرف في ممتلكات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عُزل أو تنازل أو حصل أي عارض يوجب ابتعاده عن المنصب لا يحق له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تعود مملوكات الدولة إلى ورثته بعد موته حتى لو كان على رأس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يعود في الحالات المتقدمة إلى من يتسنم هذا المنصب من بعده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لا يختص بالحكومات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يجري في ملكية الإمام علیه السلام لسهمه من الخمس والأنفال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المنصب هو المالك لهذا السهم وليس شخص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يدل عليه خبر ابن راشد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ذلك لا يعود السهم إلى ورثته بل إلى الإمام الذي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المنصب بما هو هو لا يمكن أنْ يُملك إلا أنْ يُفرض له الشخصية الحقوقية القانونية</w:t>
      </w:r>
      <w:r>
        <w:rPr>
          <w:rFonts w:eastAsia="IRNazanin" w:cs="IRNazanin"/>
          <w:color w:val="111111"/>
          <w:sz w:val="28"/>
          <w:szCs w:val="28"/>
          <w:rtl w:val="true"/>
          <w:lang w:bidi="fa-IR"/>
        </w:rPr>
        <w:t xml:space="preserve">. </w:t>
      </w:r>
      <w:bookmarkStart w:id="213" w:name="pg8852_96095"/>
    </w:p>
    <w:p>
      <w:pPr>
        <w:pStyle w:val="BookText"/>
        <w:rPr/>
      </w:pPr>
      <w:bookmarkEnd w:id="213"/>
      <w:r>
        <w:rPr>
          <w:rFonts w:ascii="Amiri" w:hAnsi="Amiri" w:eastAsia="Amiri" w:cs="Amiri"/>
          <w:color w:val="111111"/>
          <w:sz w:val="28"/>
          <w:sz w:val="28"/>
          <w:szCs w:val="28"/>
          <w:rtl w:val="true"/>
          <w:lang w:bidi="ar-SA"/>
        </w:rPr>
        <w:t>إذن يتعين أنْ تكون ملكية الدولة في الهيئة الحاكمة المؤلفة من رئيس الدولة والحكومة؛ التي هي مؤسسة خاصة يتصدى لها جملة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الوزراء والمدراء العامّون وغيرهم</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03402_2870459653"/>
      <w:bookmarkStart w:id="215" w:name="_Toc78"/>
      <w:bookmarkEnd w:id="214"/>
      <w:r>
        <w:rPr>
          <w:rtl w:val="true"/>
        </w:rPr>
        <w:t>النقطة الثانية</w:t>
      </w:r>
      <w:r>
        <w:rPr>
          <w:rtl w:val="true"/>
        </w:rPr>
        <w:t xml:space="preserve">: </w:t>
      </w:r>
      <w:r>
        <w:rPr>
          <w:rtl w:val="true"/>
        </w:rPr>
        <w:t>الإشكال على الشخصية الحقوقية</w:t>
      </w:r>
      <w:bookmarkEnd w:id="215"/>
    </w:p>
    <w:p>
      <w:pPr>
        <w:pStyle w:val="BookText"/>
        <w:rPr/>
      </w:pPr>
      <w:r>
        <w:rPr>
          <w:rFonts w:ascii="Amiri" w:hAnsi="Amiri" w:eastAsia="Amiri" w:cs="Amiri"/>
          <w:color w:val="111111"/>
          <w:sz w:val="28"/>
          <w:sz w:val="28"/>
          <w:szCs w:val="28"/>
          <w:rtl w:val="true"/>
          <w:lang w:bidi="ar-SA"/>
        </w:rPr>
        <w:t>ثم إنَّهم قد أوردوا على إثبات ملكية الدولة والشخصية الحقوقية لها بإشكالات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لا بُدَّ فيها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بما هو نظام لا يُعقل تملكه لأنَّه بمنزلة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لإثبات الشخصية الحقوقية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لا يشترط فيه العقل والقدرة على التصرف في نفسه والإنتفاع بالمال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إلغاء ملكية الصبيان والمجانين والحمل؛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عدم ملكية الموقوف عليه الخاص إذا كان عاجزاً عن الإستقلال بالتصرف؛ كالمشاهد المشرفة والحسينيات وبيت مال المسلمين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هو ملكيتها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اشترطنا القدرة على التصرف لأشكل القول بملكية المسلمين لمثل الأراضي المفتوحة عنوة التي هي ملك لطبيعي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 بما هو كلي لا تحقق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يملك في جهاز الدولة الذي هو رأس السلطة والحكومة هو المنصب لا شخص الأفراد المتصدين بما له من شخصية حقوقية؛ فيملك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يقدح دعواه بالملكية أو دعواه بعدم الملكية في أنَّه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الشخصية الحقوقية ما دام متصدياً للمنصب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من الموجودات الاعتبارية التي لا تحقُّقَ لها وراء الاعتبار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التسلط الخارجي على شيء لا يقتضي الملكية ما لم يكن لهذا التسلط من سبب حقيقي أو اعتباري؛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وسلطة الدولة في أي من مواقعها لا تحكي أكثر من التسلط دون تحقق الملكية أو مقتضيها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 الكلام هو إثبات الشخصية الحقوقية للحكومة ثم إثبات مالكيتها بالسيرة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السيطرة الخارجية كاشفة عن ثبوت الملكية واقرار العقلاء يكفي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الأموال التي تسيطر عليها الدولة تختلف مناشئُها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يختلف نوع الملكية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آخر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أنْ تكون السلطنة على الأموال بطريقة قانونية ما لم يكن ردع من الشرع الحنيف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المباحات الأولية العامة وما يترتب عليها؛ لا يكفي في التملك بمجرد السيطرة عليها ما لم يكن مقتضٍ للتملك في البين؛ سواء كان من قبل الأفراد أم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الأموال مملوكة لآخرين ممن يعترف لهم القانون بالملكية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وقعت تحت سلطة الآخرين لم تكن موجبة لانتقال الملكية عنهم للمتسلط ما لم يكن مبرر شرعي لهذا الإنتقال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الملكية للدولة أمر عرفي عقلائي إلا أنَّ ذلك إنَّما يصح بعد إثبات الشخصية الحقوقية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الأموال التي تكون تحت سلطة الدولة فهي تختلف مناشئُها ومقتضياتها وتختلف باختلافها؛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العقلاء في إثبات ملكية الدولة لو فرض تحققه فإنَّه لا يكفي ما لم يكن امضاء من الشارع له ومع عدم احرازه يكفي في سقوط هذا الاعتبار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الأمر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يرد من الشارع ما يدلُّ على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بوجود أدلة تدل على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الأخبار التي تنهى عن دفع الخراج والصدقات الواجبة بل مطلق الأموال إليهم مع عدم العدالة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السيرة العقلائية قامت على ملكية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يكفي في إمضائها عدم الردع عنها من الشرع الحنيف كما في سائر الأمور العرفية والعقلائية؛ فكيف إذا ورد الإمضاء في عدة روايات كما تقدم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الروايات التي تدلُّ على النهي عن دفع الخراج والصدقات الواجبة لا تكون معارضة لما تقدم من الأخبار كما سيأتي بيانه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التي تدلُّ على النهي عن دفع الخراج والصدقات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الأموال إلى المتسلطين والمتصدين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العِيصِ بْنِ الْقَاسِمِ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أَخَذُوا مِنْكُمْ بَنُو أُمَيَّةَ فَاحْتَسِبُوا بِهِ وَلَا تُعْطُوهُمْ شَيْئاً مَا اسْتَطَعْتُمْ فَإِنَّ الْمَالَ لَا يَبْقَى عَلَى هَذَا أَنْ تُزَكِّيَهُ مَرَّتَيْنِ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وجوب إيصال الزكاة إلى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وإعطاؤها لغيرهم كالسلطان الجائر تضييعٌ لهذا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الكلام في المقام عن ملكية الدولة لما تحت سلطتها مع عدم العلم بوجود مالك معروف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مستحقي الزكاة هم المالكون لهذا الحق الواجب؛ فالروايات أجنبية عن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من تمكين المالك الشرعي لهذا الحق الواجب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فإن أخذه الظالم يسقط عن ذمة المالك لأنَّه لا تتعدد الزكاة عليه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نص الرواية المتقدمة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فهي معارضة مع ما دلَّ على جواز تسليم الزكاة إلى عمال السلاطين مطلقاً سواء تمكن من الإمتناع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التعويض بما يبرئ الذمة عن الحقِّ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صحيحة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علیه السلام عَنِ الْعُشُورِ الَّتِي تُؤْخَذُ مِنَ الرَّجُلِ أَيَحْتَسِبُ بِهَا مِنْ زَكَاتِهِ؟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وبمضمونها أخبار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صدر رواية العيص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أجنبية عن موضع البحث ولا تعارض غيرها بما تدل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 الْمَلِكِ وَأَخُوهُ مِنْ هُبَيْرَةَ أَرُزّاً بِثَلَاثِمِائَةِ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خُمُسِ هَذَا الْمَالِ فَابْعَثْ بِهِ إِلَيْهِ وَاحْتَبِسِ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هَؤُلَاءِ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أَمْرُ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لِأَبِي عَبْدِ الله علیه السلام فَقَالَ مُبَادِراً لِلْجَوَابِ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أَدَّاهَا فَعَضَّ عَلَى إِصْبَعِهِ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أَبِي مَحْمُودٍ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مَا تَقُولُ فِي أَعْمَالِ هَؤُلَاءِ؟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بُدَّ فَاعِلًا فَاتَّقِ أموال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أَنَّهُ كَانَ يَجْبِيهَا مِنَ الشِّيعَةِ عَلَانِيَةً ويَرُدُّهَا عَلَيْهِمْ فِي السِّرِّ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وبمضمونهما روايات أخرى تدلُّ على عدم جواز اعطاء الحقوق الشرعية لهم بل على جواز أخذ أموال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عدم جواز دفع الحق الشرعي لهم من المسلّمات لمعلومية ملّاكها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دليلٌ شرعيٌ يدلُّ على إبراء ذمة الدافع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آنفاً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أخذ أموال السلطان الجائر إنَّما هو من جهة كونها من أموال الغاصب التي يجوز تملكّها بأيِّ وجه كان مع دفع الخمس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إذا لم يستلزم الضرر عليه أو على أهل نِحلته؛ كما هو مذكور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هبيرة في الرواية المتقدمة من عمال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يبيع من أرزهم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وعداؤهم لأهل البيت علیهم السلام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من الإمام علیه السلام بجواز الأخذ منهم إنَّما كان بمقتضى ولايته الشرعية المطلقة لتضييع بعض ما يكون سبباً لإعانتهم على الظلم والطغيان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التي كانت عند ضريس من المحتمل قوياً أنَّها لم تكن لمالك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الفترة التي كان يعيش فيها كانت انتقالية من الحكم الأموي إلى الحكم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الإحتمال روايات عديدة؛ منها تلك التي دلَّت على جواز قبول هدايا السلاطين وشراء ما عندهم وشراء غلات السلطان ما لم يعلم بأنَّها مغصوبة؛ كما تقدم ذكرها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عَنْ رَجُلٍ اشْتَرَى مِنِ امْرَأَةٍ مِنْ آلِ فُلَانٍ بَعْضَ قَطَائِعِهِمْ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عَلَيْهَا كِتَاباً بِأَنَّهَا قَدْ قَبَضَتِ الْمَالَ وَلَمْ تَقْبِضْهُ فَيُعْطِيهَا الْمَالَ أَمْ يَمْنَعُهَا؟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لِيَمْنَعْهَا أَشَدَّ الْمَنْعِ فَإِنَّهَا بَاعَتْهُ مَا لَمْ تَمْلِكْهُ</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أجنبية عن الموضوع الذي نحن بصدد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لم تكن ذات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من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باعته كان من أموالها الشخصية ولكنها من العائلة التي أظهرت عداءها والنصب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جواز أخذ مال الناصب لهم مع الشروط المقررة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 دليل على نفي الملكية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أقصى ما يستفاد من تلك الأخبار هو النهي عن اعطاء الأموال إلى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فرض قبوله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الملكية عنها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بعض الروايات التي تدل على تحفظ آل البيت علیهم السلام على أخذ الصلات من سلاطين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وتحرجهم من قبض ما أَرسل إليهم السلطان من المال وهي روايات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الْفَضْلِ بْنِ الرَّبِيعِ عَنْ أَبِي الْحَسَنِ مُوسَى بْنِ جَعْفَرٍ علیه السلام فِي حَدِيثٍ أَنَّ الرَّشِيدَ بَعَثَ إِلَيْهِ بِخِلَعٍ وَحُمْلَانٍ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بِالْخِلَعِ وَالْحُمْلَانِ وَالْمَالِ إِذَا كَانَ فِيهِ حُقُوقُ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 بِالله أَنْ لَا تَرُدَّهُ فَيَغْتَاظَ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 مَا أَحْبَبْتَ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الْفَضْلِ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أَمَرَ بِإِحْضَارِ مُوسَى بْنِ جَعْفَرٍ علیه السلام يَوْماً فَأَكْرَمَهُ وَأَتَى بِهَا بِحُقَّةِ الْغَالِيَةِ فَفَتَحَهَا بِيَدِهِ فَغَلَفَهُ بِيَدِهِ ثُمَّ أَمَرَ أَنْ يُحْمَلَ بَيْنَ يَدَيْهِ خِلَعٌ وَبَدْرَتَانِ دَنَانِيرُ فَقَالَ مُوسَى بْنُ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لَا أَنِّي أَرَى مَنْ أُزَوِّجُهُ بِهَا مِنْ عُزَّابِ بَنِي أَبِي طَالِبٍ لِئَلَّا يَنْقَطِعَ نَسْلُهُ مَا قَبِلْتُهَا أَبَداً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وغيرهما من الأخبار الدالة على إعراض الأئمة علیهم السلام عن صِلات السلاطين وامتناعهم عن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يرشد إلى عدم ملكيتهم لما تحت أيديهم من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بما دلَّ على أخذهم صلوات الله عليهم جوائزهم وصِلاتهم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نحمل هذه الروايات على 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أنَّها تُحمل إمَا على بيان اعتراضهم </w:t>
      </w:r>
    </w:p>
    <w:p>
      <w:pPr>
        <w:pStyle w:val="BookText"/>
        <w:rPr/>
      </w:pPr>
      <w:r>
        <w:rPr>
          <w:rFonts w:ascii="IRNazanin" w:hAnsi="IRNazanin" w:eastAsia="IRNazanin"/>
          <w:color w:val="111111"/>
          <w:sz w:val="28"/>
          <w:sz w:val="28"/>
          <w:szCs w:val="28"/>
          <w:rtl w:val="true"/>
          <w:lang w:bidi="fa-IR"/>
        </w:rPr>
        <w:t>علیهم السلام على تصديهم للسلطنة والإمارة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تُحمل على أنَّ الأموال التي دفعوها كانت من حقوق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العناوين الثانوية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تنفي أصل الملكية وجواز التعامل مع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الروايات المستفيضة التي تقدم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دلت على الجواز مِمّا سبق ذكرها إنَّما وردت في نمط معين من الحكومات التي عاصرت صدور تلك الروايات وهي النظم التي ادعت الخلافة الإلهية وأن المتصدين لها لهم الولاية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الاقتصار على ذلك الصنف من الدول ولا يصح التعدي منه إلى غيره إلا أن يدل عليه دليل شرعي؛ لا سيما إذا قلنا بأنَّه هو المُنصرَف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إثبات الحكم لما سواه من الدول مطلقاً كما هو مقتضى البحث مِمّا لا يمكن استفادته من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الإنصراف مِمّا لا مقتضي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وجود نمط معين من السلطة وقت صدور الأخبار لا يعني تقييد الإستعمال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تلك الروايات لفظ السلطان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الإطلاق ما يشمل جميع أنواع الدول والحكومات من دون اختصاص بصنف معين أو فئة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الأساس في اعتبار ملكية الدولة هو اعتبار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إنَّما وردت لإمضاء هذا الإعتبار الذي لا اختصاص له بصنف معين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المتحصل من جميع ما تقدم ثبوت الملكية للدولة مطلقاً أياً كانت اتجاهاتها ونزعاتها سواء كانت من الدولة المسلمة أم غير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يتم إلا أنْ نثبت الشخصية الحقوقية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الملكية بأي معنى اعتبرناها لا يصح تصويرها إلا أنْ يثبت لها موضوع </w:t>
      </w:r>
      <w:bookmarkStart w:id="216" w:name="pg8852_96102"/>
    </w:p>
    <w:p>
      <w:pPr>
        <w:pStyle w:val="BookText"/>
        <w:rPr/>
      </w:pPr>
      <w:bookmarkEnd w:id="216"/>
      <w:r>
        <w:rPr>
          <w:rFonts w:ascii="Amiri" w:hAnsi="Amiri" w:eastAsia="Amiri" w:cs="Amiri"/>
          <w:color w:val="111111"/>
          <w:sz w:val="28"/>
          <w:sz w:val="28"/>
          <w:szCs w:val="28"/>
          <w:rtl w:val="true"/>
          <w:lang w:bidi="ar-SA"/>
        </w:rPr>
        <w:t>وهو إمّا أنْ يكون شخصية حقيقية أو شخصية 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العرف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بناء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 عنه الشرع الحنيف كما تقدم بيانه مفصلاً</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03404_2870459653"/>
      <w:bookmarkStart w:id="218" w:name="_Toc79"/>
      <w:bookmarkEnd w:id="217"/>
      <w:r>
        <w:rPr>
          <w:rtl w:val="true"/>
        </w:rPr>
        <w:t>النقطة الثالثة</w:t>
      </w:r>
      <w:r>
        <w:rPr>
          <w:rtl w:val="true"/>
        </w:rPr>
        <w:t xml:space="preserve">: </w:t>
      </w:r>
      <w:r>
        <w:rPr>
          <w:rtl w:val="true"/>
        </w:rPr>
        <w:t>مصاديق الشخصية الحقوقية</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والحكومات؛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التي تحكم البلاد وتَسوس العباد التي تتألف من رئيس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التي هي مجموعة من الوزراء والمدراء وغيرهم الذين يديرون اعمال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البنوك والمصارف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الصناعية الكبرى التي تُثبت لها الدولةُ شخصيةً حقوقيةً؛ بسببها تتعامل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مالكون معروفون ولكن المعاملات تكون باسم الشركة لا بأسمائهم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التجارية التي تدير شؤون التجارة مع الدول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المصاديق الأخرى التي يقرّ لها العرف والقانون بالشخصية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503406_2870459653"/>
      <w:bookmarkStart w:id="220" w:name="_Toc80"/>
      <w:bookmarkEnd w:id="219"/>
      <w:r>
        <w:rPr>
          <w:rtl w:val="true"/>
        </w:rPr>
        <w:t>النقطة الرابعة</w:t>
      </w:r>
      <w:r>
        <w:rPr>
          <w:rtl w:val="true"/>
        </w:rPr>
        <w:t xml:space="preserve">: </w:t>
      </w:r>
      <w:r>
        <w:rPr>
          <w:rtl w:val="true"/>
        </w:rPr>
        <w:t>شروط الشخصية الحقوقية</w:t>
      </w:r>
      <w:bookmarkEnd w:id="220"/>
    </w:p>
    <w:p>
      <w:pPr>
        <w:pStyle w:val="Heading5"/>
        <w:numPr>
          <w:ilvl w:val="4"/>
          <w:numId w:val="1"/>
        </w:numPr>
        <w:rPr/>
      </w:pPr>
      <w:bookmarkStart w:id="221" w:name="__RefHeading___Toc503408_2870459653"/>
      <w:bookmarkStart w:id="222" w:name="_Toc81"/>
      <w:bookmarkEnd w:id="221"/>
      <w:r>
        <w:rPr>
          <w:rtl w:val="true"/>
        </w:rPr>
        <w:t>اشارة</w:t>
      </w:r>
      <w:bookmarkEnd w:id="22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هذه الشخصية تختلف عن الشخصية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حقٌّ ذاتي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الحقوقية فهي أضيق دائرة من الشخصية الحقيقية لأنَّها 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إقرار القانون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لكل أحد أنْ ينصب لنفسه شخصية حقوقية سواء كان فئة معينة أم غيرها ما لم يكن له غطاء شرعي من العرف والقانون يثبت له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ثبوت هذه الشخصية لمورد معين لم تكن له السلطة التامة إلا ضمن القرار العرفي أو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كانت سلطتها أضيق من نظيرتها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الشروط المقررة لها في موضع عن موضع آخر</w:t>
      </w:r>
      <w:r>
        <w:rPr>
          <w:rFonts w:eastAsia="Amiri" w:cs="Amiri" w:ascii="Amiri" w:hAnsi="Amiri"/>
          <w:color w:val="111111"/>
          <w:sz w:val="28"/>
          <w:szCs w:val="28"/>
          <w:rtl w:val="true"/>
          <w:lang w:bidi="ar-SA"/>
        </w:rPr>
        <w:t xml:space="preserve">. </w:t>
      </w:r>
      <w:bookmarkStart w:id="223" w:name="pg8852_96103"/>
    </w:p>
    <w:p>
      <w:pPr>
        <w:pStyle w:val="BookText"/>
        <w:rPr/>
      </w:pPr>
      <w:bookmarkEnd w:id="223"/>
      <w:r>
        <w:rPr>
          <w:rFonts w:ascii="Amiri" w:hAnsi="Amiri" w:eastAsia="Amiri" w:cs="Amiri"/>
          <w:color w:val="111111"/>
          <w:sz w:val="28"/>
          <w:sz w:val="28"/>
          <w:szCs w:val="28"/>
          <w:rtl w:val="true"/>
          <w:lang w:bidi="ar-SA"/>
        </w:rPr>
        <w:t>ومن أهم تلك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موجبة لزعزعة النظام الإقتصادي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يستلزم منها الإضرار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توجب سلب ملكية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حق مزاحمة الأشخاص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المزاحمة تقدم الأخيرة عليها وسيأتي تفصيل ذلك في المواضع المناسبة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03410_2870459653"/>
      <w:bookmarkStart w:id="225" w:name="_Toc82"/>
      <w:bookmarkEnd w:id="224"/>
      <w:r>
        <w:rPr>
          <w:rtl w:val="true"/>
        </w:rPr>
        <w:t>موارد ملكية الدولة</w:t>
      </w:r>
      <w:bookmarkEnd w:id="225"/>
    </w:p>
    <w:p>
      <w:pPr>
        <w:pStyle w:val="BookText"/>
        <w:rPr/>
      </w:pPr>
      <w:r>
        <w:rPr>
          <w:rFonts w:ascii="Amiri" w:hAnsi="Amiri" w:eastAsia="Amiri" w:cs="Amiri"/>
          <w:color w:val="111111"/>
          <w:sz w:val="28"/>
          <w:sz w:val="28"/>
          <w:szCs w:val="28"/>
          <w:rtl w:val="true"/>
          <w:lang w:bidi="ar-SA"/>
        </w:rPr>
        <w:t>ذكرنا في بداية البحث أنَّ الأموال التي تكون تحت يد السلطان أو بالأحرى تحت إدارة الدول والحكومات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ملكاً خاصاً للسلطان وتقترن دعواه بالبرهان ومنه اقرار الرعية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أموال الدولة التي يقر القانون الوضعي بأنَّها من ممتلكاتها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أنشأت الدولة معملاً أو مصنعاً من قرض اقترضته الدولة من دولة أخرى أو من بنك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تمتلك منتوجاتها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الملك الخاص يحقُّ للسلطان أو الدولة أنواع التصرف في ما يملكانه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مزاحمة لأملاك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يستعملا السلطة الظاهرية في إيقاع الضرر بالرعية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الأموال التي تجتمع عندهما تضر بمصالح العباد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دين الإسلام يهتم بهذا الجانب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26" w:name="pg8852_96104"/>
    </w:p>
    <w:p>
      <w:pPr>
        <w:pStyle w:val="BookText"/>
        <w:rPr/>
      </w:pPr>
      <w:bookmarkEnd w:id="22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ترجع ملكيتها إلى عموم المسلمين أو جميع أفراد الشعب بحكم القانون أو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يعبّر عنها بالملكية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 الخراجية التي هي ملك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وأراضي الصلح التي يصالح ولّي أمر المسلمين على أنْ تكون الأرض ملكاً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 عمّال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والصدقات الواجبة كالزكاة والخمس والأوقاف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وظيفة الدولة في مثل هذه الأملاك هو التنظيم في إيصال كلّ حقٍّ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تملك هذه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والأنهار والغابات والصحاري والبراري ونحو ذلك مِمّا لم يكن لها مالك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الدولة تمتلكها فيجوز لها تمليك أفراد الرعية بعوض أو بغير عوض أو تنظيم العلاقات عليها مع سائر الدول؛ بشرط أنْ لا يستلزم الإضرار بمصلحة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التراث كالنفائس والمخطوطات والمقابر والتحفيات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الأموال لا تملكها الدولة ولا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وظيفة الدولة هي الحفاظ عليها من السرقة والاندثار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وقع الخلاف في أنَّها ملك للدولة أو للشعب أو الأفراد تأتي في المواضع المناسبة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لمن يبحث في علم الإقتصاد ويؤسس دعائمه أنْ يلاحظ موارد الملكية وخصوصياتها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03412_2870459653"/>
      <w:bookmarkStart w:id="228" w:name="_Toc83"/>
      <w:bookmarkEnd w:id="227"/>
      <w:r>
        <w:rPr>
          <w:rtl w:val="true"/>
        </w:rPr>
        <w:t>تتمة؛ نتعرض فيها إلى أمرين</w:t>
      </w:r>
      <w:r>
        <w:rPr>
          <w:rtl w:val="true"/>
        </w:rPr>
        <w:t>:</w:t>
      </w:r>
      <w:bookmarkEnd w:id="228"/>
    </w:p>
    <w:p>
      <w:pPr>
        <w:pStyle w:val="Heading4"/>
        <w:numPr>
          <w:ilvl w:val="3"/>
          <w:numId w:val="1"/>
        </w:numPr>
        <w:rPr/>
      </w:pPr>
      <w:bookmarkStart w:id="229" w:name="__RefHeading___Toc503414_2870459653"/>
      <w:bookmarkStart w:id="230" w:name="_Toc84"/>
      <w:bookmarkEnd w:id="229"/>
      <w:r>
        <w:rPr>
          <w:rtl w:val="true"/>
        </w:rPr>
        <w:t>الأمر الأول</w:t>
      </w:r>
      <w:r>
        <w:rPr>
          <w:rtl w:val="true"/>
        </w:rPr>
        <w:t>:</w:t>
      </w:r>
      <w:bookmarkEnd w:id="2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ملكية الدولة إنَّما تعتبر من جهة المنصب من دون ملاحظة جهة ولايتها على الرعية والشعب وإلاّ فلو كان الأمر كذلك لما صحت تصرفات السلاطين والملوك والرؤساء إلا إذا كانت مستقيمة مع هذه الولاية أي تكون لمصلحة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لا تكون </w:t>
      </w:r>
      <w:bookmarkStart w:id="231" w:name="pg8852_96105"/>
    </w:p>
    <w:p>
      <w:pPr>
        <w:pStyle w:val="BookText"/>
        <w:rPr/>
      </w:pPr>
      <w:bookmarkEnd w:id="231"/>
      <w:r>
        <w:rPr>
          <w:rFonts w:ascii="Amiri" w:hAnsi="Amiri" w:eastAsia="Amiri" w:cs="Amiri"/>
          <w:color w:val="111111"/>
          <w:sz w:val="28"/>
          <w:sz w:val="28"/>
          <w:szCs w:val="28"/>
          <w:rtl w:val="true"/>
          <w:lang w:bidi="ar-SA"/>
        </w:rPr>
        <w:t>مغايرة لتلك المصلحة ومُفسِدة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المشاهد أنَّ كافة التصرفات نافذة لدى العقلاء وقد قررها الشرع الحنيف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يُلتفت إلى دعوى من يتصدى للمنصب ويتسلط على الدولة؛ من أنَّ الشعب هو الذي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تصرفاته إنَّما تكون في خدمة الدولة ورئيسها؛ فإنَّ هذه الدعوى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والإعتبار العقلائي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الأخير دون الأول الذي هو تابع لاتّجاهات معينة ونزعات سياسية معروفة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03416_2870459653"/>
      <w:bookmarkStart w:id="233" w:name="_Toc85"/>
      <w:bookmarkEnd w:id="232"/>
      <w:r>
        <w:rPr>
          <w:rtl w:val="true"/>
        </w:rPr>
        <w:t>الأمر الثاني</w:t>
      </w:r>
      <w:r>
        <w:rPr>
          <w:rtl w:val="true"/>
        </w:rPr>
        <w:t>:</w:t>
      </w:r>
      <w:bookmarkEnd w:id="233"/>
    </w:p>
    <w:p>
      <w:pPr>
        <w:pStyle w:val="BookText"/>
        <w:rPr/>
      </w:pPr>
      <w:r>
        <w:rPr>
          <w:rFonts w:ascii="Amiri" w:hAnsi="Amiri" w:eastAsia="Amiri" w:cs="Amiri"/>
          <w:color w:val="111111"/>
          <w:sz w:val="28"/>
          <w:sz w:val="28"/>
          <w:szCs w:val="28"/>
          <w:rtl w:val="true"/>
          <w:lang w:bidi="ar-SA"/>
        </w:rPr>
        <w:t>قد عرفت أنواع الأموال التي تكون تحت سلطة الدولة وتصرفها؛ فإنَّ بعضها ملك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ملكاً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ملكاً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للدولة حق التصرف فيها إلا الحفظ والتنظيم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علم كلُّ واحد منها يترتب عليه حكمه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يكون من صغريات مجهول المالك؛ يحتاج التصرف فيها إلى دليل شرعي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الفقهاء قدس الله أسرارهم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بعضهم إلى وجوب الإستئذان من الحاكم الشرعي باعتباره الولي الشرعي في مثل ذلك فيشترط أخذ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الآخر منهم لا يرى وجوب الإستئذان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عمومات الأخبار المتقدمة وإطلاقاتها؛ إلا أنْ يعلم في مورد معين أنَّه ليس من ممتلكات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الإحتياط يقتضي الإستئذان من الحاكم الشرعي في مطلق التصرف في أموال الدولة</w:t>
      </w:r>
      <w:r>
        <w:rPr>
          <w:rFonts w:eastAsia="Amiri" w:cs="Amiri" w:ascii="Amiri" w:hAnsi="Amiri"/>
          <w:color w:val="111111"/>
          <w:sz w:val="28"/>
          <w:szCs w:val="28"/>
          <w:rtl w:val="true"/>
          <w:lang w:bidi="ar-SA"/>
        </w:rPr>
        <w:t xml:space="preserve">. </w:t>
      </w:r>
      <w:bookmarkStart w:id="234" w:name="pg8852_96106"/>
    </w:p>
    <w:p>
      <w:pPr>
        <w:pStyle w:val="Heading3"/>
        <w:numPr>
          <w:ilvl w:val="2"/>
          <w:numId w:val="1"/>
        </w:numPr>
        <w:rPr/>
      </w:pPr>
      <w:bookmarkStart w:id="235" w:name="__RefHeading___Toc503418_2870459653"/>
      <w:bookmarkStart w:id="236" w:name="_Toc86"/>
      <w:bookmarkEnd w:id="234"/>
      <w:bookmarkEnd w:id="235"/>
      <w:r>
        <w:rPr>
          <w:rtl w:val="true"/>
        </w:rPr>
        <w:t>أنواع الملكية</w:t>
      </w:r>
      <w:bookmarkEnd w:id="236"/>
    </w:p>
    <w:p>
      <w:pPr>
        <w:pStyle w:val="Heading4"/>
        <w:numPr>
          <w:ilvl w:val="3"/>
          <w:numId w:val="1"/>
        </w:numPr>
        <w:rPr/>
      </w:pPr>
      <w:bookmarkStart w:id="237" w:name="__RefHeading___Toc503420_2870459653"/>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بعد ما تبين الملك والمالك وأسباب الملك لا بُدَّ من بيان أنواع الملكية وأقسامها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03422_2870459653"/>
      <w:bookmarkStart w:id="240" w:name="_Toc88"/>
      <w:bookmarkEnd w:id="239"/>
      <w:r>
        <w:rPr>
          <w:rtl w:val="true"/>
        </w:rPr>
        <w:t>النوع الأول</w:t>
      </w:r>
      <w:r>
        <w:rPr>
          <w:rtl w:val="true"/>
        </w:rPr>
        <w:t xml:space="preserve">: </w:t>
      </w:r>
      <w:r>
        <w:rPr>
          <w:rtl w:val="true"/>
        </w:rPr>
        <w:t>الملكية الفردية</w:t>
      </w:r>
      <w:bookmarkEnd w:id="240"/>
    </w:p>
    <w:p>
      <w:pPr>
        <w:pStyle w:val="BookText"/>
        <w:rPr/>
      </w:pPr>
      <w:r>
        <w:rPr>
          <w:rFonts w:ascii="Amiri" w:hAnsi="Amiri" w:eastAsia="Amiri" w:cs="Amiri"/>
          <w:color w:val="111111"/>
          <w:sz w:val="28"/>
          <w:sz w:val="28"/>
          <w:szCs w:val="28"/>
          <w:rtl w:val="true"/>
          <w:lang w:bidi="ar-SA"/>
        </w:rPr>
        <w:t>وتسمى بالملكية الخاصة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هو الشايع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أحد المبادئ الرئيسة للنظام الرأسمالي الذي يعتبر حق الملكية صورة من صور الحرية الإقتصادية التي يقوم عليها أساس هذا النظام؛ فإنَّ حق الملكية في نظر النظام الرأسمالي هو سلطة الأفراد على الشيء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النوع من الملكية الركن الأساس لهذا النظام إلا أنَّه لا ينفي الملكية العامة وسيطرة الدولة على بعض القطاعات والتي تمسّ مصالح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الملكية العامة إستثناء للقاعدة في 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عنده منع الدولة من التدخل في الشؤون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الفرد هو الغاية من النظام الإقتصادي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المذهب الفردي الحر يحدد وظيفة الدولة ضمن نطاق ضيق ويطلق عنان الفرد في تملك وسائل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وظيفة القانون عند هذا النظام هي حماية الحقوق الطبيعية العائدة للإنسان وتمكينه من التمتع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الأسس التي تقوم عليها الرأسمالية يظهر بوضوح أنَّ الملكية الخاصة لرأس المال هي القاعدة الأساسية لنظام الإنتاج في النظام الإقتصادي الرأسمالي الذي عرفت أنَّه يبتني على مفهوم الحرية المطلقة ومن أجل ذلك تحكَّم المهيمنون على المشروعات الضخمة وأصبحوا يملكون امتيازات هائلة مِمّا أتاح لهم إمكانية عرقلة أعمال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والتحكم في السياسة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والتأثير عليهما لخدمة مصالحهم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مناقشة هذه النظرية إنْ شاء الله تعالى</w:t>
      </w:r>
      <w:r>
        <w:rPr>
          <w:rFonts w:eastAsia="Amiri" w:cs="Amiri" w:ascii="Amiri" w:hAnsi="Amiri"/>
          <w:color w:val="111111"/>
          <w:sz w:val="28"/>
          <w:szCs w:val="28"/>
          <w:rtl w:val="true"/>
          <w:lang w:bidi="ar-SA"/>
        </w:rPr>
        <w:t xml:space="preserve">. </w:t>
      </w:r>
      <w:bookmarkStart w:id="241" w:name="pg8852_96107"/>
    </w:p>
    <w:p>
      <w:pPr>
        <w:pStyle w:val="Heading4"/>
        <w:numPr>
          <w:ilvl w:val="3"/>
          <w:numId w:val="1"/>
        </w:numPr>
        <w:rPr/>
      </w:pPr>
      <w:bookmarkStart w:id="242" w:name="__RefHeading___Toc503424_2870459653"/>
      <w:bookmarkStart w:id="243" w:name="_Toc89"/>
      <w:bookmarkEnd w:id="241"/>
      <w:bookmarkEnd w:id="242"/>
      <w:r>
        <w:rPr>
          <w:rtl w:val="true"/>
        </w:rPr>
        <w:t>النوع الثاني</w:t>
      </w:r>
      <w:r>
        <w:rPr>
          <w:rtl w:val="true"/>
        </w:rPr>
        <w:t xml:space="preserve">: </w:t>
      </w:r>
      <w:r>
        <w:rPr>
          <w:rtl w:val="true"/>
        </w:rPr>
        <w:t>الملكية الجماعية</w:t>
      </w:r>
      <w:bookmarkEnd w:id="243"/>
    </w:p>
    <w:p>
      <w:pPr>
        <w:pStyle w:val="BookText"/>
        <w:rPr/>
      </w:pPr>
      <w:r>
        <w:rPr>
          <w:rFonts w:ascii="Amiri" w:hAnsi="Amiri" w:eastAsia="Amiri" w:cs="Amiri"/>
          <w:color w:val="111111"/>
          <w:sz w:val="28"/>
          <w:sz w:val="28"/>
          <w:szCs w:val="28"/>
          <w:rtl w:val="true"/>
          <w:lang w:bidi="ar-SA"/>
        </w:rPr>
        <w:t>وقد عرفها العلماء بتعريفين؛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القديم؛ وهو ما ينتفع به من قبل الجميع ولا يتعلق بالمالك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الإنتفاع بالأرض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المتفاهم لدى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الحديث؛ وهو النظام الإقتصادي الذي يقوم على تملك الدول للأموال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الأموال الإنتاجية كالأراضي والمصانع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هذا المفهوم مصطلح الإشتراكية؛ التي هي نظام اجتماعي يختلف عن غيره من النظم الإجتماعية في طبيعة علاقات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الإختلاف بين المفهومين القديم والحديث يرجع إلى أنَّ الأول يبتني على النزعة العاطفية التي لا نظر لها إلى الطابع الإقتصادي والنظريات المتكاملة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لبدائة الحياة الإقتصادية؛ بخلاف المفهوم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حدثت هذه النزعة الحديثة للملكية الصناعية نتيجة ظهور النهضة الصناعية التي قامت على طبقة اجتماعية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طبقة العمال الذين كانوا في ازدياد مستمر وأصبح لهم كيان خاص بهم يدافع عن حقوقهم بوجه الرأسماليين الذين يستغلونهم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بداية عصر جديد تحكَّم فيه الصراعُ المرير بين الرأسمالية والإشتراكية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خرجتا عن طورهما الإقتصادي إلى الإتجاهات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حدّد النظام الإشتراكي المبادئ الأساس لنظام الملكية التي تعتمد على مفهوم الإشتراكية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الأفراد تملك وسائل الإنتاج</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حصرها بمؤسسات الدولة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جميعهم موظفون وعمال لقاء أجر على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هو المالك لوسائل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يرى المذهب الإشتراكي أنَّ الجماعة هي الغاية من كلِّ تنظيم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يحق للفرد أنْ يتمسك بأيَّة حقوق طبيعية في مواجهة الجماعة إلا تلك الحقوق التي تمنحه إيّاها الجماعة باسم القانون الذي يعتبر في نظر الإشتراكية هو أساس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نتيجة ذلك كله ألغى النظام الإشتراكي مبدأ الملكية الفردية لوسائل الإنتاج واعتبر ذلك من ركائز هذا النظام واستبدلها بالملكية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المشاريع الإستهلاكية الصغيرة ملكاً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مصلحة الجماعة هي المنطلق والغاية للنظام الإقتصادي الإشتراكي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مؤيدو هذا النظام أنَّ الإشتراكية تعني إحلال نظام جديد في المجتمع؛ تنتقل فيه ملكية وسائل الإنتاج إلى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وهدفهم هو إحلال الجماعة محلّ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الدولة بإلغاء الملكية الفردية حينئذٍ</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الإشتراكية تعني إلغاء المشروعات الخاصة والملكية الخاصة لوسائل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نظام الإقتصاد المخطط الذي تقوم فيه هيئة تخطيط مركزية من أجل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النظام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الإقتصاد المخطط بمثابة أداة لتنفيذ سياسة الإشتراكية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السياسة في الملكية للجماعة قد اعتمدت على وسائل عديدة أهمها التأميم الذي يتم فيه تحويل الملكية الفردية إلى ملكية الدولة بناء على نظرية الملكية الجماعية ليصبح كلّ فرد في نطاق المجموع مالكاً لثروات البلاد كلّها</w:t>
      </w:r>
      <w:r>
        <w:rPr>
          <w:rFonts w:eastAsia="Amiri" w:cs="Amiri" w:ascii="Amiri" w:hAnsi="Amiri"/>
          <w:color w:val="111111"/>
          <w:sz w:val="28"/>
          <w:szCs w:val="28"/>
          <w:rtl w:val="true"/>
          <w:lang w:bidi="ar-SA"/>
        </w:rPr>
        <w:t xml:space="preserve">. </w:t>
      </w:r>
      <w:bookmarkStart w:id="244" w:name="pg8852_96109"/>
    </w:p>
    <w:p>
      <w:pPr>
        <w:pStyle w:val="BookText"/>
        <w:rPr/>
      </w:pPr>
      <w:bookmarkEnd w:id="244"/>
      <w:r>
        <w:rPr>
          <w:rFonts w:ascii="Amiri" w:hAnsi="Amiri" w:eastAsia="Amiri" w:cs="Amiri"/>
          <w:color w:val="111111"/>
          <w:sz w:val="28"/>
          <w:sz w:val="28"/>
          <w:szCs w:val="28"/>
          <w:rtl w:val="true"/>
          <w:lang w:bidi="ar-SA"/>
        </w:rPr>
        <w:t>ولكن الإشتراكية التي اتَّخذت شعار الملكية الجماعية مبدأً لها لم تبق على نظرة واحدة فقد اختلفت إلى فرق مختلفة حول موقفها من الملكية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فريق إلى ألغاء الملكية الخاصة على الإطلاق لكي تتحقق المساواة؛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الشيوعي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آخرون إلى إلغاء الملكية الخاصة بالنسبة لثروات الإنتاج التي ينطلق منها رأس المال؛ كالثروات الطبيعية والمصانع والأراضي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الفرد له حق الإحتفاظ بملكية الإستهلاك فقط فيمتلك بيتاً ليسكنه لا ليؤجره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إشتراكية رأس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طائفة ثالثة إلى إلغاء الملكية الخاصة في الأرض الزراعية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الإشتراكية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مناقشة هذه النظريات بكلِّ أبعادها الإجتماعية والإقتصادية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503426_2870459653"/>
      <w:bookmarkStart w:id="246" w:name="_Toc90"/>
      <w:bookmarkEnd w:id="245"/>
      <w:r>
        <w:rPr>
          <w:rtl w:val="true"/>
        </w:rPr>
        <w:t>النوع الثالث الملكية المطلقة التي يتبناها الإسلام</w:t>
      </w:r>
      <w:bookmarkEnd w:id="246"/>
    </w:p>
    <w:p>
      <w:pPr>
        <w:pStyle w:val="Heading5"/>
        <w:numPr>
          <w:ilvl w:val="4"/>
          <w:numId w:val="1"/>
        </w:numPr>
        <w:rPr/>
      </w:pPr>
      <w:bookmarkStart w:id="247" w:name="__RefHeading___Toc503428_2870459653"/>
      <w:bookmarkStart w:id="248" w:name="_Toc91"/>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النوع الثالث</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المطلقة التي يتبناها الإسلام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أعطى الفرد حق الملكية كما أعطاه للدولة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جعل لكلِّ واحد منها حدوداً وقيوداً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الملكية في الإسلام تختلف عن أنواع الملكية في سائر الإتجاهات والنزعات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نظام تشريعي يقوم على التكامل والشمول لما فيه خير الإنسانية جمعاء؛ فهي علاقة شرعية بين الإنسان وبين ما يملكه بحيث يمكنه التصرف فيه مطلقاً عند تحقق أهلية التصرف بكلِّ الطرق المشروعة ضمن الحدود التي بينتها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الملكية في الإسلام شيئاً مادياً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حقٌّ 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أوسع الحقوق</w:t>
      </w:r>
      <w:r>
        <w:rPr>
          <w:rFonts w:eastAsia="Amiri" w:cs="Amiri" w:ascii="Amiri" w:hAnsi="Amiri"/>
          <w:color w:val="111111"/>
          <w:sz w:val="28"/>
          <w:szCs w:val="28"/>
          <w:rtl w:val="true"/>
          <w:lang w:bidi="ar-SA"/>
        </w:rPr>
        <w:t xml:space="preserve">. </w:t>
      </w:r>
      <w:bookmarkStart w:id="249" w:name="pg8852_96110"/>
    </w:p>
    <w:p>
      <w:pPr>
        <w:pStyle w:val="BookText"/>
        <w:rPr/>
      </w:pPr>
      <w:bookmarkEnd w:id="249"/>
      <w:r>
        <w:rPr>
          <w:rFonts w:ascii="Amiri" w:hAnsi="Amiri" w:eastAsia="Amiri" w:cs="Amiri"/>
          <w:color w:val="111111"/>
          <w:sz w:val="28"/>
          <w:sz w:val="28"/>
          <w:szCs w:val="28"/>
          <w:rtl w:val="true"/>
          <w:lang w:bidi="ar-SA"/>
        </w:rPr>
        <w:t>وقد أودع الله تعالى في الإنسان حب المال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الإسلام هذا الأمر الفطري باعتبار أنَّ المال من العناصر الأساس في نظر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الإسلام يرى أنَّ المال وغيره ملك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وَالْأَرْضِ وَمَا فِيهِنَّ</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مستخلف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الإنسان في نظر الإسلام بمنزلة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 الإنفاق؛ لا سيما 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نظرية الإستخلاف في الأرض يقوم المنهج الإقتصادي الإسلامي وفي خصوص ملكية وسائل الإنتاج</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03430_2870459653"/>
      <w:bookmarkStart w:id="251" w:name="_Toc92"/>
      <w:bookmarkEnd w:id="250"/>
      <w:r>
        <w:rPr>
          <w:rtl w:val="true"/>
        </w:rPr>
        <w:t>معالم الملكية في الإسلام</w:t>
      </w:r>
      <w:bookmarkEnd w:id="251"/>
    </w:p>
    <w:p>
      <w:pPr>
        <w:pStyle w:val="BookText"/>
        <w:rPr/>
      </w:pPr>
      <w:r>
        <w:rPr>
          <w:rFonts w:ascii="Amiri" w:hAnsi="Amiri" w:eastAsia="Amiri" w:cs="Amiri"/>
          <w:color w:val="111111"/>
          <w:sz w:val="28"/>
          <w:sz w:val="28"/>
          <w:szCs w:val="28"/>
          <w:rtl w:val="true"/>
          <w:lang w:bidi="ar-SA"/>
        </w:rPr>
        <w:t>وعلى ضوء ما ذكرناه يمكن تحديد معالم الملكية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أتاحت الشريعة السمحاء الحرية في التملك للأفراد في إطار قواعد رصينة منها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مالك بتكليف من المالك المطلق وهو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الفرد مسؤول عن طرق الكسب والإنفاق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نظم الإسلام بشكل عادل جميع طرق التملك وقيوده وغاياته وأهدافه تنظيماً متجانساً متكاملاً يجمع فيه مصلحة الفرد والمجتمع بميزان ينسجم مع أهداف الإنسانية السامية رافضاً جميع أنواع الظلم والتعسف والطغيان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أوجد ضوابطَ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الطرق المشروعة لكسبها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تعارضت المصلحة العامة مع المصلحة الشخصية تقدم الأولى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حق التعويض لأصحاب الحقوق الشخصية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يقرّ جميع أنواع الملكية المعروفة؛ الملكية الفردية والملكية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تهذيب كلّ واحدة منها من المساوئ والسلبيات ليتحقق مبدأ الملكية المزدوجة التي ترعى وتحفظ مصلحة الملكية الفردية من دون المساس بالمصلحة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الملكية المزدوجة إحدى ركائز الإقتصاد الإسلامي الذي يوازن بين مصلحة الفرد ومصلحة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من الموهون أنْ نقول بأنَّ النظام الإقتصادي في الإسلام قد أخذ من الرأسمالية والإشتراكية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التي استند عليها هذا النظام تختلف جذرياً عن القاعدة لكلٍّ من النظامين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النظام الإسلامي له الأسبقية في الزمان والتطبيق في تحقيق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المسلمون قد تحملّوا تَبِعَة التقصير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قد حرص على حماية حق الملكية وبالأخص القاصرين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فرض على الإنسان أنْ يحمي ملكه ويدفع عنه كلّ مزاحم ولا يقر فيه لغاصبٍ ومعتدٍ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ينفرد بمذهب إقتصادي يتميزّ في الجمع بين المصلحتين الخاصة والعامة ويوفق بينهما ويجعلهما متساندتين تحمي كلّ منهما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الواقعية التي تبنّاها الإسلام تؤمن الناسَ من عدم الوقوع في المساوئ التي تهدر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الوسطية التي ينادي بها الإسلام في جميع مبادئه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حقيقة الملكية في الإسلام؛ فإنَّ المالك الحقيقي المطلق هو الله تعالى الذي هو مالك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وتعالى مكّن للناس الإنتفاع بهما على قاعدة الإستخلاف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للفرد حق الملكية الذي يمكن له الإنتفاع من خلاله </w:t>
      </w:r>
      <w:bookmarkStart w:id="252" w:name="pg8852_96112"/>
    </w:p>
    <w:p>
      <w:pPr>
        <w:pStyle w:val="BookText"/>
        <w:rPr/>
      </w:pPr>
      <w:bookmarkEnd w:id="252"/>
      <w:r>
        <w:rPr>
          <w:rFonts w:ascii="Amiri" w:hAnsi="Amiri" w:eastAsia="Amiri" w:cs="Amiri"/>
          <w:color w:val="111111"/>
          <w:sz w:val="28"/>
          <w:sz w:val="28"/>
          <w:szCs w:val="28"/>
          <w:rtl w:val="true"/>
          <w:lang w:bidi="ar-SA"/>
        </w:rPr>
        <w:t>بمجهوده الخاص مشروطاً بأهليَّته للتصرف وحفظ واجباته اتجاه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 الإسلام تكون عناصر الملكية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مفهوم الملكية في الإسلام مفهوم متماسك من حيث المنشأ والوظيفة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ذات ارتباط ديني ودنيوي؛ فمن ناحية المبدأ؛ فإنَّ الله عَزَّ وَجَلَّ مالك كلِّ شيء وبيده مقاليد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الإنسان مستخلف في إصلاح الأرض وإحيائها وعمارتها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خَلَائِفَ الْأَرْضِ</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مهيمن على ما في يده وملكه وما يحصل عليه بجهده وعمله وهذا هو المسمى بالملكية الفردية في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تدفع الإنسان للعمل المتواصل والنشاط الدؤوب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والملكية الفردية وإنْ كان لها الأهمية الكبرى في حياة الإنسان في دار الدنيا وقد احترمها النظام الإقتصادي الإسلامي؛ ولكن هذه الملكية يجب أنْ تُستخدم في خدمة صاحبها وفي خدمة المجتمع أيضاً من دون الإضرار بمصلحة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ليست ملكية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احترم الإسلام هذه الملكية وحرَّم العدوان على الملكية الفردية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نبينا الأعظم صلی الله علیه و آله و سلم في دستوره الأبدي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دِمَاءَكُمْ وَأموالكُمْ وَأَعْرَاضَكُمْ عَلَيْكُمْ حَرَامٌ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503432_2870459653"/>
      <w:bookmarkStart w:id="254" w:name="_Toc93"/>
      <w:bookmarkEnd w:id="253"/>
      <w:r>
        <w:rPr>
          <w:rtl w:val="true"/>
        </w:rPr>
        <w:t>شروط الملكية الفردية في الإسلام</w:t>
      </w:r>
      <w:bookmarkEnd w:id="254"/>
    </w:p>
    <w:p>
      <w:pPr>
        <w:pStyle w:val="BookText"/>
        <w:rPr/>
      </w:pPr>
      <w:r>
        <w:rPr>
          <w:rFonts w:ascii="Amiri" w:hAnsi="Amiri" w:eastAsia="Amiri" w:cs="Amiri"/>
          <w:color w:val="111111"/>
          <w:sz w:val="28"/>
          <w:sz w:val="28"/>
          <w:szCs w:val="28"/>
          <w:rtl w:val="true"/>
          <w:lang w:bidi="ar-SA"/>
        </w:rPr>
        <w:t>وقد نظَّمت الشريعة الغراء هذه الملكية الفردية بأحسن وجه واعتبرت فيها شروطاً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مصادر الملكية وطريقة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الملكية الفردية في سبيل الصالح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استخدامها في سبيل المصلحة الفردية والإجتماعية وحرَّم استخدامها كوسيلةٍ للإستغلال وأداةً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الغش والخداع والإبتزاز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 الإسلام الملكية أمانة ومسؤولية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المالك إذا تقيّد في تصرفه ضمن ما خطط له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شخصاً صالحاً ملتزماً بأحكام الدين فيكون من صور ملكية الله تعالى القائمة على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الفردية في الشريعة الإسلامية هي حقٌّ فردي مقيد ليقوم صاحبها بأداء وظائفه الشخصية والإجتماعية بشرط موافقته لأحكام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الإسلام كما قرر الملكية الفردية فقد قرر الملكية الجماعية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الأشياء الضرورية التي يحتاج عموم الناس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التي ليس للمجهود الخاص أثر في وجودها أو الإنتفاع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تحت هذا النوع جميع المباحات الأولية التي تخص 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شركاء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الكلاء والماء والنار</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بعضها الآخر فيما تقدم من البحث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جميع ذلك إن الملكية في الإسلام قد اجتمع فيها الحق والوظيفة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منحها الله تعالى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للمجتمع أنْ يتعرض لحقوق الفرد طالما يلتزم بالضوابط الشرعية وهي تحقق مصالح الفرد والمجتمع بشكل متوازن من خلال وضع الأحكام والقواعد الشرعية التي تحفظ تلك الحقوق دون غلوٍّ أو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كلِّ ذلك إنْ شاء الله تعالى</w:t>
      </w:r>
      <w:r>
        <w:rPr>
          <w:rFonts w:eastAsia="Amiri" w:cs="Amiri" w:ascii="Amiri" w:hAnsi="Amiri"/>
          <w:color w:val="111111"/>
          <w:sz w:val="28"/>
          <w:szCs w:val="28"/>
          <w:rtl w:val="true"/>
          <w:lang w:bidi="ar-SA"/>
        </w:rPr>
        <w:t xml:space="preserve">. </w:t>
      </w:r>
      <w:bookmarkStart w:id="255" w:name="pg8852_96114"/>
    </w:p>
    <w:p>
      <w:pPr>
        <w:pStyle w:val="Heading4"/>
        <w:numPr>
          <w:ilvl w:val="3"/>
          <w:numId w:val="1"/>
        </w:numPr>
        <w:rPr/>
      </w:pPr>
      <w:bookmarkStart w:id="256" w:name="__RefHeading___Toc503434_2870459653"/>
      <w:bookmarkStart w:id="257" w:name="_Toc94"/>
      <w:bookmarkEnd w:id="255"/>
      <w:bookmarkEnd w:id="256"/>
      <w:r>
        <w:rPr>
          <w:rtl w:val="true"/>
        </w:rPr>
        <w:t>النوع الرابع</w:t>
      </w:r>
      <w:r>
        <w:rPr>
          <w:rtl w:val="true"/>
        </w:rPr>
        <w:t xml:space="preserve">: </w:t>
      </w:r>
      <w:r>
        <w:rPr>
          <w:rtl w:val="true"/>
        </w:rPr>
        <w:t>الملكية التجارية</w:t>
      </w:r>
      <w:bookmarkEnd w:id="257"/>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التجارية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وقد عرَّفوها بأنَّها مجموعة حقوق عينية تنصبّ على أشياء مادية ومعنوية تجتمع في إطار واحد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التجارية</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بيان المؤسسة التجارية بأنَّ من كانت في حيازته عناصر مادية كالبضائع والمعدات لكنها غير مجموعة في محلٍّ تجاري فهي لا تكتسب بذاتها صفة عناصر المؤسسة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أوجدت في محل تجاري بعناصره المعنوية من أسم تجاري وزبائن وغير ذلك؛ فإنَّ ذلك يجعلها من العناصر المادية تكتسب تبعاً للمحل عناصرَ المؤسسة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الفرق بين المشروع التجاري وبين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المشروع يتكون من نشاط تجاري يتولى القيام به شخص أو مجموعة أشخاص أوجدوا المؤسسة التجارية لتحقيق غايتهم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المؤسسة التجارية فهي الأداة التي من خلالها يتحقق الغاية من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والملكيةُ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بالأحرى ما يسمى بالمؤسسة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قررها أولاً القانون الفرنسي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وتبعته القوانين المدنية الأخرى كالقانون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فهي حديثة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وتتكون المؤسسة التجارية من عناصر مادية وهي البضائع والمعدات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وعناصر معنوية وهي الإسم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والزبائن 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الإيجار وحقوق الملكية الصناعية وحقوق الملكية الأدبية والفنية والرُّخَص والإجازات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ويخضع كلّ عنصر من عناصرها للقوانين المختصة به؛ فحقُّ الإيجار يخضع في تنظيمه إلى قانون الإيجارات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تميز كلّ عنصر عن غيره فإنَّ الجمع بين هذه العناصر وتخصيصها </w:t>
      </w:r>
    </w:p>
    <w:p>
      <w:pPr>
        <w:pStyle w:val="BookText"/>
        <w:rPr/>
      </w:pPr>
      <w:r>
        <w:rPr>
          <w:rFonts w:ascii="Amiri" w:hAnsi="Amiri" w:eastAsia="Amiri" w:cs="Amiri"/>
          <w:color w:val="111111"/>
          <w:sz w:val="28"/>
          <w:sz w:val="28"/>
          <w:szCs w:val="28"/>
          <w:rtl w:val="true"/>
          <w:lang w:bidi="ar-SA"/>
        </w:rPr>
        <w:t>لهدف مشترك هو الذي يؤلف المؤسسة التجارية التي تخضع لقانون يختلف عن قوانين 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لها القانون أحكاماً وتشريعات خاصة ليس المقام محلّ ذكرها إنَّما الكلام في صحة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ملكية تجارية أم أنَّها مجرد حق من الحقوق التي سيأتي البحث عنها في نظرية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الفقه الإسلامي إلا أحكام تخص المعاملات التجارية التي تقام في هذه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انطبق عليها أحد العناوين المعروفة من البيع والإجارة والرهن وغير ذلك فإنَّه يتبع تلك الأحكام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فليس لنا تشريع في الملكية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للمؤسسة التجارية حقٌّ خاص بها ولم تكن من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من المال الذي هو شرط في تحقيق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تجتمع بعض الحقوق التي يختص بها التاجر ضمن الضوابط الشرعية في اطار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المؤسسة التجارية بالمتجر وغيره مِمّا يكون وسيلة لممارسة الاعمال التجارية لتحقيق الغاية منها وهي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أقسام الحق بالنسبة إلى المعاوضة عليها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الباحثين قد أطال الكلام في بيان مفهوم المتجر في الفقه الإسلامي ومقارنته بالمؤسسة التجارية مع أنَّه اعترف بأنَّ مفهوم المتجر بالمعنى السائد في الفقه الإسلامي الذي هو محل ممارسة الأعمال التجارية طلباً للربح حديث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سائداً لدى الفقهاء إلا منذ مطلع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الفقهاء ينظرون إلى المتجر على أنَّه محل ممارسة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العقود المعاوضية من البيع والإجارة ونحوهما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إنَّ لفظ المتجر قد استعمل في الفقه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إقامة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له إسم خاص اشتهر به مِمّا وجب رغبة الناس إليه والتهافت عليه؛ يثبت حقاً خاصاً لصاحب المتجر لا يجوز لأحد مزاحمته في هذا العنوان الذي اشتهر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له نقل هذا الحق لغيره بعوض أو بغير عوض</w:t>
      </w:r>
      <w:r>
        <w:rPr>
          <w:rFonts w:eastAsia="Amiri" w:cs="Amiri" w:ascii="Amiri" w:hAnsi="Amiri"/>
          <w:color w:val="111111"/>
          <w:sz w:val="28"/>
          <w:szCs w:val="28"/>
          <w:rtl w:val="true"/>
          <w:lang w:bidi="ar-SA"/>
        </w:rPr>
        <w:t xml:space="preserve">. </w:t>
      </w:r>
      <w:bookmarkStart w:id="258" w:name="pg8852_96116"/>
    </w:p>
    <w:p>
      <w:pPr>
        <w:pStyle w:val="BookText"/>
        <w:rPr/>
      </w:pPr>
      <w:bookmarkEnd w:id="258"/>
      <w:r>
        <w:rPr>
          <w:rFonts w:ascii="Amiri" w:hAnsi="Amiri" w:eastAsia="Amiri" w:cs="Amiri"/>
          <w:color w:val="111111"/>
          <w:sz w:val="28"/>
          <w:sz w:val="28"/>
          <w:szCs w:val="28"/>
          <w:rtl w:val="true"/>
          <w:lang w:bidi="ar-SA"/>
        </w:rPr>
        <w:t>ولم يكن ذلك من الملكية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محل الملكية وما تقوم به الملكية إنَّما هو المال والأشياء المادية كالأعيان ونحوها التي تكون قابلةً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والعنوان بما هو عنوان لم يكن كذلك وإنْ كانت النظرة المادية في الإقتصاد المعاصر جعلت الحقوق مِمّا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وأسموها بتسميات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التجارية أو الملكية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فإنَّه يمكن تعدد الملكيات إلى ما لانهاية فنجعل الملكية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والقائمة تطول إلى ما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مضافاً إلى كونه غير صحيح؛ فإنَّه مستهجن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المزيد من البيان إنْ شاء الله عند البحث في نظرية الحق</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03436_2870459653"/>
      <w:bookmarkStart w:id="260" w:name="_Toc95"/>
      <w:bookmarkEnd w:id="259"/>
      <w:r>
        <w:rPr>
          <w:rtl w:val="true"/>
        </w:rPr>
        <w:t>النوع الخامس</w:t>
      </w:r>
      <w:r>
        <w:rPr>
          <w:rtl w:val="true"/>
        </w:rPr>
        <w:t xml:space="preserve">: </w:t>
      </w:r>
      <w:r>
        <w:rPr>
          <w:rtl w:val="true"/>
        </w:rPr>
        <w:t>الملكية الصناعية</w:t>
      </w:r>
      <w:bookmarkEnd w:id="260"/>
    </w:p>
    <w:p>
      <w:pPr>
        <w:pStyle w:val="Heading5"/>
        <w:numPr>
          <w:ilvl w:val="4"/>
          <w:numId w:val="1"/>
        </w:numPr>
        <w:rPr/>
      </w:pPr>
      <w:bookmarkStart w:id="261" w:name="__RefHeading___Toc503438_2870459653"/>
      <w:bookmarkStart w:id="262" w:name="_Toc96"/>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قد ورد في القانون مصطلح الملكية الصناعية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أنَّها تتناول الحقوق التي ترد على بعض المنقولات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براءات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والنماذج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والعلامات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تحديد طبيعة حقوق الملكية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لأنَّها تشبه الحقوق الشخصية بسبب طابعها غير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أنَّها قابلة للاحتجاج بها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يجعلها قريبة من الحقوق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الإتّجاه الغالب يرى أنَّها ملكية معنوية تَرِد على أشياء غير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التكييف القانوني قد انتقده العلماء على أساس أنَّ الأشياء المادية هي التي وحدها تكون محلاً للملكية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والحقوق الصناعية ليست كذلك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في ردِّه بأنَّها حقوق مؤقتة تنقضي بعد مرور مدة زمنية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بعدم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حق الملكية مؤبدة؛ فهو مردود بأنَّ الملكية إذا أريد بها المعنى الإصطلاحي في الفقه والقانون فهي أيضاً ليست مؤبدة؛ تزول بزوال صاحبها أو محلها أو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شيء يكون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بها هو الحقّ الذي منحه الله تعالى لكلِّ فرد من أنْ يتملك فهو غير المراد في المقام إذ أنَّه حق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أجل ذلك وغيره ذهب بعضٌ إلى أنَّ الملكية الصناعية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إحتكارٌ للإستغلالِ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لصاحبها امتيازاً مقصوراً عليه في استغلالها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فليست هي ملكية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مجرد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يمكن الإيراد عليه بأنَّ الملكية والحق يتضمنان الاحتكار واستئثار صاحبهما بالمتعلق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الجميع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ذهب آخرون إلى أنَّ حقوق الملكية الصناعية تندرج في إطار الحقوق المعنوية أو الذهنية التي تعدُّ نوعاً ثالثاً من الحقوق المالية تكون إلى جانب الحقوق العينية والحقوق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ويناقش هذا الرأي بأنَّها إذا كانت من الحقوق فلا وجه لتسميتها بالملكية إلا أنْ يكون اصطلاحاً خاصاً بها؛ وسيأتي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يرى فريق من العلماء أنَّه ليس ثمة ما يمنع من اعتبار حقوق الملكية الصناعية من قبيل حقوق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الأشياء المادية والمعنوية تصلح محلاً لحق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التأبيد فليس من جوهر الملكية ولكنه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الملكية إنَّما يكون مالاً أو شيئاً عينياً قابلاً للتمليك أو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والحقوق المعنوية ليست كذلك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الثابت تحت هذا العنوان وسابقه إنَّما هي حقوق صناعية وتجارية تخول صاحبها حق استئثار صناعي أو 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قد يتداخل بعضها مع الآخر؛ كحق المتجر والمؤسسة التجارية في المؤسسات الصناعية والزراعية ونحوها</w:t>
      </w:r>
      <w:r>
        <w:rPr>
          <w:rFonts w:eastAsia="Amiri" w:cs="Amiri" w:ascii="Amiri" w:hAnsi="Amiri"/>
          <w:color w:val="111111"/>
          <w:sz w:val="28"/>
          <w:szCs w:val="28"/>
          <w:rtl w:val="true"/>
          <w:lang w:bidi="ar-SA"/>
        </w:rPr>
        <w:t xml:space="preserve">. </w:t>
      </w:r>
      <w:bookmarkStart w:id="263" w:name="pg8852_96118"/>
    </w:p>
    <w:p>
      <w:pPr>
        <w:pStyle w:val="Heading5"/>
        <w:numPr>
          <w:ilvl w:val="4"/>
          <w:numId w:val="1"/>
        </w:numPr>
        <w:rPr/>
      </w:pPr>
      <w:bookmarkStart w:id="264" w:name="__RefHeading___Toc503440_2870459653"/>
      <w:bookmarkStart w:id="265" w:name="_Toc97"/>
      <w:bookmarkEnd w:id="263"/>
      <w:bookmarkEnd w:id="264"/>
      <w:r>
        <w:rPr>
          <w:rtl w:val="true"/>
        </w:rPr>
        <w:t>الغاية من الحقوق التجارية والصناعية</w:t>
      </w:r>
      <w:bookmarkEnd w:id="265"/>
    </w:p>
    <w:p>
      <w:pPr>
        <w:pStyle w:val="BookText"/>
        <w:rPr/>
      </w:pPr>
      <w:r>
        <w:rPr>
          <w:rFonts w:ascii="Amiri" w:hAnsi="Amiri" w:eastAsia="Amiri" w:cs="Amiri"/>
          <w:color w:val="111111"/>
          <w:sz w:val="28"/>
          <w:sz w:val="28"/>
          <w:szCs w:val="28"/>
          <w:rtl w:val="true"/>
          <w:lang w:bidi="ar-SA"/>
        </w:rPr>
        <w:t>إنَّ الغاية التي تترتب على هذه الحقوق الصناعية والتجارية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الإتصال بالزبائن واجتذابهم إلى منتجاته عن طريق استئثار المنتج؛ إمّا باستغلال إبتكار جديد أو تمييز منتجاته أو متجره بعلامة مميزة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المنتجات بمميزات تتفوق على غيرها من منتجات سائر المنتجين المماثلة في مجال المنافسة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الملكية الصناعية تهدف إلى تنظيم المنافسة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الأرباح الطائلة منها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03442_2870459653"/>
      <w:bookmarkStart w:id="267" w:name="_Toc98"/>
      <w:bookmarkEnd w:id="266"/>
      <w:r>
        <w:rPr>
          <w:rtl w:val="true"/>
        </w:rPr>
        <w:t>أقسام الحقوق الصناعية</w:t>
      </w:r>
      <w:bookmarkEnd w:id="267"/>
    </w:p>
    <w:p>
      <w:pPr>
        <w:pStyle w:val="Heading6"/>
        <w:numPr>
          <w:ilvl w:val="5"/>
          <w:numId w:val="1"/>
        </w:numPr>
        <w:rPr/>
      </w:pPr>
      <w:bookmarkStart w:id="268" w:name="__RefHeading___Toc503444_2870459653"/>
      <w:bookmarkStart w:id="269" w:name="_Toc99"/>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وهي على قسمين رئيسين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ترد على إبتكارات جديدة؛ وهي براءة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والنماذج الصناعية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التي ترد على علامات مميزة؛ وهي العلامات التجارية والصناعية والإسم التجاري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ولكثرة الإبتلاء بهذه الحقوق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والإهتمام الكبير بها في الإقتصاد العالمي ينبغي تفصيل الكلام فيها ضمن مباحث على ضوء الإقتصاد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الشرع فيها؛</w:t>
      </w:r>
    </w:p>
    <w:p>
      <w:pPr>
        <w:pStyle w:val="Heading6"/>
        <w:numPr>
          <w:ilvl w:val="5"/>
          <w:numId w:val="1"/>
        </w:numPr>
        <w:rPr/>
      </w:pPr>
      <w:bookmarkStart w:id="270" w:name="__RefHeading___Toc503446_2870459653"/>
      <w:bookmarkStart w:id="271" w:name="_Toc100"/>
      <w:bookmarkEnd w:id="270"/>
      <w:r>
        <w:rPr>
          <w:rtl w:val="true"/>
        </w:rPr>
        <w:t>المبحث الأول</w:t>
      </w:r>
      <w:r>
        <w:rPr>
          <w:rtl w:val="true"/>
        </w:rPr>
        <w:t xml:space="preserve">: </w:t>
      </w:r>
      <w:r>
        <w:rPr>
          <w:rtl w:val="true"/>
        </w:rPr>
        <w:t>الإبتكارات الجديدة</w:t>
      </w:r>
      <w:bookmarkEnd w:id="2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أنَّ الحقوق التجارية والصناعية تثبت لأصحابها حق الاستئثار واستغلال إبتكار جديد في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يثبت حقّ براءة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الرسوم والنماذج الصناعية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يتمتع صاحب الحق دون الغير باستغلال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قررّت قوانين الإقتصاد المعاصر الحقَّ لصاحب براءة الإختراع أو الرسم أو النموذج الصناعي لهُ بأنْ يستأثر السوق فيما يتعلق بإنتاج وبيع المنتجات المعلَّمة بعلاماتها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توجيه ذلك بأنَّ براءة الإختراع والرسوم والنماذج الصناعية إنَّما تنشأ في إطار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يمتد استغلالهما لتشمل البيئة الصناعية والتجارية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الإبتكار الجديد كلاً من براءة الإختراع؛ التي هي عبارة عن إبتكار يتعلق بمنتجات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طريقة صناعية مستحدثة من حيث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الإبتكار الجديد من حيث شكل المنتجات؛ وهي الحقوق الخاصة بالرسوم والنماذج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النوعين يدخلان تحت الإبتكار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 يرِد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النوع الأول يحق لمالك براءة الإختراع أنْ يستأثر برخصة صناعة منتجات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طريقة صناعية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النوع الثاني لما لم يكن عنصر الإبتكار وارداً على موضوع المنتجات أو طريقة إنتاجها صناعياً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الإبتكار الجديد على الشكل الخارجي للمنتجات؛ فيكون مقتصراً على الأشكال مثل إبتكار رسوم جديدة للأقمشة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والنماذج الحديثة للسيارات ونحو ذلك؛ فإنَّ ذلك يثبت الحقّ لصاحب الإبتكار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التعليق على ما ذكروه بأنَّ ثبوت حقّ الإبتكار شرعاً يبتني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قبول مثل هذا الحق وترتيب الآثار العرفية والشرعية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الشرع الحنيف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بعدم ورود الردع عنه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فأن بناء العقلاء إنَّما يكون دليلاً شرعياً فيما إذا كان إطباق العقلاء على أمر يكون كاشفاً عن رأي سيد العقلاء ورئيسهم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الشرع الحنيف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bookmarkStart w:id="272" w:name="pg8852_96120"/>
    </w:p>
    <w:p>
      <w:pPr>
        <w:pStyle w:val="BookText"/>
        <w:rPr/>
      </w:pPr>
      <w:bookmarkEnd w:id="272"/>
      <w:r>
        <w:rPr>
          <w:rFonts w:ascii="Amiri" w:hAnsi="Amiri" w:eastAsia="Amiri" w:cs="Amiri"/>
          <w:color w:val="111111"/>
          <w:sz w:val="28"/>
          <w:sz w:val="28"/>
          <w:szCs w:val="28"/>
          <w:rtl w:val="true"/>
          <w:lang w:bidi="ar-SA"/>
        </w:rPr>
        <w:t>هذا الكشف غير متحقق في مثل هذه الحقوق المادية الصرفة التي يكون لهم فيها نظرة مادية صرفة كما هو الدائر في العقل المادي المعاصر لكثير من علماء الإقتصاد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 ذلك لم يكن من مقاصد الشرع الحنيف ولا هو من ذوق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ذلك لا يمكن إثبات الحق ببنائهم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الثبوت فإنَّ تعميم هذا الحق ليكون لصاحبه الحرية الكاملة في السيطرة على الأسواق والمصانع والمنتوجات فيفرض عليهم ما يريده من جهة أنَّ له حق الاستئثار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التعميم يحتاج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مفقود؛ إنْ لم نقل بأنَّ الأدلة الثانوية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هذا التعميم لصاحب الحق وتقيّد سلطنته في حدود ما تقتضيه الأدلة الشرعية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نأخذ بالقدر المتيقن الذي يدلُّ عليه الدليل الشرعي مثل قاعدة السلطنة فنقول بثبوت الحق لمالك الإبتكار بالسيرة العقلائية وقاعدة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حدودِ ما إذا لم يستلزم الإضرار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موجباً للاحتكار والاستغلال كما نشاهده في شركات الأدوية وغيرها مِمّا يكون إنتاجها من ضروريات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تستأثر بهذه الأدوية ولا تمنح الإذن في صنعها لغيرها؛ مِمّا يستلزم الإضرار بأفراد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هذه الموارد تقوم الدولة بوظيفتها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منها تنظيم أمور الناس وإصلاح شؤونهم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فتتدخل وتضع شروطاً ترجع إلى المصلحتين؛ الخاصة بتلك الشركات والمصلحة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 ذلك في مستقبل الكلام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503448_2870459653"/>
      <w:bookmarkStart w:id="274" w:name="_Toc101"/>
      <w:bookmarkEnd w:id="273"/>
      <w:r>
        <w:rPr>
          <w:rtl w:val="true"/>
        </w:rPr>
        <w:t>المبحث الثاني</w:t>
      </w:r>
      <w:r>
        <w:rPr>
          <w:rtl w:val="true"/>
        </w:rPr>
        <w:t xml:space="preserve">: </w:t>
      </w:r>
      <w:r>
        <w:rPr>
          <w:rtl w:val="true"/>
        </w:rPr>
        <w:t>العلامات المميزة</w:t>
      </w:r>
      <w:bookmarkEnd w:id="27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الحقوق الصناعية والتجارية حق المنتج بالاستئثار باستعمال علامة تميزّ منتوجاته عن مثيلاتها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إستعمال علامة تميّز متجره أو مصنعه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تميّز </w:t>
      </w:r>
    </w:p>
    <w:p>
      <w:pPr>
        <w:pStyle w:val="BookText"/>
        <w:rPr/>
      </w:pPr>
      <w:r>
        <w:rPr>
          <w:rFonts w:ascii="Amiri" w:hAnsi="Amiri" w:eastAsia="Amiri" w:cs="Amiri"/>
          <w:color w:val="111111"/>
          <w:sz w:val="28"/>
          <w:sz w:val="28"/>
          <w:szCs w:val="28"/>
          <w:rtl w:val="true"/>
          <w:lang w:bidi="ar-SA"/>
        </w:rPr>
        <w:t>بلد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ذكروه في هذا القسم قد يتداخل مع حقِّ الإبتكار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جعل حقّ آخر يسمى حق العلامات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استدركوا ذلك فاثبتوا الفرق بينهما من جهات؛</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من إقرار حقوق الملكية الصناعية بوجه عام تكمن في تنظيم المنافسة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موضوع تلك الحقوق إبتكارات جديدة أم علامات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الغاية النهائية لتقرير حقوق الملكية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يتمكن مالك براءة الإختراع أو الرسم أو النموذج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العلامة التجارية أو الإسم التجاري من أنْ يستأثر بالزبائن؛ بسبب اكتساب ثقة الزبائن في منتوجاته أو منشئاته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بعض علماء الإقتصاد إثبات الفرق بين الحقين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أسباب إثبات حق الإبتكار هو أنَّ الإنسان لّما كان في أعلى مراتب الذكاء والجهد الإبداعي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حماية المبتكر إنَّما تكون من خلال تقرير حقه في الاستئثار باستغلال ابتكاره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تعويضاً عادلاً له مقابل ما قدمه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الحافز إلى الإختراع وتقدّم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إقرار القانون للمنتج بحقوقه التي ترد على علامات مميزة؛ فإنَّ الحكمة فيها تتعلق مباشرة بتنظيم المنافسة الحرة بين المنتجين؛ عن طريق استئثار المنتج في استعمال العلامة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على غيره من المنتجينإستعمال تلك العلامة أو ما يشابهها لتمييز منتجاتهم المماثلة أو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يتحدد مجال المنافسة المشروعة التي يهدف القانون حمايتها عن طريق تقرير حقوق العلامات المميزة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يمكن القول بأنَّ الأساس القانوني للحقوق الصناعية بشكل عام لأجل تنظيم المنافسة المشروعة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التعليق على ذلك؛</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النظرة المادية للأشياء وجعل الغاية من العمل الإنساني وفكره هو اكتساب المال فقط يقتضي إثبات المنافسة بين الأفراد وجعلها مادية صِرفة عن طريق الإستغلال والاستئثار وكسب الربح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المنافسة الحرة بين أفراد الإنسان أمر فطري في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وبسببها يكدّ الإنسان في سبيل الوصول إلى أرقى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منافسة نزيهة خالية عن شحن البغضاء بين النفوس وإثبات الروح السلطوية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الفرق بين المنافسة التي تدعو إليها القوانين الوضعية والإقتصاد العالمي المعاصر والمنافسة التي تدعو إليها الفطرة ويدعمها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جعل قوانين تحرك الإستغلال والاستئثار وإثارة الجانب السلطوي الكامن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يترتب على جميع ذلك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الأجدر هو جعل القانون في كبح جماح الروح العدوانية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وإذكاء روح الإيثار والتعاون في النفوس؛ فإنَّ الآثار الطيبة التي تترتب عليها أكثرُ وأهم بالنسبة إلى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تنتظم أمورهم بالوجه الأحسن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أردنا جعل القوانين لتنظيم المنافسة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أنْ تكون من جانب المنتجين وتثبيت الحقوق الخاصة بهم في سبيل 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أجل مصالحهم الشخصية واستحواذهم على الأموال والثروات وصرفها في سبيل إذلال الآخرين واستعبادهم ونشر الفقر بينهم؛ وبهذا افترقت القوانين الوضعية في هذا المجال والقوانين التي وضعتها الأديان الإلهية التي هي على نقيض منها؛ فإنَّ روح تلك القوانين الوضعية وأساسها المادة والإبتعاد عن الأخلاق الفاضلة التي تنظم حياة الإنسان المادية والروحية معاً وتصلح </w:t>
      </w:r>
    </w:p>
    <w:p>
      <w:pPr>
        <w:pStyle w:val="BookText"/>
        <w:rPr/>
      </w:pPr>
      <w:r>
        <w:rPr>
          <w:rFonts w:ascii="Amiri" w:hAnsi="Amiri" w:eastAsia="Amiri" w:cs="Amiri"/>
          <w:color w:val="111111"/>
          <w:sz w:val="28"/>
          <w:sz w:val="28"/>
          <w:szCs w:val="28"/>
          <w:rtl w:val="true"/>
          <w:lang w:bidi="ar-SA"/>
        </w:rPr>
        <w:t>شأنه من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عند البحث عن مفردة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المزيد من البيان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فرَّقَ بين حقِّ الإبتكار وحقّ العلامة المميزة من حيث نطاق الحقّ؛ فإنَّ الحقَّ الذي يرد على إبتكار جديد يختلف عن الحقِّ الذي يردعلى علامة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براءة الإختراع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تخوّل مالكها حقاً مطلقاً في استغلال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يمتنع على الجميع بصفة مطلقة استغلال الإبتكار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 الذي يرد على العلامة المميزة فإنَّه حقٌّ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مثلاً لمالك العلامة التجارية أنْ يستأثر استعمالها لتمييز منتجاته عن مثيلاتها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نسبي؛ بمعنى أنَّه يجوز لأيِّ منتج لسلع أخرى غير مثيلة أو متشابهة لتلك المنتجات أنْ يستعمل العلامة الصناعية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لن يترتب على استعمال العلامة نفسها بواسطة معملين غير متشابهين أي ضرر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 لن يترتب على هذا الإستعمال المزدوج أي تضليل للجمهور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الحقان من حيث نطاقه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على ذلك بأنَّ إثبات الحقّ المطلق لكلِّ واحد من تلك الحقوق الصناعية والتجارية مرفوض بما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يختلف الحقان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الإبتكار والعلامة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على فرض إثبات الاطلاق لأحدهما أو لكليهما فإنَّه لا بُدَّ أنْ لا يستلزم منه الإضرار بمصالح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الجمع بين مصلحة المبتكر ومصلحة الآخرين لئلا يتضرر أحدهما ولا يستلزم من تقديم أحدهما على الآخر الضرر لهما؛ فإنَّه يمكن حلّ هذه المشكلة بأحد وجوه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جمعية أو منظمة من ذوي الإختصاص لتقييم إحدى المصلحتين على الأخرى؛ فتُقدَّم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التعويض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جمعية أو منظمة أو مؤسسة لشراء الإبتكارات ودفع ثمنها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هي التي تشرف على بيعها للشركات وإنتاج المنتوجات التي تلبِّي حاجات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تكون المعاملة على الإبتكارات شراءً وبيعاً مضرّة بالمصلحة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وسيلة لابتزاز الآخرين وجني الأرباح الطائلة منها كما هو المشاهد في الإقتصاد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الرجوع إلى المنظمة التقويمية في التسعير والقيم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الدولة والحكومات التي وضعت بسبب العقد الإجتماعي لتنظيم البلاد وإصلاح شؤون العباد وحفظ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مهماتها إنشاء المؤسسات العلمية والشركات والمعامل لجميع الإبتكارات والعلامات المميزة وتعويض أصحابها بوجه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الحقين يكون من حيث مدة الحق باعتبار أنَّ الحق الذي يتعلق بالابتكار الجديد هو حق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 في العلامة المميزة فإنَّه مستمر زماناً؛ لعدم تنافيه مع طبيعة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استغلال الإبتكار الجديد يتطلب منح مالك البراءة حقاً محدوداً بمدة من الزمن يستطيع خلالها استغلالبراءة الإختراع تشجيعاً للإختراع</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المبدأ العام فيه هو أنْ ينقضي الحق في البراءة بعد مدة أقصاها عشرين سنة إبتداءً من تاريخ إيداع الطلب عند مصلحة حماية الملكية الفكرية مستوفياً الرسم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إستطاعة المنشآت الصناعية بعد سقوط البراءة من أنْ تستفيد من هذا الإختراع وتستغله صناعياً بدون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الترخيص من مالك البراءة التي سقطت بتقادم المدة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تزداد الصناعة تطوراً وتقدماً مع التوفيق مع المصلحة العامة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الحق في العلامات المميزة فلا تُنافي طبيعته ولا يتعارض مع المصلحة العامة جواز امتداده في الزمان فيصبح حقاً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الحماية المترتبة على تسجيل </w:t>
      </w:r>
      <w:bookmarkStart w:id="275" w:name="pg8852_96125"/>
    </w:p>
    <w:p>
      <w:pPr>
        <w:pStyle w:val="BookText"/>
        <w:rPr/>
      </w:pPr>
      <w:bookmarkEnd w:id="275"/>
      <w:r>
        <w:rPr>
          <w:rFonts w:ascii="Amiri" w:hAnsi="Amiri" w:eastAsia="Amiri" w:cs="Amiri"/>
          <w:color w:val="111111"/>
          <w:sz w:val="28"/>
          <w:sz w:val="28"/>
          <w:szCs w:val="28"/>
          <w:rtl w:val="true"/>
          <w:lang w:bidi="ar-SA"/>
        </w:rPr>
        <w:t>العلامات التجارية والصناعية هي خمسة عشر سنة من تاريخ تسجيل الإيداع عند مكتب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لمالك العلامة أنْ يحتفظ بحقه ما دام يجري تجديد التسجيل عند كلّ خمسة عشر سنة بشرط دفع الرسوم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ذلك هو مصلحة المالك في استمرار اتّصاله بالعملاء عن طريق العلامة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مصلحة الزبائن استمرار العلامة لتكون وسيلة لتعرفهم على مصدر المنتجات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الملاك في الحق هو حماية أصحاب الحق في كلٍّ من الموردين وزيادة الصناعة تطوراً وتقدماً وغير ذلك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المصلحة العامة تقتضي في أحدهما أنْ يكون الحقّ مؤقتاً وفي الآخر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التطور حاصل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سواء كان الحق مؤقتاً أم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والمصلحة العامة لا تقتضي أنْ تكون سبباً لدوام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المصلحة إنَّما تكون في إخراج المنتوجات ذات الكفاءة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تحصل هذه الكفاءة إلا بالتطور في الإختراع والإنتاج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فالمصلحة العامة تقتضي أنْ تكون في تطوير البراءات والعلامات التي تكشف عن جودة إنتاجها ومتانتها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إذا ثبت شرعاً في مورد فإنما يحدد زمانه ونطاقه طبيعة الحق وموضوعه والآثار والامتيازات التي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الادلة التي 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الحق بنفسه يقتضي الدوام لأنَّه مرتبة ضعيفة من الملك الذي له الدوام والتأبيد ما دام المملوك موجوداً في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لا يكون كذلك</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503450_2870459653"/>
      <w:bookmarkStart w:id="277" w:name="_Toc102"/>
      <w:bookmarkEnd w:id="276"/>
      <w:r>
        <w:rPr>
          <w:rtl w:val="true"/>
        </w:rPr>
        <w:t>الأهمية الإقتصادية للحقوق الصناعية والتجارية</w:t>
      </w:r>
      <w:bookmarkEnd w:id="2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إعتبر الإقتصاد المعاصر أنَّ جميع تلك الحقوق من الأموال التي تقوَّم بالأثمان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عندهم كل ما ينتفع به على وجه من وجوه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يعدّ كلّ ما يقوّم بثمن مالاً أيّاً كان </w:t>
      </w:r>
      <w:bookmarkStart w:id="278" w:name="pg8852_96126"/>
    </w:p>
    <w:p>
      <w:pPr>
        <w:pStyle w:val="BookText"/>
        <w:rPr/>
      </w:pPr>
      <w:bookmarkEnd w:id="278"/>
      <w:r>
        <w:rPr>
          <w:rFonts w:ascii="Amiri" w:hAnsi="Amiri" w:eastAsia="Amiri" w:cs="Amiri"/>
          <w:color w:val="111111"/>
          <w:sz w:val="28"/>
          <w:sz w:val="28"/>
          <w:szCs w:val="28"/>
          <w:rtl w:val="true"/>
          <w:lang w:bidi="ar-SA"/>
        </w:rPr>
        <w:t>نوعه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ملك أرضاً فهي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 بيتاً فهو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 سيارة فهي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والقائمة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يمكن أنْ يعرض في السوق وتقدر له قيمة فهو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وأنَّ كلَّ شيء ينتفع به على أي وجه من الوجوه فهو مال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هذا التعريف؛ فإنَّ الحقوق بجميع أقسامها وأنواعها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الحقوق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براءة الإختراع إلى الرسوم والنماذج الصناعية إلى العلامات التجارية والإسم التجاري من الأموال؛ لأنَّها ينتفع بها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أصبحت لتلك الحقوق الأهمية الإقتصادية العظمى مِمّا جعلت الدول تتسابق لاقتنائها وتسنّ القوانين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الحقوق تعتبر من الحقوق المستحدثة في العرف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أهميتها نتيجة تطور العلوم ووسائل نقلها للجمهور</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503452_2870459653"/>
      <w:bookmarkStart w:id="280" w:name="_Toc103"/>
      <w:bookmarkEnd w:id="279"/>
      <w:r>
        <w:rPr>
          <w:rtl w:val="true"/>
        </w:rPr>
        <w:t>أسباب حقوق الملكية الصناعية</w:t>
      </w:r>
      <w:bookmarkEnd w:id="280"/>
    </w:p>
    <w:p>
      <w:pPr>
        <w:pStyle w:val="BookText"/>
        <w:rPr/>
      </w:pPr>
      <w:r>
        <w:rPr>
          <w:rFonts w:ascii="Amiri" w:hAnsi="Amiri" w:eastAsia="Amiri" w:cs="Amiri"/>
          <w:color w:val="111111"/>
          <w:sz w:val="28"/>
          <w:sz w:val="28"/>
          <w:szCs w:val="28"/>
          <w:rtl w:val="true"/>
          <w:lang w:bidi="ar-SA"/>
        </w:rPr>
        <w:t>وقد قالوا أنَّ حقوق الملكية الصناعية تستند إلى أسباب يتَّصل بعضها بمصلحة المبتكر والبعض الآخر بمصلحة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الأسباب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الصناعية ضمان للمنافسة المشروعة؛ وذلك لأنَّ النظام الإجتماعي يقتضي أنْ لا تكون المنافسة بين المنتجين من أجل الوصول إلى الزبائن حقاً مطلقاً لكلِّ 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طبيعياً وجود نظام قانوني يضع قيوداً على حرية المنافسة لتنظيمها على الوجه المشروع وهذه القيود ترجع إلى عوامل إقتصادية واجتماعية متعددة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الحقوق الصناعية تستند إلى فكرة العدالة؛ فإنَّ فكرة العدالة تقتضي بأنْ ينال المخترع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إنتاجه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ينافسه غيره بإنتاج ما وصل إليه المبتكر من ابتكاره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يمتنع على أيّ شخص آخر تقليد الإختراع جزاء ما </w:t>
      </w:r>
    </w:p>
    <w:p>
      <w:pPr>
        <w:pStyle w:val="BookText"/>
        <w:rPr/>
      </w:pPr>
      <w:r>
        <w:rPr>
          <w:rFonts w:ascii="Amiri" w:hAnsi="Amiri" w:eastAsia="Amiri" w:cs="Amiri"/>
          <w:color w:val="111111"/>
          <w:sz w:val="28"/>
          <w:sz w:val="28"/>
          <w:szCs w:val="28"/>
          <w:rtl w:val="true"/>
          <w:lang w:bidi="ar-SA"/>
        </w:rPr>
        <w:t>قدمه للمجتمع ومقابل الكشف عن سرِّ الإختراع عند تقديم طلب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العدالة تقتضي أيضاً بأنْ يحمي القانون مالك السلع أو المؤسسة التجارية الذي يعمل على تحسين منتجاته بحيث تنال ثقة الزبائن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الصناعية تكون دافعاً نحو التقدم؛ وقد اعتبر علماء الإقتصاد والقانون أنَّ النظام القانوني لحقوق الملكية الصناعية من أهم أسباب التقدم والتطور الصناعي والإقتصادي والإجتماعي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إجراءات منح براءة الإختراع تستلزم تقديم المبتكر طلباً لحماية الملكية الفكرية فيه تفاصيل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اختراعه ليسهل الإطّلاع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يستطيع العلماء والباحثون متابعة أسرار أحدث الإختراعات نتيجة للنظام القانوني الخاص ببراءات الإختراع الذي يفرض على المبتكر الكشف عن اختراعه قبل منحه براءة اختراعه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النظام والإجراءات يجعل البحث العلمي في متابعة معرفة أحدث الإختراعات أمراً ممكناً وحافزاً لمواصلة الكشف عن كلِّ جديد في مجال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براءة الإختراع بمثابة الضوء الذي ينير الطريق أمام حركة البحث العلمي مِمّا يساعد على سرعة تقدم البحث العلمي وتقدم الإختراعات وتقدم الفن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قيل في بيان الأهمية الإقتصادية لهذه الحقوق الصناعية والتجارية وغيرها مِمّا يرتبط بالتقدم التقني والتكنولوجي نتيجة ما تُقدم تلك القوانين من حماية المخترع والمنتج والتاجر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وجه الإشكال في كثير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إنَّها ترجع إلى مصلحة الدولة الصناعية المتقدمة على حساب الدول الناهضة مِمّا يؤدي إلى استئثار تلك الدول المتقدمة بالأسواق العالمية لتصريف منتجاتها من خلال توجيه التقنين الصناعي في الدول الضعيفة </w:t>
      </w:r>
      <w:bookmarkStart w:id="281" w:name="pg8852_96128"/>
    </w:p>
    <w:p>
      <w:pPr>
        <w:pStyle w:val="BookText"/>
        <w:rPr/>
      </w:pPr>
      <w:bookmarkEnd w:id="281"/>
      <w:r>
        <w:rPr>
          <w:rFonts w:ascii="Amiri" w:hAnsi="Amiri" w:eastAsia="Amiri" w:cs="Amiri"/>
          <w:color w:val="111111"/>
          <w:sz w:val="28"/>
          <w:sz w:val="28"/>
          <w:szCs w:val="28"/>
          <w:rtl w:val="true"/>
          <w:lang w:bidi="ar-SA"/>
        </w:rPr>
        <w:t>بما يحقق مصالح الدول الصناعية القوية</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أهم وسائل التسلط وظهور أبشع أنواع الإستعمار التي تعاني منها الدول والشعوب لحد الآن</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503454_2870459653"/>
      <w:bookmarkStart w:id="283" w:name="_Toc104"/>
      <w:bookmarkEnd w:id="282"/>
      <w:r>
        <w:rPr>
          <w:rtl w:val="true"/>
        </w:rPr>
        <w:t>مصادر قانون الملكية الصناعية والتجارية</w:t>
      </w:r>
      <w:bookmarkEnd w:id="283"/>
    </w:p>
    <w:p>
      <w:pPr>
        <w:pStyle w:val="BookText"/>
        <w:rPr/>
      </w:pPr>
      <w:r>
        <w:rPr>
          <w:rFonts w:ascii="Amiri" w:hAnsi="Amiri" w:eastAsia="Amiri" w:cs="Amiri"/>
          <w:color w:val="111111"/>
          <w:sz w:val="28"/>
          <w:sz w:val="28"/>
          <w:szCs w:val="28"/>
          <w:rtl w:val="true"/>
          <w:lang w:bidi="ar-SA"/>
        </w:rPr>
        <w:t>بعد معرفة أهمية الملكية الصناعية في النظام الإقتصادي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قوانين الملكية الصناعية لها الأهمية الخاصة في مجال التطور الصناعي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هذه القوانين حماية هذا التطور وبالتالي حماية التطور الإقتصادي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أصبح الغرض من وضع تلك القوانين مراعاة الوضع الإقتصادي العام وحمايته من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تسارعت الحكومات والمنظمات في وضع القوانين التي تكفل حماية الملكية الصناعية والتجارية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وضعت إتّفاقيات دولية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إنقسمت مصادر تلك القوانين إلى القوانين الداخلية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والإقليمية والدولية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القوانين الداخلية؛ فلا بُدَّ من الرجوع إلى ما وضعته الحكومات في كلّ دولة من القوانين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القوانين الإقليمية؛ فهي التي وضعتها مجموعة من الدول الإقليمية الصناعية وهي تستند على 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التي تمهد الطريق إلى ولوج أحكام الملكية الصناعية إلى الدول الأعضاء؛ كما هو الحال في دول الإتّحاد الأوروبي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إتّحاد التشابه بين القوانين النافذة في تلك الدول لرفع التعارض والتناقض بينها بإيجاد الحلّ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القوانين الدولية؛ فهي اتفاقيات تحصل بين الدول ترجع إلى الحماية الدولية لحقوق الملكية الصناعية والتجارية وهي تعتمد على 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الدولية؛ وهو بمعنى الرجوع إلى الحماية الدولية لهذه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فأجازت للدول التي لم تشارك في هذه الإتفاقية أنْ تنضمَّ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الإتفاقية تشتمل حماية الأشخاص التابعين للدول التي اشتركت في إبرام الإتفاقية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وأقاليم تلك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ستنضمّ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المساواة؛ وهو الذي يرجع إلى تمتع رعايا كلّ دولة تنتمي إليه في حماية الملكية الصناعية في جميع دول الإتّحاد بالحقوق الممنوحة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تمنحها قوانين تلك الدول لمواطنيها بلا فرق بين كونهم أصليين أو 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يُعاملون المعاملة نفسها التي يُعامل فيها المواطنون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الأسبقية؛ وهو الذي ورد في إتفاقية باريس من حقِّ الأسبقية لمن أودع طلبه أولاً لدى إحدى الدول الاعضاء للحصول على براءة إختراع أو حماية نماذج أو رسوم صناعية أو تسجيل علامة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يعتدّ بتاريخ إيداع أول طلب لدى إحدى الدول في كافة دول الإتّحاد خلال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لتيسير التعاون الدولي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عدم التعارض؛ ويعني أنَّ دول الإتّحاد تحتفظ لنفسها بالحق في أنْ تعتمد فيما بينها على عدَّة معاهدات خاصة لحماية الملكية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تخالف هذه المعاهدات أحكام الإتفاقيات الدولية؛ ومن أهم تلك الإتفاقيات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إتفاقية باريس</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اجتمعت الدول واتَّحدت على وضع قوانين حماية الملكية الصناعية بالمواصفات التي ذكرناها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الإتّحاد أول مؤسسة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شكل مكتباً عالمياً كلف بتأمين الخدمات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ويهدف هذا الإتفاق إلى حماية مجمل الملكية الصناعية على المبادئ التي ذكرناها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المنظمة العالمية للتجارة</w:t>
      </w:r>
    </w:p>
    <w:p>
      <w:pPr>
        <w:pStyle w:val="BookText"/>
        <w:rPr/>
      </w:pPr>
      <w:r>
        <w:rPr>
          <w:rFonts w:ascii="Amiri" w:hAnsi="Amiri" w:eastAsia="Amiri" w:cs="Amiri"/>
          <w:color w:val="111111"/>
          <w:sz w:val="28"/>
          <w:sz w:val="28"/>
          <w:szCs w:val="28"/>
          <w:rtl w:val="true"/>
          <w:lang w:bidi="ar-SA"/>
        </w:rPr>
        <w:t xml:space="preserve">فقد جرى الإتّفاق على تأسيس المنظمة العالمية التجارية في مراكش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إليه ملحق يتعلق بالملكية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تبنت هذه المنظمة أيضاً جميع مقررات دورات هذه المنظمة حول التعرفات الجمركية والتجارية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والهدف من هذه المنظمة هو التشديد والتنسيق على الصعيد الدولي لحماية الملكية الصناعية على ضوء تلك المبادئ التي تأسست عليها هذه الإتّفاقيات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بحوث وقوانين حول هذه الملكية ليس المقام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دراسة 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استفدناه من مجموع ما ذكرناه في هذا الموضوع أنَّ لها الأهمية الكبرى في النظام الإقتصادي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أهم روافده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وضعت تلك القوانين من قبل المؤسسات الدولية والمعاهدات العالمية لحماية النظام الرأسمالي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للدول الفقيرة منها نصيب سوى الإنضمام القهري والتسليم لما عليه الدول الكبرى الصناعية وتشجيعها على قبول استثمار الدول الكبرى لمنافع ومعادن 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من البحث حول هذا الموضوع هو موقف الفقه الإسلامي من حقوق الملكية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ذكر كلّ واحد من تلك الحقوق وبيان موقف الشرع الحنيف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وجود هذا الموضوع في العصور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الإختراعات الحديثة ظهرت في أواخر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التطور الصناعي والإقتصادي الكبير وتسارع عجلة الإبتكارات العلمية في العصر الحاضر؛ كلُّ ذلك أدّى إلى ضرورة وضع قوانين لتنظيم هذه الحقوق وحمايتها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لحداثة هذا الموضوع لم يكن له ذكر عند الفقهاء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استنتاج أحكامها من القواعد المرعية في أبواب المعاملات </w:t>
      </w:r>
      <w:bookmarkStart w:id="284" w:name="pg8852_96131"/>
    </w:p>
    <w:p>
      <w:pPr>
        <w:pStyle w:val="BookText"/>
        <w:rPr/>
      </w:pPr>
      <w:bookmarkEnd w:id="284"/>
      <w:r>
        <w:rPr>
          <w:rFonts w:ascii="Amiri" w:hAnsi="Amiri" w:eastAsia="Amiri" w:cs="Amiri"/>
          <w:color w:val="111111"/>
          <w:sz w:val="28"/>
          <w:sz w:val="28"/>
          <w:szCs w:val="28"/>
          <w:rtl w:val="true"/>
          <w:lang w:bidi="ar-SA"/>
        </w:rPr>
        <w:t>وعليه؛ لا بُدَّ من دراسة كلّ واحد من هذه الحقوق على ضوء اللغة والإصطلاح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بيان الحكم الفقهي بالنسبة إليه</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503456_2870459653"/>
      <w:bookmarkStart w:id="286" w:name="_Toc105"/>
      <w:bookmarkEnd w:id="285"/>
      <w:r>
        <w:rPr>
          <w:rtl w:val="true"/>
        </w:rPr>
        <w:t>دراسة الحقوق الحقوق الصناعية</w:t>
      </w:r>
      <w:bookmarkEnd w:id="286"/>
    </w:p>
    <w:p>
      <w:pPr>
        <w:pStyle w:val="Heading6"/>
        <w:numPr>
          <w:ilvl w:val="5"/>
          <w:numId w:val="1"/>
        </w:numPr>
        <w:rPr/>
      </w:pPr>
      <w:bookmarkStart w:id="287" w:name="__RefHeading___Toc503458_2870459653"/>
      <w:bookmarkStart w:id="288" w:name="_Toc106"/>
      <w:bookmarkEnd w:id="287"/>
      <w:r>
        <w:rPr>
          <w:rtl w:val="true"/>
        </w:rPr>
        <w:t>الأول</w:t>
      </w:r>
      <w:r>
        <w:rPr>
          <w:rtl w:val="true"/>
        </w:rPr>
        <w:t xml:space="preserve">: </w:t>
      </w:r>
      <w:r>
        <w:rPr>
          <w:rtl w:val="true"/>
        </w:rPr>
        <w:t xml:space="preserve">حق الإبتكار </w:t>
      </w:r>
      <w:r>
        <w:rPr>
          <w:rtl w:val="true"/>
        </w:rPr>
        <w:t>(</w:t>
      </w:r>
      <w:r>
        <w:rPr>
          <w:rtl w:val="true"/>
        </w:rPr>
        <w:t>براءة الإختراع</w:t>
      </w:r>
      <w:r>
        <w:rPr>
          <w:rtl w:val="true"/>
        </w:rPr>
        <w:t>)</w:t>
      </w:r>
      <w:bookmarkEnd w:id="288"/>
    </w:p>
    <w:p>
      <w:pPr>
        <w:pStyle w:val="BookText"/>
        <w:rPr/>
      </w:pPr>
      <w:r>
        <w:rPr>
          <w:rFonts w:ascii="Amiri" w:hAnsi="Amiri" w:eastAsia="Amiri" w:cs="Amiri"/>
          <w:color w:val="111111"/>
          <w:sz w:val="28"/>
          <w:sz w:val="28"/>
          <w:szCs w:val="28"/>
          <w:rtl w:val="true"/>
          <w:lang w:bidi="ar-SA"/>
        </w:rPr>
        <w:t>قيل في تعريف الإبتكار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الصور الفكرية التي يكون الحاصل منها إظهار الملكة الراسخة في نفس العالم مِمّا يكون قد أبدعه هو ولم يسبقه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حقُّ الإبتكار حقَّاً مالياً مبتكراً يحصل بحكم العرف والقانون لمن ابتكر مخترَعاً جديداً يرد على شيء غير مادي يتميز بالسبق والتفوق والأصالة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ذكروه في تعريف الإبتكار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هو الصورة الذهنية وليس من الأعيان الخارجية بل هي مظهرٌ لتلك الصورة الذهنية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العين وسيلة لاستيفاء منفعة هذا الإنتاج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الملكية المبحوث عنها في علم الإقتصاد أو الحق لهذه الصورة المعنوية التي لا يدركها إلا العقل؛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بيان ذلك في بحث نظرية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اشترطوا في الإبتكار عنصر الإبداع؛ بأنْ لا يكون تكراراً أو انتحالاً لصور أخرى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أريد منه الإبداع المطلق؛ بأنْ يكون متَّصفاً به كلياً؛ فهو غير متحقق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صورة يتخيلها الإنسان لتكون منتجاً إلا أنْ يؤخذ جزء منها من صور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والمبدع المطلق هو الله تعالى الذي خلق السموات والأرض من غير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الإبداع النسبي؛ والذي قد اتُخذِت فيه مبتكرات سابقة التي بمجموعها ساهمت في تكوين الإبتكار الجديد؛ وهو الشايع في الإبتكارات الحديثة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الإبتكار يختلف من حيث النوعية والأثر بمقدار الجهد الجديد المبذول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له الحق المطلق على القول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الذي أثبتوه في الإبتكار إنَّما متعلقه منجزات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الإبتكار هو الشهادة بأنَّ الشيء المخترَع هو وليد إختراع العالِم المبتكر باعتبار كونه منجزاً جديداً لم يسبق إليه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الثابت فيه حق ذهني لا أنْ يكون من الحقوق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التخريج الفقهي لمثل هذا الحقّ حتى يصير حقاً مالياً يُبذل بإزائه المال ويقع مورد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والمحتملات التي يمكن تصويرها في مثل هذا الحقّ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يشبه الثمرة المنفصلة؛ فإنَّ الإنتاج المبتكر ينفصل عن مالكه ليستقر في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له بذلك كيان مستقل وأثر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هذا الرأي بأنَّ إثبات الصورة الذهنية وأنَّها كالثمرات المنفصلة في غاية البعد؛ لأنَّ الصور الذهنية موطنها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تعدتها إلى الخارج انقلبت؛ إمّا إلى أعيان أو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والمعاوضة إنَّما تقع عليها لا على مجرد الصورة الذهنية؛ لأنَّها لا تكون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البحث عن المال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بما هو صورة في الذهن ليس له وجود إلا في عالم الفكر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 في شيء سمي ذلك بالمبتكَر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حينئذٍ للابتكار إلا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الإبتكار من قبيل الثمرة 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من قبيل المنافع من حيث أنَّه يُستوفى مع بقاء الأصل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إذا بقي في موطنه؛ وهو الذهن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تحققت تلك الصورة الذهنية في ضمن شيء خارجي كان المبتكَر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لا تكون الإبتكارات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يبقى أصل في الخارج إلا عيناً مبتكرة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وبراءات الإختراع ليست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بالعينية والتقويم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الأعيان والمنافع التي ترد عليها العقود التي تلبي حاجة الناس في حياتهم العملية وتحقق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بأنَّها من قبيل المنافع لأنَّ المبتكرين وأرباب العلم يتنافسون في اقتناء المصادر العلمية ويبذلون في سبيل ذلك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عنصر المالية للإنتاج الفكري المبتكَر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مالية الشيء الذي يقع مورد رغبة الناس ويعتبره العرف مالاً هو ذلك الشيء الذي تتوفر فيه عناصرهُ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نفسه لا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كما ذكره القائل فلا يبقى مورد لا يعدّ مالاً إذا كان بعض مقدماته مِمّا يبذل بإزائها بعض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به أحد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الإبتكار مثل الصوت والهواء الذي ينفخه الفرد لم يكن من الأعيان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يبذل بإزائه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من الحقوق التي تقبل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منتسباً إلى الشخص المبتكر باعتبار كونه قد ابتدعه فإنَّه يثبت له حق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مثل هذا الحق يقع مورد المعاوضة المالية فيصحُّ بذل المال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بيانه في نظرية الحق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إثبات حق من الحقوق العينية في الإبتكار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مورد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بذل المال بإزائها إلا مقابل رفع يده عن حقِّ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يقبل مثل هذا الحقّ الإعتياض والتوارث؛ كما سيأتي بيانه مفصلاً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وجوه الإستدلال على إثبات كونه مالاً أو حقّاً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باطلة لا تنهض أنْ تكون حجة مقابل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مقابل أصالة عدم النقل والإنتقال</w:t>
      </w:r>
      <w:r>
        <w:rPr>
          <w:rFonts w:eastAsia="Amiri" w:cs="Amiri" w:ascii="Amiri" w:hAnsi="Amiri"/>
          <w:color w:val="111111"/>
          <w:sz w:val="28"/>
          <w:szCs w:val="28"/>
          <w:rtl w:val="true"/>
          <w:lang w:bidi="ar-SA"/>
        </w:rPr>
        <w:t xml:space="preserve">. </w:t>
      </w:r>
      <w:bookmarkStart w:id="289" w:name="pg8852_96134"/>
    </w:p>
    <w:p>
      <w:pPr>
        <w:pStyle w:val="BookText"/>
        <w:rPr/>
      </w:pPr>
      <w:bookmarkEnd w:id="289"/>
      <w:r>
        <w:rPr>
          <w:rFonts w:ascii="Amiri" w:hAnsi="Amiri" w:eastAsia="Amiri" w:cs="Amiri"/>
          <w:color w:val="111111"/>
          <w:sz w:val="28"/>
          <w:sz w:val="28"/>
          <w:szCs w:val="28"/>
          <w:rtl w:val="true"/>
          <w:lang w:bidi="ar-SA"/>
        </w:rPr>
        <w:t>وأمّا الإستدلال بالعرف لإثبات كونه حقاً مالياً يقبل التعاوض وغيره من الأحكام المترتبة على الحقوق من التوارث والضمان وغير ذلك؛ فهو 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الذي يمكن الإعتماد عليه؛ إذا لم يعرف مستنده كما في المقام فإنَّ منشأه هو النظرة المادية وكسب المال 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أحد بحوثنا السابقة الكلام في حجية العرف وقلنا بأنَّه لم</w:t>
      </w:r>
    </w:p>
    <w:p>
      <w:pPr>
        <w:pStyle w:val="BookText"/>
        <w:rPr/>
      </w:pPr>
      <w:r>
        <w:rPr>
          <w:rFonts w:ascii="Amiri" w:hAnsi="Amiri" w:eastAsia="Amiri" w:cs="Amiri"/>
          <w:color w:val="111111"/>
          <w:sz w:val="28"/>
          <w:sz w:val="28"/>
          <w:szCs w:val="28"/>
          <w:rtl w:val="true"/>
          <w:lang w:bidi="ar-SA"/>
        </w:rPr>
        <w:t>يكن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إثبات كون هذا العرف مِمّا أقرهّ الشرع المبين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يظهر فساد ما ذكره بعض الكتّاب المحدثين في إثبات كون حق الإبتكار من الحقوق المالية؛ فراجع</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أردنا إثباته في حقِّ الإبتكار</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503460_2870459653"/>
      <w:bookmarkStart w:id="291" w:name="_Toc107"/>
      <w:bookmarkEnd w:id="290"/>
      <w:r>
        <w:rPr>
          <w:rtl w:val="true"/>
        </w:rPr>
        <w:t>الثاني</w:t>
      </w:r>
      <w:r>
        <w:rPr>
          <w:rtl w:val="true"/>
        </w:rPr>
        <w:t xml:space="preserve">: </w:t>
      </w:r>
      <w:r>
        <w:rPr>
          <w:rtl w:val="true"/>
        </w:rPr>
        <w:t>حقُّ براءات الإختراع</w:t>
      </w:r>
      <w:bookmarkEnd w:id="291"/>
    </w:p>
    <w:p>
      <w:pPr>
        <w:pStyle w:val="BookText"/>
        <w:rPr/>
      </w:pPr>
      <w:r>
        <w:rPr>
          <w:rFonts w:ascii="Amiri" w:hAnsi="Amiri" w:eastAsia="Amiri" w:cs="Amiri"/>
          <w:color w:val="111111"/>
          <w:sz w:val="28"/>
          <w:sz w:val="28"/>
          <w:szCs w:val="28"/>
          <w:rtl w:val="true"/>
          <w:lang w:bidi="ar-SA"/>
        </w:rPr>
        <w:t xml:space="preserve">قالوا بأنَّ براءة الإختراع مصطلح مركب إضافي مؤلف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الشيء ومزايلته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سند يمنح للمخترع ليذيع اختراعه ويعلنه ويطرحه في مجال الثروة العامة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اللغة بمعنى الشقّ والإبداع والإنشاء</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الإختراع هو إبداع شيء لم يكن 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يتضمن عنصرين؛ العمل الذهني الذي يتعلق بالصناعة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شيء جديد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فيكون تعريف براءة الإختراع إصطلاحاً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الوثيقة التي تمنحها سلطة خاصة إدراية في الدولة بناء على الطلب ووفقاً لشروط معينة تتضمن وصفاً لاختراع معين يترتب عليها منح المخترع حَّقاً مكتسباً في استثمار اختراعه لمدة معينة قابلة للتجديد وحمايته من التعدي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إثبات حق براءة الإختراع كالكلام في حق الإبتكار؛ فقالوا إنَّه يمكن إثباته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ملكاً منصباً 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حقاً عينياً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والمصلحة فيه خاصة تعود إلى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بأنَّه حقٌّ خاص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مصلحة عامة مؤكدة راجعة إلى المجتمع الإنساني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العنوان يكون حقاً من حقوق الله تعالى لشمول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تكون المصلحة في حماية هذا الحقّ هي تشجيع الإختراع والإبداع؛ كي يعلم من يبذل جهده في الإختراع أنَّه سيختص باستثماره ويكون محمياً من مزاحمته في استغلال ثمرة ابتكاره؛ فهو أحقّ باستثماره مزايا اختراعه الصناعية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استدلوا على كونه مالاً بقول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ماءٍ لم يسبقه إليه مسلم فهو له</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باعتبار أنَّه يشمل كلّ شيء مكتشف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على ملكية هذا الحق وأنَّ منفعة الحقوق المعنوية تعد مالاً كالأعيان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يتمتع مالك براءة الإختراع بعدة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الإختراع إليه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وحمايته من تقليده أو غشه وانتحال الآخرين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استثمار المخترع لاختراعه ثم توريثه بعد وفاته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حماية هذا الحقّ مطلوبة شرعاً اعتماداً على المصلحة كما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إنَّ شيئاً مِمّا ذكر لا يصلح أنْ يكون دليلاً لإثبات ملكية براءة الإختراع أو إثبات الحق العيني المالي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عرفت عدم صدق الملكية لمثل هذا السند المسمى ببراءة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صدور سند من دائرة معينة تثبت كون الإختراع لمخترع معين لا تثبت كونه مالاً؛ لفقد عناصر المالية التي تعتبر في مالية الأموال إلا إذا أصبح هذا السند ذا اعتبار خاص يبذل بإزائه الأموال كالكمبيالات وأوراق اليانصيب بالشروط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براءة الإختراع لم يصل إلى هذه الدرجة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الحقّ العيني لهذا السند فهو يبتني على كونه مالاً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تحقق عناصره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ماليته باعتبار المصلحة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قاعدة عامة في ملكية الأشياء ولا في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كل شيء يلبي المصلحتين يكون سبباً في ماليته وملكيته إلا بناءً على قانون المصالح المرسلة؛ وهو باطل في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الأحكام الشرعية سواء كانت من التكليفات أم الوضعيات تتبع الأدلة الشرعية المعروفة وليست المصالح المرسلة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إثبات المصلحة في شيء لإثبات ماليته من الدور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المصلحة إنَّما تثبت إذا كان الشيء مالاً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إثبات ماليته بالمصلحة يكون من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العرف لم يكن دليلاً شرعياً لإثبات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مهمته تشخيص الموضوعات فيما إذا لم يكن مستند العرف معلوماً كما في المقام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الشريف فهو بمعزل عن المقام بالكلية؛ فهو يختص بما إذا كانت الأشياء على إباحتها الأصلية ولم يسبق إليها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المالية به يكون من التمسك بالعام في الموضوع المشكوك بل المعلوم عدم ماليته</w:t>
      </w:r>
      <w:r>
        <w:rPr>
          <w:rFonts w:eastAsia="Amiri" w:cs="Amiri" w:ascii="Amiri" w:hAnsi="Amiri"/>
          <w:color w:val="111111"/>
          <w:sz w:val="28"/>
          <w:szCs w:val="28"/>
          <w:rtl w:val="true"/>
          <w:lang w:bidi="ar-SA"/>
        </w:rPr>
        <w:t xml:space="preserve">. </w:t>
      </w:r>
      <w:bookmarkStart w:id="292" w:name="pg8852_96137"/>
    </w:p>
    <w:p>
      <w:pPr>
        <w:pStyle w:val="BookText"/>
        <w:rPr/>
      </w:pPr>
      <w:bookmarkEnd w:id="292"/>
      <w:r>
        <w:rPr>
          <w:rFonts w:ascii="Amiri" w:hAnsi="Amiri" w:eastAsia="Amiri" w:cs="Amiri"/>
          <w:color w:val="111111"/>
          <w:sz w:val="28"/>
          <w:sz w:val="28"/>
          <w:szCs w:val="28"/>
          <w:rtl w:val="true"/>
          <w:lang w:bidi="ar-SA"/>
        </w:rPr>
        <w:t>فليس في براءة الإختراع سوى حقّ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حقّ قابل للتعاوض والإنتقال والتوارث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بذل المال لصاحبه مقابل رفع يده عن هذا الحقّ والتنازل عنه؛ وهو مقبول وله نظائر في الفقه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503462_2870459653"/>
      <w:bookmarkStart w:id="294" w:name="_Toc108"/>
      <w:bookmarkEnd w:id="293"/>
      <w:r>
        <w:rPr>
          <w:rtl w:val="true"/>
        </w:rPr>
        <w:t>الثالث</w:t>
      </w:r>
      <w:r>
        <w:rPr>
          <w:rtl w:val="true"/>
        </w:rPr>
        <w:t xml:space="preserve">: </w:t>
      </w:r>
      <w:r>
        <w:rPr>
          <w:rtl w:val="true"/>
        </w:rPr>
        <w:t>الرسوم والنماذج الصناعية</w:t>
      </w:r>
      <w:bookmarkEnd w:id="294"/>
    </w:p>
    <w:p>
      <w:pPr>
        <w:pStyle w:val="BookText"/>
        <w:rPr/>
      </w:pPr>
      <w:r>
        <w:rPr>
          <w:rFonts w:ascii="Amiri" w:hAnsi="Amiri" w:eastAsia="Amiri" w:cs="Amiri"/>
          <w:color w:val="111111"/>
          <w:sz w:val="28"/>
          <w:sz w:val="28"/>
          <w:szCs w:val="28"/>
          <w:rtl w:val="true"/>
          <w:lang w:bidi="ar-SA"/>
        </w:rPr>
        <w:t xml:space="preserve">ذكروا أنَّ مالك الرسم والنموذج له الحقّ الكامل في استيفاء ثمن خاص بالرسم الذي ابتكره للسيارة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وبالنموذج الذي صممه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لهذا الرسم والنموذج قيمة معتبرة بين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يتم بيع سيارة بدون شكل خارجي لها يتمثل برسم خاص ونموذج متميز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يستطيع مالك الرسم أو النموذج أنْ يبيع ابتكاره لمن يشاء ويتمتع بالحماية الكاملة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هذا الحق يختلف عن سابقَيه؛ فإنَّ له مظهراً خارجياً من رسم أو إنموذج عيني بخلاف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مجرد تصور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سند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لم يثبت له حق في ذلك سوى حق الإختصاص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هذا الحقّ فإنَّ له صورة عينية خارجية يمكن للمالك التحكم فيها وله السلطنة عليها؛ فيصحُّ التعاوض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قيمتها حسب الجودة والرغبات التي تتبع الأغراض والمنافع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الشراكة بين مالك تلك الرسوم والنماذج الصناعية والشركات العاملة التي تستخدمها في منتوجاتها حسب الضوابط الشرعية والقواعد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هذا الحقّ الإسقاط والتوارث والتعاوض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جميع ذلك بعد ثبوت المالية لها قاعدة السلطنة؛ كما تقدم بيان ذلك مفصلاً</w:t>
      </w:r>
      <w:r>
        <w:rPr>
          <w:rFonts w:eastAsia="Amiri" w:cs="Amiri" w:ascii="Amiri" w:hAnsi="Amiri"/>
          <w:color w:val="111111"/>
          <w:sz w:val="28"/>
          <w:szCs w:val="28"/>
          <w:rtl w:val="true"/>
          <w:lang w:bidi="ar-SA"/>
        </w:rPr>
        <w:t xml:space="preserve">. </w:t>
      </w:r>
      <w:bookmarkStart w:id="295" w:name="pg8852_96138"/>
    </w:p>
    <w:p>
      <w:pPr>
        <w:pStyle w:val="Heading6"/>
        <w:numPr>
          <w:ilvl w:val="5"/>
          <w:numId w:val="1"/>
        </w:numPr>
        <w:rPr/>
      </w:pPr>
      <w:bookmarkStart w:id="296" w:name="__RefHeading___Toc503464_2870459653"/>
      <w:bookmarkStart w:id="297" w:name="_Toc109"/>
      <w:bookmarkEnd w:id="295"/>
      <w:bookmarkEnd w:id="296"/>
      <w:r>
        <w:rPr>
          <w:rtl w:val="true"/>
        </w:rPr>
        <w:t>الرابع</w:t>
      </w:r>
      <w:r>
        <w:rPr>
          <w:rtl w:val="true"/>
        </w:rPr>
        <w:t xml:space="preserve">: </w:t>
      </w:r>
      <w:r>
        <w:rPr>
          <w:rtl w:val="true"/>
        </w:rPr>
        <w:t>العلامات التجارية</w:t>
      </w:r>
      <w:bookmarkEnd w:id="297"/>
    </w:p>
    <w:p>
      <w:pPr>
        <w:pStyle w:val="BookText"/>
        <w:rPr/>
      </w:pPr>
      <w:r>
        <w:rPr>
          <w:rFonts w:ascii="Amiri" w:hAnsi="Amiri" w:eastAsia="Amiri" w:cs="Amiri"/>
          <w:color w:val="111111"/>
          <w:sz w:val="28"/>
          <w:sz w:val="28"/>
          <w:szCs w:val="28"/>
          <w:rtl w:val="true"/>
          <w:lang w:bidi="ar-SA"/>
        </w:rPr>
        <w:t>وهي تلك العلامات التي تضاف على البضائع والسلع التجارية لغرض جلب ثقة الزبائن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تلك العلامة التجارية الخاصة إنَّما تدل على جودة السلعة فإنَّه يُجعل لها قيمة معنوية مضافة إلى القيمة المادية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أيضاً في أنَّ تلك العلامة الخاصة أوجبت نيل ثقة الناس بتلك البضائع فازدادت رغباتهم لنيلها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على هذا الحق ما ذكرناه في الرسوم والنماذج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لأصحاب هذه العلامة الحق ويكون من الحقوق التي تقبل المعاوضة وبذل المال بإزائه وإنْ كان عن طريق السلعة التي عليها 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الذي ذكرناه آنفاً يجري في هذا الحقّ أيضاً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503466_2870459653"/>
      <w:bookmarkStart w:id="299" w:name="_Toc110"/>
      <w:bookmarkEnd w:id="298"/>
      <w:r>
        <w:rPr>
          <w:rtl w:val="true"/>
        </w:rPr>
        <w:t>الخامس</w:t>
      </w:r>
      <w:r>
        <w:rPr>
          <w:rtl w:val="true"/>
        </w:rPr>
        <w:t xml:space="preserve">: </w:t>
      </w:r>
      <w:r>
        <w:rPr>
          <w:rtl w:val="true"/>
        </w:rPr>
        <w:t>الإسم التجاري</w:t>
      </w:r>
      <w:bookmarkEnd w:id="299"/>
    </w:p>
    <w:p>
      <w:pPr>
        <w:pStyle w:val="BookText"/>
        <w:rPr/>
      </w:pPr>
      <w:r>
        <w:rPr>
          <w:rFonts w:ascii="Amiri" w:hAnsi="Amiri" w:eastAsia="Amiri" w:cs="Amiri"/>
          <w:color w:val="111111"/>
          <w:sz w:val="28"/>
          <w:sz w:val="28"/>
          <w:szCs w:val="28"/>
          <w:rtl w:val="true"/>
          <w:lang w:bidi="ar-SA"/>
        </w:rPr>
        <w:t>والمراد به ذلك الإسم الذي غدا عنواناً على محلٍّ تجاري اكتسب شهرة مع الزمن بحيث أصبحت هذه الشهرة متجسدة في الإسم المعلن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الإسم إسماً شخصياً للتاجر أو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إسماً أو وصفاً لطبيعة النشاط التجاري يلقب به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رسماً من الرسوم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والإسم التجاري يرتبط ارتباطا وثيقاً بسمعة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الشهرة الطيبة التي اكتسبها المحل من خلال حسن التعامل مع الزبائن واجتذابهم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وجه شرعية هذا الحق هو تخريجه على قاعدة المصالح المرسلة كما تقدم بيانه في براءة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الإسم التجاري حقاً مالياً ذا قيمة مالية ودلالة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المصلحة منه رواج الشيء الذي يحمل ذلك الإسم فيكون؛ مملوكاً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يفيد الإختصاص والتملك من الإنتفاع والتصرف بأنواع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الغير من الإعتداء عليه</w:t>
      </w:r>
      <w:r>
        <w:rPr>
          <w:rFonts w:eastAsia="Amiri" w:cs="Amiri" w:ascii="Amiri" w:hAnsi="Amiri"/>
          <w:color w:val="111111"/>
          <w:sz w:val="28"/>
          <w:szCs w:val="28"/>
          <w:rtl w:val="true"/>
          <w:lang w:bidi="ar-SA"/>
        </w:rPr>
        <w:t xml:space="preserve">. </w:t>
      </w:r>
      <w:bookmarkStart w:id="300" w:name="pg8852_96139"/>
    </w:p>
    <w:p>
      <w:pPr>
        <w:pStyle w:val="BookText"/>
        <w:rPr/>
      </w:pPr>
      <w:bookmarkEnd w:id="300"/>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الذي يستند إليه هذا الحق عام ولا يتصادم مع نص شرعي خاص أو قاعدة كلية عامة في الشريعة الإسلامية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مناقشة ما تقدم بمثل ما ذكرناه في حقَّي الإبتكار وبراءات الإختراع؛ فإنَّ الإسم التجاري بمجرده لا يستوجب ملكاً ولا حقاً عينياً وإنَّما يقتضي حقّ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لا يقبل النقل والإنتقال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يبذل بإزائه المال مقابل رفع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البضائع التي تحمل تلك الأسماء التجارية فهي التي يبذل بإزائها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والإسم التجاري وإنْ أوجب زيادة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كلّ ما يكون كذلك ينطبق عليه الملك وعنوان المال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العرف فقد عرفت الكلام فيه؛ فراجع</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503468_2870459653"/>
      <w:bookmarkStart w:id="302" w:name="_Toc111"/>
      <w:bookmarkEnd w:id="301"/>
      <w:r>
        <w:rPr>
          <w:rtl w:val="true"/>
        </w:rPr>
        <w:t>السادس</w:t>
      </w:r>
      <w:r>
        <w:rPr>
          <w:rtl w:val="true"/>
        </w:rPr>
        <w:t xml:space="preserve">: </w:t>
      </w:r>
      <w:r>
        <w:rPr>
          <w:rtl w:val="true"/>
        </w:rPr>
        <w:t>الشعار</w:t>
      </w:r>
      <w:r>
        <w:rPr>
          <w:rtl w:val="true"/>
        </w:rPr>
        <w:t>, (</w:t>
      </w:r>
      <w:r>
        <w:rPr>
          <w:rtl w:val="true"/>
        </w:rPr>
        <w:t>كأحد صور الإسم التجاري</w:t>
      </w:r>
      <w:r>
        <w:rPr>
          <w:rtl w:val="true"/>
        </w:rPr>
        <w:t>)</w:t>
      </w:r>
      <w:bookmarkEnd w:id="302"/>
    </w:p>
    <w:p>
      <w:pPr>
        <w:pStyle w:val="BookText"/>
        <w:rPr/>
      </w:pPr>
      <w:r>
        <w:rPr>
          <w:rFonts w:ascii="Amiri" w:hAnsi="Amiri" w:eastAsia="Amiri" w:cs="Amiri"/>
          <w:color w:val="111111"/>
          <w:sz w:val="28"/>
          <w:sz w:val="28"/>
          <w:szCs w:val="28"/>
          <w:rtl w:val="true"/>
          <w:lang w:bidi="ar-SA"/>
        </w:rPr>
        <w:t>والمراد به العنوان التجاري؛ كصورة خاصة من الإسم التجاري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بمثابة رمز مبتكر يستخدمه التاجر ليميز متجره عن غيره من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هذا مورد السؤال؛ فهل يكون ذلك مناط حقّ لمالك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إنَّه لم يكن في هذا القسم إلا حقّ الإختصاص بين الشعار أو العنوان التجاري للمحل وبين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التفصيل في حكم حقّ الإختصاص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أساس للملكية الصناعية والملكية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الثابت فيها إمّا حقٌّ عيني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إثبات الملكية وغيرها في بعض الموارد لا أساس له من الصحة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الخلط بين الحكم والحقّ في كثير من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العرف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وإنْ اثبتنا الملكية في تلك الموارد وعليها بني الإقتصاد المعاصر إلا أنَّ الكلام في مشروعيتها في الإقتصاد الإسلامي والتخريج الفقهي لها كما عرفت</w:t>
      </w:r>
      <w:r>
        <w:rPr>
          <w:rFonts w:eastAsia="Amiri" w:cs="Amiri" w:ascii="Amiri" w:hAnsi="Amiri"/>
          <w:color w:val="111111"/>
          <w:sz w:val="28"/>
          <w:szCs w:val="28"/>
          <w:rtl w:val="true"/>
          <w:lang w:bidi="ar-SA"/>
        </w:rPr>
        <w:t xml:space="preserve">. </w:t>
      </w:r>
      <w:bookmarkStart w:id="303" w:name="pg8852_96140"/>
    </w:p>
    <w:p>
      <w:pPr>
        <w:pStyle w:val="Heading2"/>
        <w:numPr>
          <w:ilvl w:val="1"/>
          <w:numId w:val="1"/>
        </w:numPr>
        <w:rPr/>
      </w:pPr>
      <w:bookmarkStart w:id="304" w:name="__RefHeading___Toc503470_2870459653"/>
      <w:bookmarkStart w:id="305" w:name="_Toc112"/>
      <w:bookmarkEnd w:id="303"/>
      <w:bookmarkEnd w:id="304"/>
      <w:r>
        <w:rPr>
          <w:rtl w:val="true"/>
        </w:rPr>
        <w:t>المصطلح الخامس</w:t>
      </w:r>
      <w:r>
        <w:rPr>
          <w:rtl w:val="true"/>
        </w:rPr>
        <w:t xml:space="preserve">: </w:t>
      </w:r>
      <w:r>
        <w:rPr>
          <w:rtl w:val="true"/>
        </w:rPr>
        <w:t>الحق</w:t>
      </w:r>
      <w:bookmarkEnd w:id="305"/>
    </w:p>
    <w:p>
      <w:pPr>
        <w:pStyle w:val="Heading3"/>
        <w:numPr>
          <w:ilvl w:val="2"/>
          <w:numId w:val="1"/>
        </w:numPr>
        <w:rPr/>
      </w:pPr>
      <w:bookmarkStart w:id="306" w:name="__RefHeading___Toc503472_2870459653"/>
      <w:bookmarkStart w:id="307" w:name="_Toc113"/>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المصطلح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والكلام في نظرية الحقّ يقع في عدة مباحث</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503474_2870459653"/>
      <w:bookmarkStart w:id="309" w:name="_Toc114"/>
      <w:bookmarkEnd w:id="308"/>
      <w:r>
        <w:rPr>
          <w:rtl w:val="true"/>
        </w:rPr>
        <w:t>المبحث الأول</w:t>
      </w:r>
      <w:r>
        <w:rPr>
          <w:rtl w:val="true"/>
        </w:rPr>
        <w:t xml:space="preserve">: </w:t>
      </w:r>
      <w:r>
        <w:rPr>
          <w:rtl w:val="true"/>
        </w:rPr>
        <w:t>في معنى الحقّ</w:t>
      </w:r>
      <w:bookmarkEnd w:id="309"/>
    </w:p>
    <w:p>
      <w:pPr>
        <w:pStyle w:val="Heading4"/>
        <w:numPr>
          <w:ilvl w:val="3"/>
          <w:numId w:val="1"/>
        </w:numPr>
        <w:rPr/>
      </w:pPr>
      <w:bookmarkStart w:id="310" w:name="__RefHeading___Toc503476_2870459653"/>
      <w:bookmarkStart w:id="311" w:name="_Toc115"/>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وقد استعمل في عدة مجالات؛ اللغة والقانون والفقه وغيرها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503478_2870459653"/>
      <w:bookmarkStart w:id="313" w:name="_Toc116"/>
      <w:bookmarkEnd w:id="312"/>
      <w:r>
        <w:rPr>
          <w:rtl w:val="true"/>
        </w:rPr>
        <w:t>المجال الأول</w:t>
      </w:r>
      <w:r>
        <w:rPr>
          <w:rtl w:val="true"/>
        </w:rPr>
        <w:t xml:space="preserve">: </w:t>
      </w:r>
      <w:r>
        <w:rPr>
          <w:rtl w:val="true"/>
        </w:rPr>
        <w:t>الحقُّ في اللغة</w:t>
      </w:r>
      <w:bookmarkEnd w:id="313"/>
    </w:p>
    <w:p>
      <w:pPr>
        <w:pStyle w:val="Heading5"/>
        <w:numPr>
          <w:ilvl w:val="4"/>
          <w:numId w:val="1"/>
        </w:numPr>
        <w:rPr/>
      </w:pPr>
      <w:bookmarkStart w:id="314" w:name="__RefHeading___Toc503480_2870459653"/>
      <w:bookmarkStart w:id="315" w:name="_Toc117"/>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ذكر أرباب معاجم اللغة معانيَ متعددة لكلمة الحقّ؛ نذكر منها ما يرتبط بموضوع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الملكية والمعاملات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بلا شكّ؛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أو السهم الواجب للفرد أو الجماعة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بمعنى الواجب؛ يقال حقَّ الشيءُ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الشيء يجب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خلاف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والإنصاف؛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بمعنيين؛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المالك بماله من غير 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أحقّ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حقَّ لغيره فيه</w:t>
      </w:r>
      <w:r>
        <w:rPr>
          <w:rFonts w:eastAsia="Amiri" w:cs="Amiri" w:ascii="Amiri" w:hAnsi="Amiri"/>
          <w:color w:val="111111"/>
          <w:sz w:val="28"/>
          <w:szCs w:val="28"/>
          <w:rtl w:val="true"/>
          <w:lang w:bidi="ar-SA"/>
        </w:rPr>
        <w:t xml:space="preserve">. </w:t>
      </w:r>
      <w:bookmarkStart w:id="316" w:name="pg8852_96141"/>
    </w:p>
    <w:p>
      <w:pPr>
        <w:pStyle w:val="BookText"/>
        <w:rPr/>
      </w:pPr>
      <w:bookmarkEnd w:id="316"/>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اشتراكه مع غيره وترجيحه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أحسن وجهاً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ثبوت الحسن لهما وترجيحه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الأزهري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 الفقهي</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الأمر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وثبت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عليك أنْ تفعل كذا؛ يجب ويحقّ لك أنْ تفعل كذا؛ يسوغ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الإمتياز؛ كما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تمنح الدولة فرداً أو شركة حقُ القيام ببعض الأعمال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وتفرض عليه إلتزامات وشروطاً يتعهد بالوفاء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الميزة؛ ذكره في معجم لاروس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القانون ميزة يملكها المرء في أنْ يعمل أو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أنْ يتصرف بشيء أو أنْ يلزم غيره على العمل أو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هذه المادة هو الثبوت مع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القيد قد أخذ في مفهومها في جميع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هَدَىٰ وَفَرِيقًا حَقَّ عَلَيْهِمُ الضَّلَالَةُ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التي استعملت الحقّ في مقابل الباطل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ما ليس له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 ما خرج وانحرف عمّا هو عليه</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503482_2870459653"/>
      <w:bookmarkStart w:id="318" w:name="_Toc118"/>
      <w:bookmarkEnd w:id="317"/>
      <w:r>
        <w:rPr>
          <w:rtl w:val="true"/>
        </w:rPr>
        <w:t>الحقُّ في الفلسفة</w:t>
      </w:r>
      <w:bookmarkEnd w:id="318"/>
    </w:p>
    <w:p>
      <w:pPr>
        <w:pStyle w:val="BookText"/>
        <w:rPr/>
      </w:pPr>
      <w:r>
        <w:rPr>
          <w:rFonts w:ascii="Amiri" w:hAnsi="Amiri" w:eastAsia="Amiri" w:cs="Amiri"/>
          <w:color w:val="111111"/>
          <w:sz w:val="28"/>
          <w:sz w:val="28"/>
          <w:szCs w:val="28"/>
          <w:rtl w:val="true"/>
          <w:lang w:bidi="ar-SA"/>
        </w:rPr>
        <w:t>الحقُّ في الفلسفة</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يعتبر الحقّ في الفلسفة إحدى القيم الثلاث؛ الحقّ والخير والجمال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طابق الذهن أو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الباطل</w:t>
      </w:r>
      <w:r>
        <w:rPr>
          <w:rFonts w:eastAsia="Amiri" w:cs="Amiri" w:ascii="Amiri" w:hAnsi="Amiri"/>
          <w:color w:val="111111"/>
          <w:sz w:val="28"/>
          <w:szCs w:val="28"/>
          <w:rtl w:val="true"/>
          <w:lang w:bidi="ar-SA"/>
        </w:rPr>
        <w:t xml:space="preserve">. </w:t>
      </w:r>
      <w:bookmarkStart w:id="319" w:name="pg8852_96142"/>
    </w:p>
    <w:p>
      <w:pPr>
        <w:pStyle w:val="BookText"/>
        <w:rPr/>
      </w:pPr>
      <w:bookmarkEnd w:id="319"/>
      <w:r>
        <w:rPr>
          <w:rFonts w:ascii="Amiri" w:hAnsi="Amiri" w:eastAsia="Amiri" w:cs="Amiri"/>
          <w:color w:val="111111"/>
          <w:sz w:val="28"/>
          <w:sz w:val="28"/>
          <w:szCs w:val="28"/>
          <w:rtl w:val="true"/>
          <w:lang w:bidi="ar-SA"/>
        </w:rPr>
        <w:t>وذكر القدماء في الحقِّ أنَّه الحكم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الأقوال والعقائد والأديان والمذاهب باعتبار اشتمالها على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الصدق فقد شاع في الأقوال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اليقين عند العرفاء؛ فناء العبد في الحقِّ والبقاء به علماً وشهوداً وحالاً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بالنار بأنَّها جسم يحرق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ومعاينتها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والحرق بها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علم كل أحد بالموت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عاين الملائكة فهو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ذاق الموت فهو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أنَّ علم اليقين ظاهر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اليقين الإخلاص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اليقين المشاهدة فيها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503484_2870459653"/>
      <w:bookmarkStart w:id="321" w:name="_Toc119"/>
      <w:bookmarkEnd w:id="320"/>
      <w:r>
        <w:rPr>
          <w:rtl w:val="true"/>
        </w:rPr>
        <w:t>الحقُّ في الأخلاق</w:t>
      </w:r>
      <w:bookmarkEnd w:id="321"/>
    </w:p>
    <w:p>
      <w:pPr>
        <w:pStyle w:val="BookText"/>
        <w:rPr/>
      </w:pPr>
      <w:r>
        <w:rPr>
          <w:rFonts w:ascii="Amiri" w:hAnsi="Amiri" w:eastAsia="Amiri" w:cs="Amiri"/>
          <w:color w:val="111111"/>
          <w:sz w:val="28"/>
          <w:sz w:val="28"/>
          <w:szCs w:val="28"/>
          <w:rtl w:val="true"/>
          <w:lang w:bidi="ar-SA"/>
        </w:rPr>
        <w:t>الحقُّ في الأخلاق</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هو ما طابق القواعد والمبادئ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المعاني التي ذكرها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يرتبط منها بموضوع بحثنا هو الإمتياز والميزة والإختصاص؛ لأنَّ الفقهاء المعاصرين يعتبرون الحقَّ إمّا نحوٌ من الإمتياز تمنحه الدولة الإسلامية ليصحّ تصرفه في الشيء الذي مُيِّز به وفق تعليمات وشروط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ميزة يملكها الإنسان وفق تعليمات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في منحه التصرف في الشيء الذي مُيِّز به وفق الشروط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نحو من الإختصاص دون مستوى الملكية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توضيح ذلك إنْ شاء الله تعالى</w:t>
      </w:r>
      <w:r>
        <w:rPr>
          <w:rFonts w:eastAsia="Amiri" w:cs="Amiri" w:ascii="Amiri" w:hAnsi="Amiri"/>
          <w:color w:val="111111"/>
          <w:sz w:val="28"/>
          <w:szCs w:val="28"/>
          <w:rtl w:val="true"/>
          <w:lang w:bidi="ar-SA"/>
        </w:rPr>
        <w:t xml:space="preserve">. </w:t>
      </w:r>
      <w:bookmarkStart w:id="322" w:name="pg8852_96143"/>
    </w:p>
    <w:p>
      <w:pPr>
        <w:pStyle w:val="Heading4"/>
        <w:numPr>
          <w:ilvl w:val="3"/>
          <w:numId w:val="1"/>
        </w:numPr>
        <w:rPr/>
      </w:pPr>
      <w:bookmarkStart w:id="323" w:name="__RefHeading___Toc503486_2870459653"/>
      <w:bookmarkStart w:id="324" w:name="_Toc120"/>
      <w:bookmarkEnd w:id="322"/>
      <w:bookmarkEnd w:id="323"/>
      <w:r>
        <w:rPr>
          <w:rtl w:val="true"/>
        </w:rPr>
        <w:t>المجال الثاني</w:t>
      </w:r>
      <w:r>
        <w:rPr>
          <w:rtl w:val="true"/>
        </w:rPr>
        <w:t xml:space="preserve">: </w:t>
      </w:r>
      <w:r>
        <w:rPr>
          <w:rtl w:val="true"/>
        </w:rPr>
        <w:t>الحقُّ في القانون</w:t>
      </w:r>
      <w:bookmarkEnd w:id="324"/>
    </w:p>
    <w:p>
      <w:pPr>
        <w:pStyle w:val="Heading5"/>
        <w:numPr>
          <w:ilvl w:val="4"/>
          <w:numId w:val="1"/>
        </w:numPr>
        <w:rPr/>
      </w:pPr>
      <w:bookmarkStart w:id="325" w:name="__RefHeading___Toc503488_2870459653"/>
      <w:bookmarkStart w:id="326" w:name="_Toc121"/>
      <w:bookmarkEnd w:id="325"/>
      <w:r>
        <w:rPr>
          <w:rtl w:val="true"/>
        </w:rPr>
        <w:t>تمهيد</w:t>
      </w:r>
      <w:r>
        <w:rPr>
          <w:rtl w:val="true"/>
        </w:rPr>
        <w:t>:</w:t>
      </w:r>
      <w:bookmarkEnd w:id="326"/>
    </w:p>
    <w:p>
      <w:pPr>
        <w:pStyle w:val="BookText"/>
        <w:rPr/>
      </w:pPr>
      <w:r>
        <w:rPr>
          <w:rFonts w:ascii="Amiri" w:hAnsi="Amiri" w:eastAsia="Amiri" w:cs="Amiri"/>
          <w:color w:val="111111"/>
          <w:sz w:val="28"/>
          <w:sz w:val="28"/>
          <w:szCs w:val="28"/>
          <w:rtl w:val="true"/>
          <w:lang w:bidi="ar-SA"/>
        </w:rPr>
        <w:t>لا بُدَّ أنْ يعلم بأنَّ الحقَّ في الفقه والقانون ربما يطلق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الفقهية أو القانونية التي هي مجموعة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أو المُكنَة التي يمنحها الشرع أو القانون للإنسان ليسوغ له التصرف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توضيح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القانون يجوّز للإنسان أنْ يتملك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الجواز حكماً من أحكام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تملك شيئاً في حدود ما سوغ له القانون فإن هذه الملكية التي هي علاقة بينه وبين الشيء المملوك تمنحه السلطة على مملوكه ليتصرف فيه في نطاق الحدود المشروعة فيكون الحُكم بالتملك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الممنوحة بعد التملك يطلق عليها كلمة الحق وربّما يختلط الأمر بينهما ولكن تمييزهما إنَّما يكون في 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خلط بين الحكم والحقّ؛ فإنَّ الأول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فيما يملكه حكم شرعي أو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الخلط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الحقّ قانوناً كما ذكره الدكتور السنهوري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مصلحة مالية يقرّها القانون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في الأصل هو للفقيه القانوني الالماني أهرنج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في مجالات المعاملات المالية خاصة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الدكتور سلطان في كتابه المبادئ القانونية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مصلحة مادية أو معنوية مقررة لشخص قِبَل آخر يحميها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الملكية على عقار أو منقول وحق الدائن قِبَل مدينه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27" w:name="pg8852_96144"/>
    </w:p>
    <w:p>
      <w:pPr>
        <w:pStyle w:val="BookText"/>
        <w:rPr/>
      </w:pPr>
      <w:bookmarkEnd w:id="327"/>
      <w:r>
        <w:rPr>
          <w:rFonts w:ascii="Amiri" w:hAnsi="Amiri" w:eastAsia="Amiri" w:cs="Amiri"/>
          <w:color w:val="111111"/>
          <w:sz w:val="28"/>
          <w:sz w:val="28"/>
          <w:szCs w:val="28"/>
          <w:rtl w:val="true"/>
          <w:lang w:bidi="ar-SA"/>
        </w:rPr>
        <w:t>والصحيح أنَّ المستفاد من تعريفهما وأمثالهما إنَّما هم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التملك الذي من لوازمه التمكن من التصرف المعبّر عنه بالسلطنة والسلطان أو المُكنة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503490_2870459653"/>
      <w:bookmarkStart w:id="329" w:name="_Toc122"/>
      <w:bookmarkEnd w:id="328"/>
      <w:r>
        <w:rPr>
          <w:rtl w:val="true"/>
        </w:rPr>
        <w:t>أركان الحقّ</w:t>
      </w:r>
      <w:bookmarkEnd w:id="329"/>
    </w:p>
    <w:p>
      <w:pPr>
        <w:pStyle w:val="BookText"/>
        <w:rPr/>
      </w:pPr>
      <w:r>
        <w:rPr>
          <w:rFonts w:ascii="Amiri" w:hAnsi="Amiri" w:eastAsia="Amiri" w:cs="Amiri"/>
          <w:color w:val="111111"/>
          <w:sz w:val="28"/>
          <w:sz w:val="28"/>
          <w:szCs w:val="28"/>
          <w:rtl w:val="true"/>
          <w:lang w:bidi="ar-SA"/>
        </w:rPr>
        <w:t>قال الدكتور سلطان معلقاً على التعريف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الحقَّ مصلحة مادية أو معنوية مقررة لشخص يحميها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حلّلنا هذا التعريف يتبين لنا أنَّ الحق ينطوي على ركنين أساسيين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الشخصية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تشمل الشخص الطبيعي وهو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المعنوي أو الإعتباري كالشركة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والمؤسسات الثقافية كالجامعات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والإجتماعية كالجمعيات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عليه الحقّ من أشياء وأعمال؛ ويتكون من العلاقة بين صاحب الحقّ ومحل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السلطة التي يخولها الحقّ لصاحبه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03492_2870459653"/>
      <w:bookmarkStart w:id="331" w:name="_Toc123"/>
      <w:bookmarkEnd w:id="330"/>
      <w:r>
        <w:rPr>
          <w:rtl w:val="true"/>
        </w:rPr>
        <w:t>أقسام الحقّ</w:t>
      </w:r>
      <w:bookmarkEnd w:id="331"/>
    </w:p>
    <w:p>
      <w:pPr>
        <w:pStyle w:val="BookText"/>
        <w:rPr/>
      </w:pPr>
      <w:r>
        <w:rPr>
          <w:rFonts w:ascii="Amiri" w:hAnsi="Amiri" w:eastAsia="Amiri" w:cs="Amiri"/>
          <w:color w:val="111111"/>
          <w:sz w:val="28"/>
          <w:sz w:val="28"/>
          <w:szCs w:val="28"/>
          <w:rtl w:val="true"/>
          <w:lang w:bidi="ar-SA"/>
        </w:rPr>
        <w:t>قسَّم القانون الحقوقَ إلى سياسية ومدنية؛</w:t>
      </w:r>
    </w:p>
    <w:p>
      <w:pPr>
        <w:pStyle w:val="BookText"/>
        <w:rPr/>
      </w:pPr>
      <w:r>
        <w:rPr>
          <w:rFonts w:ascii="Amiri" w:hAnsi="Amiri" w:eastAsia="Amiri" w:cs="Amiri"/>
          <w:color w:val="111111"/>
          <w:sz w:val="28"/>
          <w:sz w:val="28"/>
          <w:szCs w:val="28"/>
          <w:rtl w:val="true"/>
          <w:lang w:bidi="ar-SA"/>
        </w:rPr>
        <w:t>والحقُّ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الذي يخول المواطن المساهمة في إدارة شؤون الحكم في 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الذي يعطى للإنسان بصفته عضواً في المجتمع الإنساني؛ كحق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الحقوق المدنية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وخاصة؛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المستمد من طبيعة الإنسان كإنسان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سميت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الذي يكفل للإنسان مزاولة 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نطاق الأسرة أم في نطاق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قسَّموا الحقوق الخاصة إلى حقوق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والحقوق المالية؛</w:t>
      </w:r>
    </w:p>
    <w:p>
      <w:pPr>
        <w:pStyle w:val="BookText"/>
        <w:rPr/>
      </w:pPr>
      <w:r>
        <w:rPr>
          <w:rFonts w:ascii="Amiri" w:hAnsi="Amiri" w:eastAsia="Amiri" w:cs="Amiri"/>
          <w:color w:val="111111"/>
          <w:sz w:val="28"/>
          <w:sz w:val="28"/>
          <w:szCs w:val="28"/>
          <w:rtl w:val="true"/>
          <w:lang w:bidi="ar-SA"/>
        </w:rPr>
        <w:t>أمّا حقوق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الحقوق التي تثبت للإنسان بصفته عضواً في أسرة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الحقوق التي تقوم محلها النقود التي هي قوام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الحقوق المالية إلى شخصية وعينية؛</w:t>
      </w:r>
    </w:p>
    <w:p>
      <w:pPr>
        <w:pStyle w:val="BookText"/>
        <w:rPr/>
      </w:pPr>
      <w:r>
        <w:rPr>
          <w:rFonts w:ascii="Amiri" w:hAnsi="Amiri" w:eastAsia="Amiri" w:cs="Amiri"/>
          <w:color w:val="111111"/>
          <w:sz w:val="28"/>
          <w:sz w:val="28"/>
          <w:szCs w:val="28"/>
          <w:rtl w:val="true"/>
          <w:lang w:bidi="ar-SA"/>
        </w:rPr>
        <w:t>أمّا الحقّ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يقوم بين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الذي يكون بين الدائن والمَدين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والرهن بين الراهن والمرتهن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يقوم بين الشخص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هذا الحقّ إلى حقٍّ مادي ومعنوي؛</w:t>
      </w:r>
    </w:p>
    <w:p>
      <w:pPr>
        <w:pStyle w:val="BookText"/>
        <w:rPr/>
      </w:pPr>
      <w:r>
        <w:rPr>
          <w:rFonts w:ascii="Amiri" w:hAnsi="Amiri" w:eastAsia="Amiri" w:cs="Amiri"/>
          <w:color w:val="111111"/>
          <w:sz w:val="28"/>
          <w:sz w:val="28"/>
          <w:szCs w:val="28"/>
          <w:rtl w:val="true"/>
          <w:lang w:bidi="ar-SA"/>
        </w:rPr>
        <w:t>أمّا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الشيء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طرف المعاملة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الشيء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طرف المعاملة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كالإنتاج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الحقّ بالحقِّ الذهني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ما ذكرناه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32" w:name="pg8852_96146"/>
    </w:p>
    <w:p>
      <w:pPr>
        <w:pStyle w:val="Heading5"/>
        <w:numPr>
          <w:ilvl w:val="4"/>
          <w:numId w:val="1"/>
        </w:numPr>
        <w:rPr/>
      </w:pPr>
      <w:bookmarkStart w:id="333" w:name="__RefHeading___Toc503494_2870459653"/>
      <w:bookmarkStart w:id="334" w:name="_Toc124"/>
      <w:bookmarkEnd w:id="332"/>
      <w:bookmarkEnd w:id="333"/>
      <w:r>
        <w:rPr>
          <w:rtl w:val="true"/>
        </w:rPr>
        <w:t>مصادر الحقّ</w:t>
      </w:r>
      <w:bookmarkEnd w:id="334"/>
    </w:p>
    <w:p>
      <w:pPr>
        <w:pStyle w:val="BookText"/>
        <w:rPr/>
      </w:pPr>
      <w:r>
        <w:rPr>
          <w:rFonts w:ascii="Amiri" w:hAnsi="Amiri" w:eastAsia="Amiri" w:cs="Amiri"/>
          <w:color w:val="111111"/>
          <w:sz w:val="28"/>
          <w:sz w:val="28"/>
          <w:szCs w:val="28"/>
          <w:rtl w:val="true"/>
          <w:lang w:bidi="ar-SA"/>
        </w:rPr>
        <w:t xml:space="preserve">ويراد بمصدر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يُستمدُّ منه الحقّ؛ وهو في عرف المشرعين القانونين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الذي أمسى أخيراً يستمدُّ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في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اجتهاد المشرعين القانونيين في نطاق القواعد والمبادئ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في عرفهم بالتشريع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إثباته بما يرتبط بالحق في مصطلح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عند توضيح الحقّ في الفقه ما يتعلق بذلك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503496_2870459653"/>
      <w:bookmarkStart w:id="336" w:name="_Toc125"/>
      <w:bookmarkEnd w:id="335"/>
      <w:r>
        <w:rPr>
          <w:rtl w:val="true"/>
        </w:rPr>
        <w:t>المجال الثالث</w:t>
      </w:r>
      <w:r>
        <w:rPr>
          <w:rtl w:val="true"/>
        </w:rPr>
        <w:t xml:space="preserve">: </w:t>
      </w:r>
      <w:r>
        <w:rPr>
          <w:rtl w:val="true"/>
        </w:rPr>
        <w:t>الحقُّ في الفقه</w:t>
      </w:r>
      <w:bookmarkEnd w:id="336"/>
    </w:p>
    <w:p>
      <w:pPr>
        <w:pStyle w:val="Heading5"/>
        <w:numPr>
          <w:ilvl w:val="4"/>
          <w:numId w:val="1"/>
        </w:numPr>
        <w:rPr/>
      </w:pPr>
      <w:bookmarkStart w:id="337" w:name="__RefHeading___Toc503498_2870459653"/>
      <w:bookmarkStart w:id="338" w:name="_Toc12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عُرِّف الحق في الفقه بتعاريف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سلطنة مجعولة للإنسان من حيث هو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أو شخص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للمستأجر سلطنة على المؤجر في ماله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من مرتبة الملك أو أول مرتبة من مراتبه المختلفة في الشدَّة والضعف</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صاحب التعليق على البلغة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سلطنة مجعولة زمامها بيد ذي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القدرة على الإعمال والإسقاط</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هذين التعريفين أنَّ الحقَّ علاقة بين الإنسان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الإنسان والشيء؛ تعطيه سلطنة التصرف فيه في حدود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أثر هذه السلطنة في تمكن صاحب الحقّ من الإعمال والإسقاط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نحو اختصاص أيضاً</w:t>
      </w:r>
      <w:r>
        <w:rPr>
          <w:rFonts w:eastAsia="Amiri" w:cs="Amiri" w:ascii="Amiri" w:hAnsi="Amiri"/>
          <w:color w:val="111111"/>
          <w:sz w:val="28"/>
          <w:szCs w:val="28"/>
          <w:rtl w:val="true"/>
          <w:lang w:bidi="ar-SA"/>
        </w:rPr>
        <w:t xml:space="preserve">. </w:t>
      </w:r>
      <w:bookmarkStart w:id="339" w:name="pg8852_96147"/>
    </w:p>
    <w:p>
      <w:pPr>
        <w:pStyle w:val="BookText"/>
        <w:rPr/>
      </w:pPr>
      <w:bookmarkEnd w:id="339"/>
      <w:r>
        <w:rPr>
          <w:rFonts w:ascii="Amiri" w:hAnsi="Amiri" w:eastAsia="Amiri" w:cs="Amiri"/>
          <w:color w:val="111111"/>
          <w:sz w:val="28"/>
          <w:sz w:val="28"/>
          <w:szCs w:val="28"/>
          <w:rtl w:val="true"/>
          <w:lang w:bidi="ar-SA"/>
        </w:rPr>
        <w:t>وقال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تعارف بين الناس؛ الملك والحقّ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لأنفسهم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بينهم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شريعتهم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إختصاص لذلك بملَّة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جميع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من البديهيات في وجدانهم؛ فيرونه أنَّه الإستيلاء والسلطة المطلقة على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مورد الحقّ يرون نحواً من الإستيلاء والسلطة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بينه وبين الملك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فلا يرون فيه الإستيلاء والسلطة أبداً ولو بأضعف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ترخيص محض من الحاكم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أرضي لا أبيعها إلا بثمن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المكان حقّي لأنَّ فيه 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أنْ أصلي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أباح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مثال الحكم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503500_2870459653"/>
      <w:bookmarkStart w:id="341" w:name="_Toc127"/>
      <w:bookmarkEnd w:id="340"/>
      <w:r>
        <w:rPr>
          <w:rtl w:val="true"/>
        </w:rPr>
        <w:t>تحقيق الكلام</w:t>
      </w:r>
      <w:bookmarkEnd w:id="341"/>
    </w:p>
    <w:p>
      <w:pPr>
        <w:pStyle w:val="Heading6"/>
        <w:numPr>
          <w:ilvl w:val="5"/>
          <w:numId w:val="1"/>
        </w:numPr>
        <w:rPr/>
      </w:pPr>
      <w:bookmarkStart w:id="342" w:name="__RefHeading___Toc503502_2870459653"/>
      <w:bookmarkStart w:id="343" w:name="_Toc128"/>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إنَّ المستفاد من كلمات الفقهاء وعلماء القانون أنَّ الحقَّ من مراتب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بالشدة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لا بُدَّ من بيان حال كلّ واحد منهما عرفاً وشرعاً</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503504_2870459653"/>
      <w:bookmarkStart w:id="345" w:name="_Toc129"/>
      <w:bookmarkEnd w:id="344"/>
      <w:r>
        <w:rPr>
          <w:rtl w:val="true"/>
        </w:rPr>
        <w:t>حقيقة الملك</w:t>
      </w:r>
      <w:bookmarkEnd w:id="345"/>
    </w:p>
    <w:p>
      <w:pPr>
        <w:pStyle w:val="BookText"/>
        <w:rPr/>
      </w:pP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حقيقته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المقولات العرضية؛ وهي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الجدة؛ المعبر عنها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الإضافة؛ نظراً إلى تضايف المالكية والمملوكية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السلطة المساوقة للقدرة على التصرف في العين؛ فيكون من مقولة الكيف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هذه المعاني بعيدة عن الملكية العرفية والمنساق إلى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الملك من المقولات العرضية باطل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المقولة في اصطلاح المعقول ما يقال على شيء يصدق عليه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لها مطابق وصورة في الأعيان كالسواد والبياض وما شابههما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حيثيات ما له مطابق ومن شؤونه الوجودية فيكون وجودها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لمكان كون فعليتها بإضافتها ولحاظها بالقياس إلى الغير لا يعقل أنْ يكون لها وجود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 بعد وجود عقد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ما له مطابق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يتحيّث ذات المالك والمملوك بحيثية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على حالهما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صدق المقولة بلا وجود مطابق في الخارج أو تحيثه بحيثية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 إذا كان من الأعراض؛ فإنَّه يحتاج إلى موضوع محقق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معروف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نفسه كونه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الملك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قائم على صحة تمليك الكلي في الذمة في بيع السلف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على مالكية طبيعي الفقير للزكاة؛ والحال أنّه لم يعتبر في موضوعه الوجود الخارجي أو أنَّه لا وجود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الملك من المقولات العَرَضية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الملك العرفي والشرعي من الأمور الإنتزاعية الموجودة بوجود منشأ انتزاعها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الإنتزاع أحد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المعروف من أنَّه العقد أو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وجوده خارجي يصحّ منه انتزاع الملك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العقد أو المعاطاة منشأ الإنتزاع له واقعاً لم تختلف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كذلك؛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الملك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جمع إلى أنَّ الأحكام الوضعية منتزعة من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الملكية بمعنى السلطنة التي تجوز التقلّب في المملوك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منتزع من جواز التصرف مطلقاً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ربما تكون ولا يكون جواز التصرف ثابتاً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المحجور لصغر أو جنون أو سفه أو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ثابت في حدِّ ذاته وإنْ منع عنه مانع؛ مردودٌ بأنَّه يقتضي الملكية بالاقتضاء لا بالفعل؛ مع أنَّ الملكية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الأمر الإنتزاعي بلا منشأ الإنتزاع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المبدأ بشيء بقيامٍ إنتزاعي يصحح صدق العنوان الوضعي على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الحكم التكليفي منشأَ الإنتزاع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فالحيثية 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حمل عنوان المالك والمملوك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الردّ عليه بأنَّ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مصلحة تقتضي ترخيص إنشاء التصرف في مورد العقد فينتزع الملكية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العقد سبباً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دفع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الإنتزاع هو تمكن الشخص من بيع العين ونقلها بأنواع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والتقلَّب فيها شرعاً بشتى ضروبه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قدرته خارجاً على العين بأنواع التصرفات شرعاً يكون منشأً لانتزاع الملكية لا بمجرد جواز التصرف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بأنَّ القدرة لا تتعلق إلا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قدرة الإنسان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يكون متعلقها الأعمال الجنانيّة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تلك التي تحصل من القوة المنبعثة من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يكون متعلقها الحركات الأينية والوضعية وأشباههما من الأفعال الجسدية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والملكية لها مساس بالعين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قدرة الإنسان على أفعاله التسبيبية من البيع والصلح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تقلبه في العين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أنْ تكون القدرة على أفعاله منشأً لانتزاع ملك رقبة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حيثية قائمة بالعين حتى يصح انتزاع ملك العين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الملك الشرعي والعرفي من المقولات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المقولات الثلاث بالخصوص وهي مقولة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ومقولة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 المقولات العرضية عموماً ولا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إنَّه ليس من الإعتباريات الذهنية كالجنس والفصل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معروضاتها أمور ذهنية لا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المالك والمملوك شرعاً وعرفاً هما من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ليس من الأمور الإنتزاعية لما عرفت من أنَّ الأمر الإنتزاعي يفتقر إلى منشأ الإنتزاع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مِمّا ذكر فيه لا يصلح أنْ يكون منشأً لانتزاع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الملك شرعاً أو عرفاً له وجود اعتباريٌ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الشأن في جميع الوضعيات الشرعية أو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موجودة بوجودها الإعتباري لا بوجودها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المعنى فيها سنخ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وجد خارجاً لكان إمّا جوهراً بالحمل الشايع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جدة كذلك؛ لكنها لم توجد بهذا النحو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الإعتباري إنَّما أوجده من له الإعتبار بوجوده الإعتباري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تطبيق ذلك على مثال يوضح ما ذكرناه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 المفترس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بوجوده الحقيقي لكان فرداً من نوع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زيدٌ أسداً بالإعتبار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اعتبره المعتبِر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الفوقية هي معنى لو وجد في الخارج حقيقة لكان من مقولة الإضافة؛ إلا أنَّه 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زيد فوق علم </w:t>
      </w:r>
      <w:bookmarkStart w:id="346" w:name="pg8852_96151"/>
    </w:p>
    <w:p>
      <w:pPr>
        <w:pStyle w:val="BookText"/>
        <w:rPr/>
      </w:pPr>
      <w:bookmarkEnd w:id="346"/>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فالأمر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البياض والسواد لو وجدا في الخارج لكانا فردين من مقولة الكيف المبصرة؛ لكنهما ربّما يوجدان بوجودهما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زيد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عمرو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بالجوهر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الملك؛ فإنَّه معنى لو وجد في الخارج لكان جدة أو إضافة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يوجد بذلك النحو من الوجود بل وجد بنحو آخر عند اعتبار المتعاملَين مالكَينِ 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مملوكة 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نحو آخر من الوجود يتبع اعتبار المعتبر يكون موضوعاً للأحكام والآثار شرعاً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تجتمع الجدة الخارجية مع الجدة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تختلفان؛ فتكون جدته الخارجية لشخص وجدته الإعتبارية لشخص آخر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الموجودات الإعتبارية تختلف عن غيرها من الموجودات الحقيقية والإنتزاعية في أنَّها سهلة المؤونة تابعة لاعتبار المعتبر فتتحمل ما لا يتحمله غيرها؛ كما فصَّلناه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من البيان </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503506_2870459653"/>
      <w:bookmarkStart w:id="348" w:name="_Toc130"/>
      <w:bookmarkEnd w:id="347"/>
      <w:r>
        <w:rPr>
          <w:rtl w:val="true"/>
        </w:rPr>
        <w:t>مفهوم الملك</w:t>
      </w:r>
      <w:bookmarkEnd w:id="34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معرفة حقيقة الملك؛ وقع الكلام في مفهوم الملك؛ من أنَّه هل هو بمعنى الإحتواء؟ أو الإحاطة؟ أو السلطنة؟ أو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إنَّه ليس بمعنى السلطنة؛ لأنَّها مفهوماً تتعدى إلى متعلقها بحرف الإستعلاء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يتعدى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الاحاطة تتعدى تارةً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بحرف الإستعلاء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ليس كذلك؛ فيكون الملك بمعنى الإحتواء والوجدان</w:t>
      </w:r>
      <w:r>
        <w:rPr>
          <w:rFonts w:eastAsia="Amiri" w:cs="Amiri" w:ascii="Amiri" w:hAnsi="Amiri"/>
          <w:color w:val="111111"/>
          <w:sz w:val="28"/>
          <w:szCs w:val="28"/>
          <w:rtl w:val="true"/>
          <w:lang w:bidi="ar-SA"/>
        </w:rPr>
        <w:t xml:space="preserve">. </w:t>
      </w:r>
      <w:bookmarkStart w:id="349" w:name="pg8852_96152"/>
    </w:p>
    <w:p>
      <w:pPr>
        <w:pStyle w:val="BookText"/>
        <w:rPr/>
      </w:pPr>
      <w:bookmarkEnd w:id="349"/>
      <w:r>
        <w:rPr>
          <w:rFonts w:ascii="Amiri" w:hAnsi="Amiri" w:eastAsia="Amiri" w:cs="Amiri"/>
          <w:color w:val="111111"/>
          <w:sz w:val="28"/>
          <w:sz w:val="28"/>
          <w:szCs w:val="28"/>
          <w:rtl w:val="true"/>
          <w:lang w:bidi="ar-SA"/>
        </w:rPr>
        <w:t>والظاهر أنَّ الملك عند العرف يتضمن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والتضمين في اللغة من أهم روافد البلاغة والفصاحة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تلك المعاني وإنْ اختلفت بحسب المفاهيم ولكنها متلازمة بحسب الفهم العرفي والإنسياق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ترى العلماء في الشريعة والقانون يعبرون عن الملك بتلك المعاني من دون أنْ يكون هناك محذور في البين</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503508_2870459653"/>
      <w:bookmarkStart w:id="351" w:name="_Toc131"/>
      <w:bookmarkEnd w:id="350"/>
      <w:r>
        <w:rPr>
          <w:rtl w:val="true"/>
        </w:rPr>
        <w:t>متعلق الملك</w:t>
      </w:r>
      <w:bookmarkEnd w:id="351"/>
    </w:p>
    <w:p>
      <w:pPr>
        <w:pStyle w:val="BookText"/>
        <w:rPr/>
      </w:pPr>
      <w:r>
        <w:rPr>
          <w:rFonts w:ascii="Amiri" w:hAnsi="Amiri" w:eastAsia="Amiri" w:cs="Amiri"/>
          <w:color w:val="111111"/>
          <w:sz w:val="28"/>
          <w:sz w:val="28"/>
          <w:szCs w:val="28"/>
          <w:rtl w:val="true"/>
          <w:lang w:bidi="ar-SA"/>
        </w:rPr>
        <w:t>ذكرنا عند البحث عن الملك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نذكر مراتب الملك من حيث المتعلق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الإنتفاع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إشكال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الشايع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الثاني والثالث؛</w:t>
      </w:r>
    </w:p>
    <w:p>
      <w:pPr>
        <w:pStyle w:val="BookText"/>
        <w:rPr/>
      </w:pPr>
      <w:r>
        <w:rPr>
          <w:rFonts w:ascii="Amiri" w:hAnsi="Amiri" w:eastAsia="Amiri" w:cs="Amiri"/>
          <w:color w:val="111111"/>
          <w:sz w:val="28"/>
          <w:sz w:val="28"/>
          <w:szCs w:val="28"/>
          <w:rtl w:val="true"/>
          <w:lang w:bidi="ar-SA"/>
        </w:rPr>
        <w:t>أمّا ملك المنفعة فقد ذكر العلماء في الإشكال عليه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الملك بالمنفعة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التعلق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الملك من العرض فإنَّه يحتاج إلى موضوع محقَّق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سكنى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وركوب الدابة وأشباهمها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تُعدُّ من منافعها لم تكن من حيثيات ملك الأعيان لتكون مملوكة لمالك تلك الأعيان حتّى يملِّكها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أعراض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مملوكة للمؤجر قطعاً؛ فكيف يملِّكها المستأجر؟ مضافاً إلى أنَّ المنفعة إذا كانت من أعراض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ملك المنفعة وملك الإنتفاع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شيئاً مِمّا ذكر لا يصلح للمنع؛ أمّا الأول؛ فلما عرفت من أنَّ الملك ليس من الأعراض الخارجية حتى يحتاج إلى موضوع محقق في الخارج بل هو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الموضوع الإعتباري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بتقدير كون المنافع موجودةً بوجود ما تقوم به ولو في أفق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ملك الكلي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بتقدير وجوده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فرض وجوده في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فيتقوم الإعتبار به لئلا يكون اعتبار الملك بلا طرف من اللغو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قالوا بملكية طبيعي الهاشمي والفقير للخمس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بحصة الوصية للمعدوم وبالمعدوم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فلما تقدم أيضاً من أنَّ الملكية من الإعتباريات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متعلقها الوجود الإعتباري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سكنى الدار وإنْ عُدَّت من أعراض الساكن لكن منحيث مساسها ونسبتها إلى الدار تكون مملوكة لمالك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إلا عرض واحد قائم بالساكن فقط مع النسبة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يظهر أنَّ منفعة الدار وسكناها هو العرض الذي له نسبه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وبسكناها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زمام أمر هذه النسبة بيد مالك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وجدانها لواجد الدار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ملَّكها المؤجر للمستأجر فقد ملَّك طبيعي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قابلة للتمليك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تتحقق في مقام الإستيفاء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العارية؛ التي توجب ملك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تمليك سكنى زيد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استيفاؤها إلا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يصحُّ نقلها من المستعير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يحصل الفرق بين ملك المنفعة وملك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تكون حيثية الإنتساب إلى الدار في الأولى ملحوظة بالإستقلال؛ من دون خصوصية لمن يقوم بالسكنى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الثانية؛ فإنَّ حيثية القيام وإنْ كانت ملحوظة بالإستقلال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ضمن حصة من الطبيعي بحيث لا تتعدى عن مورد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يقال بأنَّ هذه النتيجة قد تحصل في عقد الإجارة مع شرط الإستيفاء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الإجارة والعارية حينئذٍ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بأنَّ اختلاف الحقيقة بالنظر إلى نفس الذات ومقتضياتها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محفوظة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ملك الإنتفاع فقد ذكر العلماء في وجه الإشكال عليه مثلما ذكرناه في ملك المنفعة من أنَّ الإنتفاع من أعراض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مملوك للمعير حتى يملّكه المستعير بعقد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وتصحيح ملك الإنتفاع بأحد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بأنَّ مفاد عقد العارية إباحة الإنتفاع إباحةً مالكيةً يتبعها إباحة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هذا الوجه بأنَّ صيرورة الإنتفاع مباحة بالإباحة المالكية لا تتوقف على قبول المباح له؛ لا قولاً ولا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فالإنتفاع بمجرد الإذن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انتفع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بأنَّ العرف يرى بأنَّ انتساب إباحة الإنتفاع إلى المالك يكفي في صدق عنوان الملك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انتفع المباح له أم لا؛ كما يأتي بيانه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المعقود عليه في العارية يتضمن معنىً تسبيبياً يتسبب إليه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إباحة الإنتفاع؛ مالكيةً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شؤون مالك العين أنْ يسلّط غيره على عينه للإنتفاع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السلطة والإباحة والوجدان هي معنى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القول بأنَّ التعبير بالملك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المعير قد سلط المستعير علىعين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ذلك عند العرف في ملكية الإنتفاع وإنْ لم يكن ذلك نقل ملك العين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الإنتفاع عندما ينتسب إلى العين يلغي طرفه القائم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يتمحض في النسبة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منفعة العين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ملكها أحد كان له نقله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ملك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ملك المنفعة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المراتب الثلاث المتقدمة</w:t>
      </w:r>
    </w:p>
    <w:p>
      <w:pPr>
        <w:pStyle w:val="BookText"/>
        <w:rPr/>
      </w:pPr>
      <w:r>
        <w:rPr>
          <w:rFonts w:ascii="Amiri" w:hAnsi="Amiri" w:eastAsia="Amiri" w:cs="Amiri"/>
          <w:color w:val="111111"/>
          <w:sz w:val="28"/>
          <w:sz w:val="28"/>
          <w:szCs w:val="28"/>
          <w:rtl w:val="true"/>
          <w:lang w:bidi="ar-SA"/>
        </w:rPr>
        <w:t>ذكر العلماء الفرق بين ملك العين وملك المنفعة وملك الإنتفاع بعد اشتراكها في كون العين مملوكة في الجميع؛ غاية الأمر أنَّ السلطنة على العين إنْ أحاطت بجميع جهاتها عُبّر عنها بملك العين وملك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بالملك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اختصت بجهة من جهاتها مع الإستقلال من تلك الجهة عُبّر عنها بملك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العين المستأجرة مملوكة للمستأجر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مملوكة للمؤجر بالملك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اختصت السلطنة بجهة من جهاتها لا مع الإستقلال عُبّر عنها بملك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الإنتفاع غير مملوك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الإستقلال وعدمه افترق ملك المنفعة عن ملك الإنتفاع في جواز النقل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العين المعارة مملوكة للمستعير من حيث الإنتفاع بجهة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الإستقلال مانع عن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كلّه يندفع إشكال معدومية المنفعة وعدم تعلق الملك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كون المنفعة عرضاً من أعراض المستأجر ولا يملكه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العين مملوكة في مدة خاصة لجهة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ينسبق من عقد الإجارة وعقد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بالأحرى ملك المنفعة وملك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الإيراد عليه بنحو آخر ولكنه غير تام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ذكره في حقيقة الملك من حيث المفهوم والمتعلق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مبحث الملك ما يتعلق به؛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لزاماً أنْ نذكر في المقام أيضاً بعض ما يتعلق بحقيقة الملك لإيضاح حقيقة الحقّ</w:t>
      </w:r>
      <w:r>
        <w:rPr>
          <w:rFonts w:eastAsia="Amiri" w:cs="Amiri" w:ascii="Amiri" w:hAnsi="Amiri"/>
          <w:color w:val="111111"/>
          <w:sz w:val="28"/>
          <w:szCs w:val="28"/>
          <w:rtl w:val="true"/>
          <w:lang w:bidi="ar-SA"/>
        </w:rPr>
        <w:t xml:space="preserve">. </w:t>
      </w:r>
      <w:bookmarkStart w:id="352" w:name="pg8852_96156"/>
    </w:p>
    <w:p>
      <w:pPr>
        <w:pStyle w:val="Heading3"/>
        <w:numPr>
          <w:ilvl w:val="2"/>
          <w:numId w:val="1"/>
        </w:numPr>
        <w:rPr/>
      </w:pPr>
      <w:bookmarkStart w:id="353" w:name="__RefHeading___Toc503510_2870459653"/>
      <w:bookmarkStart w:id="354" w:name="_Toc132"/>
      <w:bookmarkEnd w:id="352"/>
      <w:bookmarkEnd w:id="353"/>
      <w:r>
        <w:rPr>
          <w:rtl w:val="true"/>
        </w:rPr>
        <w:t>المبحث الثاني</w:t>
      </w:r>
      <w:r>
        <w:rPr>
          <w:rtl w:val="true"/>
        </w:rPr>
        <w:t xml:space="preserve">: </w:t>
      </w:r>
      <w:r>
        <w:rPr>
          <w:rtl w:val="true"/>
        </w:rPr>
        <w:t>حقيقة الحقّ</w:t>
      </w:r>
      <w:bookmarkEnd w:id="354"/>
    </w:p>
    <w:p>
      <w:pPr>
        <w:pStyle w:val="Heading4"/>
        <w:numPr>
          <w:ilvl w:val="3"/>
          <w:numId w:val="1"/>
        </w:numPr>
        <w:rPr/>
      </w:pPr>
      <w:bookmarkStart w:id="355" w:name="__RefHeading___Toc503512_2870459653"/>
      <w:bookmarkStart w:id="356" w:name="_Toc133"/>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عرفت أنَّ الحقَّ في اللغة يأتي بمعنى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الحقّ بمعنى المبدأ هو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بالمعنى الوصفي يكون هو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اللغويون وغيرهم من المعاني لهذه الكلمة إنَّما هو من باب اشتباه المفهوم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الإعتبار يطلق الحقُّ عليه تعالى؛ لثبوته بأفضل وأكمل أنحاء الثبوت الذي لا يخالطه عدم أو 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الصادق حقٌّ لثبوت مضمونه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الكلمة في القرآن الكريم في عدة مواضع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وَيُحِقُّ اللَّهُ الْحَقَّ</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أي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أي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عَلَىٰ أَكْثَرِهِمْ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أي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حَقَّتْ كَلِمَتُ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أي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أي النازلة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أي ثابت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الإعتبار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أحقُّ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أولى من حيث كونه ذا ثبوت من 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إنَّه لم توجد في الإستعمالات القرآنية وغيرها مِمّا يأبى بمفهومه عن الثبوت</w:t>
      </w:r>
      <w:r>
        <w:rPr>
          <w:rFonts w:eastAsia="Amiri" w:cs="Amiri" w:ascii="Amiri" w:hAnsi="Amiri"/>
          <w:color w:val="111111"/>
          <w:sz w:val="28"/>
          <w:szCs w:val="28"/>
          <w:rtl w:val="true"/>
          <w:lang w:bidi="ar-SA"/>
        </w:rPr>
        <w:t xml:space="preserve">. </w:t>
      </w:r>
      <w:bookmarkStart w:id="357" w:name="pg8852_96157"/>
    </w:p>
    <w:p>
      <w:pPr>
        <w:pStyle w:val="Heading4"/>
        <w:numPr>
          <w:ilvl w:val="3"/>
          <w:numId w:val="1"/>
        </w:numPr>
        <w:rPr/>
      </w:pPr>
      <w:bookmarkStart w:id="358" w:name="__RefHeading___Toc503514_2870459653"/>
      <w:bookmarkStart w:id="359" w:name="_Toc134"/>
      <w:bookmarkEnd w:id="357"/>
      <w:bookmarkEnd w:id="358"/>
      <w:r>
        <w:rPr>
          <w:rtl w:val="true"/>
        </w:rPr>
        <w:t>متعلق الحقّ</w:t>
      </w:r>
      <w:bookmarkEnd w:id="359"/>
    </w:p>
    <w:p>
      <w:pPr>
        <w:pStyle w:val="BookText"/>
        <w:rPr/>
      </w:pPr>
      <w:r>
        <w:rPr>
          <w:rFonts w:ascii="Amiri" w:hAnsi="Amiri" w:eastAsia="Amiri" w:cs="Amiri"/>
          <w:color w:val="111111"/>
          <w:sz w:val="28"/>
          <w:sz w:val="28"/>
          <w:szCs w:val="28"/>
          <w:rtl w:val="true"/>
          <w:lang w:bidi="ar-SA"/>
        </w:rPr>
        <w:t>لا ريب أنَّ نفس الثبوت من دون إضافته إلى شيء غير قابل لاعتبار صحيح؛ حيث لا أثر للثبوت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اضافته إلى شيء ليكون اعتبار ثبوت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مورد الحقّ ومتعلقاته لا تكون قابلة لاعتبار ثبوتها للشخص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لاعتبار ثبوت الأرض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اعتبار ثبوت ملكه لها أو سلطنته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أنْ يكون الثابت أمراً اعتبارياً متعلقاً بمورد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صدق الحقّ على الملك في باب القضاء باعتبار ثبوته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السلطنة وأشباهها من الإعتباريات الثابتة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 الذي يقابل الحكم؛ هل هو السلطنة؟ أو الملك واعتبار آخر؟ أو إعتبارات مختلفة في الموارد المتشتتة؟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أنَّه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بالمعنى الإعتباري لا السلطنة التكليفية الراجعة إلى مجرد جواز الفسخ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جواز الملك من المشتري في الشفعة وأشباه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المحقق الخراساني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السلطنة من أحكام الحقّ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سلطنة للقاصر على التصرفات مع كونه ذا حقٍّ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بالسلطنة الإعتبارية اعتبارها كاعتبار الملك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السلطنة الإنتزاعية؛ كما تقدم بيانه في حقيقة الأمر الإنتزاعي من الإشكال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503516_2870459653"/>
      <w:bookmarkStart w:id="361" w:name="_Toc135"/>
      <w:bookmarkEnd w:id="360"/>
      <w:r>
        <w:rPr>
          <w:rtl w:val="true"/>
        </w:rPr>
        <w:t>الأقوال في حقيقة الحقّ</w:t>
      </w:r>
      <w:bookmarkEnd w:id="361"/>
    </w:p>
    <w:p>
      <w:pPr>
        <w:pStyle w:val="BookText"/>
        <w:rPr/>
      </w:pPr>
      <w:r>
        <w:rPr>
          <w:rFonts w:ascii="Amiri" w:hAnsi="Amiri" w:eastAsia="Amiri" w:cs="Amiri"/>
          <w:color w:val="111111"/>
          <w:sz w:val="28"/>
          <w:sz w:val="28"/>
          <w:szCs w:val="28"/>
          <w:rtl w:val="true"/>
          <w:lang w:bidi="ar-SA"/>
        </w:rPr>
        <w:t>إختلفوا فيها على أقوال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مرتبة ضعيفة من الملك وأول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المعروف كما تقدم ذكره في أول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حقيقة الملك سواء كانت من مقولة الإضافة أم مقولة الجدة ليس لها مراتب مختلفة بالشدة والضعف حتى يكون اعتبارها في مواردها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مورد قوية وفي مورد آخر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مقولة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وجود 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تابعة للمقولة التي تعرضها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من مقولة تختلف بالشدة والضعف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تتَّصف مقولة الإضافة بهما تبعاً كالحرارة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مقولةٍ لا تجري فيها الشدة والضعف فلا تتَّصف مقولة الإضافة بهما مثل مقولة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كالإحاطة إذا عرضت على زيد المحيط بعين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 ولا لتلك العين شدة وضعف حتى تتَّصف الإحاطة بهما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مقولة الجدة؛ فإنَّها لا تتَّصف بنفسها بالشدة والضعف بل تتَّصف بالزيادة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الهيئة الحاصلة للرأس من العمامة أنقص من الهيئة الحاصلة للبدن من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أزيد إحاطةً من الأول؛ لسعة المحيط والمحاط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وجه لدعوى تفاوت مراتب الملك 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ونقصاً فهو أجنبي عمّا نحن فيه ضرورة أنَّ المالك للعين والمنفعة أزيد ملكاً مِمَّن يملك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جعل الحقّ بمعنى الملك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اختلافه بالمراتب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 بأنَّ ذلك إنَّما يتم بناءً على كون الملك من الأعراض ومن مقولة الجدة أو 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 الملك اعتبار السلطنة والوجدان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كونها قابلة للشدة والضعف إعتباراً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عن حقِّ الخيار بملك الفسخ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هذا القول أغلب من ذهب إلى التقسيم الثنائي في المقام لا الثلاثي؛ من الملك والحقّ والحكم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الملك ملزوم للسلطنة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الحقَّ سلطنة خاصة على تصرف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وناقشه بعضهم بأنَّ سعة المملوك وضيقه لا يوجب قوة وضعفاً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في حدِّ ذاته وجدان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متعلقه وضيقِهِ سعةٌ وضيقٌ في الموجود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وجدانه له؛ حقيقةً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سعة الوجدان وضيقه تابعان لمتعلقه والعرف يرى سريانهما من المتعلق إلى نفس العنوان الطارئ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أننا قلنا بأن ذلك تابع لاعتبار العقلاء فلا اشكال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غير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ذلك بأنَّ الحقَّ ربما يضاف إلى شيء لم يكن له اعتبار الملك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الإختصاص بالخمر التي كانت خلاً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كحقِّ الأولوية في الأرض المحجرة التي لا تُملك إلا بالإحياء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الحقَّ ليس بمعنى الملك؛ إمّا عموماً أو في خصوص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يتصادقان في بعض الموارد فيحصل الإشتباه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اعتبار آخر غير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بحسب المتعلق وموارده المشتتة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السلطنة الإعتبارية لها موضوعات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مجرد سلطنة تكليفية كالراجعة إلى جواز الفسخ والإمضاء أو جواز الملك من المشتري في الشفعة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ذهب المشهور إلى أنَّه مرتبة ضعيفة من الملك؛ فإنَّ إثبات الحقوق في كثير من الموارد لا يصحُّ إلا باعتبار وجود ملك شرعاً ليتمكن الإنسان من إيجاد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المشهور الملك في مورد الحق لم يكن من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ذكرنا في ملك المنفعة؛ فإنَّ له مساساً بملك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حيث انتسابها بملك الغير تعدُّ من منافع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مملوكة له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اعتبار الملك في موارد الحقوق إمّا بجعل الشارع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تمليك الغير لها</w:t>
      </w:r>
      <w:r>
        <w:rPr>
          <w:rFonts w:eastAsia="Amiri" w:cs="Amiri" w:ascii="Amiri" w:hAnsi="Amiri"/>
          <w:color w:val="111111"/>
          <w:sz w:val="28"/>
          <w:szCs w:val="28"/>
          <w:rtl w:val="true"/>
          <w:lang w:bidi="ar-SA"/>
        </w:rPr>
        <w:t xml:space="preserve">. </w:t>
      </w:r>
      <w:bookmarkStart w:id="362" w:name="pg8852_96160"/>
    </w:p>
    <w:p>
      <w:pPr>
        <w:pStyle w:val="BookText"/>
        <w:rPr/>
      </w:pPr>
      <w:bookmarkEnd w:id="362"/>
      <w:r>
        <w:rPr>
          <w:rFonts w:ascii="Amiri" w:hAnsi="Amiri" w:eastAsia="Amiri" w:cs="Amiri"/>
          <w:color w:val="111111"/>
          <w:sz w:val="28"/>
          <w:sz w:val="28"/>
          <w:szCs w:val="28"/>
          <w:rtl w:val="true"/>
          <w:lang w:bidi="ar-SA"/>
        </w:rPr>
        <w:t>فالصحيح في المقام القول بأنَّ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مخصوصٌ له آثارٌ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يناسب الخيار بمعنى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كون ذي الخيار مفوضاً يترتب عليه جواز الفسخ والامضاء تكليفاً ووضعاً دون أن يلزم اعتباراً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بهذا القول تنحلّ بعض المناقشات التي أُوردت على القول بأنَّ الخيار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مرتبة ضعيفة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القول بأنَّ الحقَّ هو الإعتبار المعقول لا ينافيهما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الحقّ نحو اختصاص أو علاقة بين الإنسان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 وشيءٍ تعطيه سلطة التصرف فيه في حدود معينة ومحدودة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أثر هذا السلطة في تمكّن صاحب الحقّ من الإعمال والإسقاط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صحة التقسيم الثلاثي من الحكم والملك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للتقسيم الثنائي</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503518_2870459653"/>
      <w:bookmarkStart w:id="364" w:name="_Toc136"/>
      <w:bookmarkEnd w:id="363"/>
      <w:r>
        <w:rPr>
          <w:rtl w:val="true"/>
        </w:rPr>
        <w:t>الفرق بين الحقّ والحكم</w:t>
      </w:r>
      <w:bookmarkEnd w:id="364"/>
    </w:p>
    <w:p>
      <w:pPr>
        <w:pStyle w:val="BookText"/>
        <w:rPr/>
      </w:pPr>
      <w:r>
        <w:rPr>
          <w:rFonts w:ascii="Amiri" w:hAnsi="Amiri" w:eastAsia="Amiri" w:cs="Amiri"/>
          <w:color w:val="111111"/>
          <w:sz w:val="28"/>
          <w:sz w:val="28"/>
          <w:szCs w:val="28"/>
          <w:rtl w:val="true"/>
          <w:lang w:bidi="ar-SA"/>
        </w:rPr>
        <w:t>ذكرنا أنَّ متعلق الحقّ تارةً يكون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الملك بمعنى السلطة والسلطان؛ وقد اعتبر بعضهم أنَّهما من معاني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أنَّه من اشتباه المفهوم مع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للحقِّ إلا معنىً واحداً وهو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بالمعنى المبدئي لا أثر منه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يترتب عليه الأثر هو الحقّ بالمعنى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يتضمن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فيها من 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الذي يهم دراستنا في الإقتصاد والمعاملات المالية بالخصوص هو الحقّ بالمعنى الإعتباري الملازم للسلطة أو السلطنة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من بيان الفرق بين الحكم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قضايا يشتبه في أنَّها من الحكم أو من الحقّ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استعرض جملة منها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أخته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بينهما إمّا أنْ يكون من ناحية تعريف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 ناحية الأثر</w:t>
      </w:r>
      <w:r>
        <w:rPr>
          <w:rFonts w:eastAsia="Amiri" w:cs="Amiri" w:ascii="Amiri" w:hAnsi="Amiri"/>
          <w:color w:val="111111"/>
          <w:sz w:val="28"/>
          <w:szCs w:val="28"/>
          <w:rtl w:val="true"/>
          <w:lang w:bidi="ar-SA"/>
        </w:rPr>
        <w:t xml:space="preserve">. </w:t>
      </w:r>
      <w:bookmarkStart w:id="365" w:name="pg8852_96161"/>
    </w:p>
    <w:p>
      <w:pPr>
        <w:pStyle w:val="BookText"/>
        <w:rPr/>
      </w:pPr>
      <w:bookmarkEnd w:id="365"/>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في تعريف الحكم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بالتكليف أو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الإنسان من حيث المنع عنه والرخصة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 فهو سلطنة مجعولة للإنسان من حيث هو على غيره من مال أو شخص أو هما معاً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إبن أخته في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بينهما بالأثر المترتب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المائز بين الحكم والحق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مجعول من الشارع المقدس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فزمامه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وضعه ورفعه إليه بخلاف الحقّ؛ فإنَّ قوامه قابليته للإسقاط والعفو ممن جعل له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في كِليهما جهة مشتركة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إلا أنَّ نحو الجعل مختلف؛ فإنَّ الحقَّ جعل لصاحبه بنحوٍ يكون زمامه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الأخذ به وله العفو والإسقاط بخلاف الحكم؛ فإنَّه مجعول من الشارع المقدس على موضوعه بنحو يكون رفعه ووضعه بيد جاعله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نجعل الفرق بينهما بأنَّ الجاعل في الحكم هو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الجاعل في الحقِّ اعتبار المعتبرِين سواء كان الشارع أم العقلاء أم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الحكم لم يؤخذ فيه الإستيلاء والسلطة أبداً ولو بأضعف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ترخيص محض من الحاكم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الحقّ؛ فإنَّ العرف إنَّما يراه نحواً من الإستيلاء والسلطة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03520_2870459653"/>
      <w:bookmarkStart w:id="367" w:name="_Toc137"/>
      <w:bookmarkEnd w:id="366"/>
      <w:r>
        <w:rPr>
          <w:rtl w:val="true"/>
        </w:rPr>
        <w:t>الفرق بين الحق والملك</w:t>
      </w:r>
      <w:bookmarkEnd w:id="3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الحقَّ إعتبار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يختلف عن الملك في مقدار أو مستوى التصرف؛ حيث أنَّ لصاحب الملك مطلق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الحقّ؛ فإنَّ تصرف صاحبه مقيد في حدود ما تسمح به العلاقة بينه وبين الآخر</w:t>
      </w:r>
      <w:r>
        <w:rPr>
          <w:rFonts w:eastAsia="Amiri" w:cs="Amiri" w:ascii="Amiri" w:hAnsi="Amiri"/>
          <w:color w:val="111111"/>
          <w:sz w:val="28"/>
          <w:szCs w:val="28"/>
          <w:rtl w:val="true"/>
          <w:lang w:bidi="ar-SA"/>
        </w:rPr>
        <w:t xml:space="preserve">. </w:t>
      </w:r>
      <w:bookmarkStart w:id="368" w:name="pg8852_96162"/>
    </w:p>
    <w:p>
      <w:pPr>
        <w:pStyle w:val="BookText"/>
        <w:rPr/>
      </w:pPr>
      <w:bookmarkEnd w:id="368"/>
      <w:r>
        <w:rPr>
          <w:rFonts w:ascii="Amiri" w:hAnsi="Amiri" w:eastAsia="Amiri" w:cs="Amiri"/>
          <w:color w:val="111111"/>
          <w:sz w:val="28"/>
          <w:sz w:val="28"/>
          <w:szCs w:val="28"/>
          <w:rtl w:val="true"/>
          <w:lang w:bidi="ar-SA"/>
        </w:rPr>
        <w:t xml:space="preserve">قال صاحب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الحاصلة بين المضاف والمضاف إليه إذا كانت تامة صالحة لأنحاء التقلبات تسمى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ناقصة لا تصلح إلا لنحو من التقلّب؛ لقصور في نفسهما أو متعلقهما تسمّى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كالإضافة الحاصلة للمرتهن بالنسبة إلى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للشفيع بالنسبة إلى حصة شريكه المبيعة في شركته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المرتهن ليس له سوى استيفاء دَينه من الرهن إذا لم يفه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والشفيع ليس له من السلطة إلا تملك ما اشتراه المشتري من الحصة بالثمن الذي اشتراه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سلطة المالك مطلقة وتامة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وسلطة ذي الحقّ مقيدة أو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قلنا بأنَّ من عرّف الحقّ بأنَّه مرتبة ضعيفة من الملك إنَّما ينظر إلى هذا دون أنْ يكون الملك قابلاً للشدَّة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الأجدر بالجميع أنْ يُعرِّفوا الحقَّ بأنَّه اعتبار خاص في مورد مخصوص</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03522_2870459653"/>
      <w:bookmarkStart w:id="370" w:name="_Toc138"/>
      <w:bookmarkEnd w:id="369"/>
      <w:r>
        <w:rPr>
          <w:rtl w:val="true"/>
        </w:rPr>
        <w:t>أركان الحق</w:t>
      </w:r>
      <w:bookmarkEnd w:id="370"/>
    </w:p>
    <w:p>
      <w:pPr>
        <w:pStyle w:val="BookText"/>
        <w:rPr/>
      </w:pPr>
      <w:r>
        <w:rPr>
          <w:rFonts w:ascii="Amiri" w:hAnsi="Amiri" w:eastAsia="Amiri" w:cs="Amiri"/>
          <w:color w:val="111111"/>
          <w:sz w:val="28"/>
          <w:sz w:val="28"/>
          <w:szCs w:val="28"/>
          <w:rtl w:val="true"/>
          <w:lang w:bidi="ar-SA"/>
        </w:rPr>
        <w:t>من جميع ما ذكرناه في هذا الموضوع المهم في القانون والفقه يظهر أنَّ للحق ركنين أساسيين بهما يكون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الحق أو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المسلط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البلغة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النسبة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المنسوب إليه بصاحب السلطنة وذي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متعلقه بالمسلّط عليه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71" w:name="pg8852_96163"/>
    </w:p>
    <w:p>
      <w:pPr>
        <w:pStyle w:val="Heading3"/>
        <w:numPr>
          <w:ilvl w:val="2"/>
          <w:numId w:val="1"/>
        </w:numPr>
        <w:rPr/>
      </w:pPr>
      <w:bookmarkStart w:id="372" w:name="__RefHeading___Toc503524_2870459653"/>
      <w:bookmarkStart w:id="373" w:name="_Toc139"/>
      <w:bookmarkEnd w:id="371"/>
      <w:bookmarkEnd w:id="372"/>
      <w:r>
        <w:rPr>
          <w:rtl w:val="true"/>
        </w:rPr>
        <w:t>المبحث الثالث</w:t>
      </w:r>
      <w:r>
        <w:rPr>
          <w:rtl w:val="true"/>
        </w:rPr>
        <w:t xml:space="preserve">: </w:t>
      </w:r>
      <w:r>
        <w:rPr>
          <w:rtl w:val="true"/>
        </w:rPr>
        <w:t>أقسام الحقّ</w:t>
      </w:r>
      <w:bookmarkEnd w:id="373"/>
    </w:p>
    <w:p>
      <w:pPr>
        <w:pStyle w:val="Heading4"/>
        <w:numPr>
          <w:ilvl w:val="3"/>
          <w:numId w:val="1"/>
        </w:numPr>
        <w:rPr/>
      </w:pPr>
      <w:bookmarkStart w:id="374" w:name="__RefHeading___Toc503526_2870459653"/>
      <w:bookmarkStart w:id="375" w:name="_Toc140"/>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قسَّم الفقهاء الحقّ إلى أقسام عديدة حسب العناوين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استقلاله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مستقلّ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حقُّ التحجير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متقوم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حقُّ المجني عليه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أمثال ذلك مستقلاً بنفسه بل متقوماً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مثل هذا التقسيم نظير الملك؛ الذي قد يكون متعلقه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يتَّحدان في المورد وإنَّما يختلفان بالإعتبار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كسلطنة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أَملَكُ بنفسه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أَمْلِكُ إِلَّا نَفْسِي وَأَخِي</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به التعلقعين ما إليه الإضافة وإنَّما يختلف بالإعتبار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نَسبَ الملك إلى أخيه من حيث كون زمام أمره خارجاً بيده لانقياد هارون لموسى علیهما السلام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بُدَّ أنْ يعلم أنَّ هذه الملكية بالحقيقة لا بالإعتبار حتى يترتب عليها آثار الملك الشرعي والعرفي؛ نظير استحقاقه تبارك وتعالى للعبادة الذاتية التكوينية؛ فإنَّ معنى العبادة التكوينية خضوع الممكنات تكويناً للواجب وانقيادها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الأشياء مؤتمرة بأمره التكويني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الإستحقاق أيضاً واقعياً حقيقياً لا أنْ يكون اعتبارياً جعلياً؛ اللّهم إلا أنَّ استحقاق العبادة المجعولة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وغيرها إنَّما يكون بنفس إيجابها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الإعتبار الثابت من عنده عَزَّ وَجَلَّ ليس إلا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السلطنة أو الملكية حتى يتوهم أنَّ من أجله منع من أخذ الأجرة على الواجبات لأنَّها مملوكة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أكل المال بإزاء ملك الغير من الأكل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أنَّ إطلاق الحقّ على العبادة نفسها وحملها عليه كما في 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الله عَلَى الْعِبَادِ أَنْ يَعْبُدُوهُ وَلَا يُشْرِكُوا بِهِ شَيْئاً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إنَّما هو باعتبار معناه المفعولي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 بمعنى المملوك على الأعيان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 بالمعنى الفاعلي القائم بذي الحقّ فهو نفس الإيجاب الذي باعتبار تعلّقه بالعبادة تصير حقاً بالمعنى المفعولي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من حيث ثبوته بمعنى قابليته للسقوط والإنتقال وعدمها؛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الثابت المستقر؛ وهو الذي لا 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النقل والإنتقال بالنواقل القهرية أو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له بحق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استمتاع الزوج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غير الثابت؛ وهو الذي يقبل الإسقاط والنقل والإنتقال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إمّا أنْ يقبلها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يقبل إثنين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يقبل واحداً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اختلاف أسباب عدم الثبوت والإستقرار قُسِّم هذا النوع من الحقّ إلى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فيه الإسقاط والنقل والإنتقال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الرهانة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فيه الإسقاط والإنتقال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بالإسقاط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ينتقل بالنواقل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القسم بين الزوجات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يعلم أنَّه ليس المراد من الإسقاط هو العفو كما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يناسب السلطنة على الغير لكنه لا يلائم جميع موارد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منها التحجيرالذي لا شبهة في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السلطة فيه ليست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الإسقاط رفع الإضافة الخاصة أو إخراج المورد عن كونه طرفاً للإضافة كما يتَّضح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بحسب اختلافه في سقوطه بالإسقاط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إلى غيره مجاناً أو بعوض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وانتقاله قهراً بالإرث وعدمه إلى أنحاء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عليه شيء من ذلك فلا 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يُنقل بالنواقل ولا ينتقل بالإرث ونحوه؛ كحقّ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استمتاع الزوج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الجار على جاره والمؤمن على أخيه؛ فإنَّها حقوق لأربابها لا تسقط ولا تنتقل إلى غيرهم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كلُّ ذلك؛ كحقّ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الشرط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بالإسقاط ولا ينقل ولا ينتقل؛ كحقّ الغيبة والإيذاء بضرب أو شتم أو إهانة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 حقَّاً لا أنْ يكون مجرد حكم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الإستحلال منه ولا يُكتفى بالتوبة في التخلص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بالإسقاط وينتقل بالإرث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ينقل بالنواقل؛ كحقّ الشفعة للشريك المسبب عن بيع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مجاناً لا بعوض؛ كحقّ القسم بين الزوجات؛ بناءً على عدم مقابلته بالأعواض</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ينبغي التنبيه على أمور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فرد من تلك الحقوق التي تقدم ذكرها إنَّما ثبت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الفقهاء كلّ واحد منها في الباب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حقّ القسم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التحجير في كتاب 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الغيبة في المكاسب المحرمة وكتب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p>
    <w:p>
      <w:pPr>
        <w:pStyle w:val="BookText"/>
        <w:rPr/>
      </w:pPr>
      <w:r>
        <w:rPr>
          <w:rFonts w:ascii="Amiri" w:hAnsi="Amiri" w:eastAsia="Amiri" w:cs="Amiri"/>
          <w:color w:val="111111"/>
          <w:sz w:val="28"/>
          <w:sz w:val="28"/>
          <w:szCs w:val="28"/>
          <w:rtl w:val="true"/>
          <w:lang w:bidi="ar-SA"/>
        </w:rPr>
        <w:t xml:space="preserve">الرضاع في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الشفعة في كتاب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الرهن في كتابه؛ فمن أراد الإطّلاع عليها لا بُدَّ من الرجوع إلى الكتب والأبواب المختصة بكلِّ واحدٍ من تلك الحقوق وليس المقام محلُّ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ذكروه في المقام الموجب لهذا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الإسقاط في عبارة الفقهاء ليس بمعنى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يناسب السلطنة على الغير لكنه لا يلائم جميع موارد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 إمّا رفع الإضافة أو إخراج الشخص أو الطرف عن الطرفية للإضافة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بترجيح الثاني نظراً إلى أنَّ الحقَّ في بعض الموارد لا يعقل رفعه؛ لقيامه مع وحدته بمتعدد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إرث حقّ الشفعة؛ فإنَّ إسقاط بعض الورثة حقّه جائز مع بقاء الحقّ بالإضافة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الواحد لا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لايتجزأ ولا يتبعض فإنَّه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لإسقاط الحقّ إلا إخراج أحد الورثة نفسه عن الطرفية للإضافة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فيستقل باقي الورثة بالطرفية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 أنَّ الإسقاط رفع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خروج الطرف عن الطرفية لا أنْ يكون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إذا كان إسقاط الحقّ من أصله كان سقوطه منافياً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إسقاطه عن نفسه فهو لا ينافي ثبوته لغيره؛ فإنَّ الإسقاط كالنقل؛ يضاف إلى نفس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الإضافة لا متعلقه الذي لا يخرج عن كونه أحد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الملك والمنفعة وعمل الحر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أشكل بعض الفقهاء على جعل الحقّ عوضاً بأنَّه ليس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 بأنَّه وإنْ لم يكن الحقّ مالاً لأنَّه نفس الإعتبار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متعلقه مالٌ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نقل حقّ التحجير باعتبار الأرض المحجرة التي لا شبهة في ماليتها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النقاش في حقيقته الإسقاط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إسقاط الإضافة يلازم خروج الأطراف أو أحدهم عن الطرفية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حقيقة النقل أيضاً؛ فالظاهر أنَّه ليس المراد بالنقل في كلمات الفقهاء هو النقل الحقيقي؛ لأنَّه لا يمكن تصوره في نقل الحقّ بما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تصويره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النقل منسوب إلى الحقِّ نفسه لا متعلقه كما عرفت أنَّه كذلك في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المراد من نقل الحقّ هو النقل الإعتباري؛ بمعنى إخراج الشيء عن طرف إضافة ملكية نفسه إلى طرفية غيره في إضافة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من طرف هذه الإضافة إلى طرف إضافة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قالوا بأنَّ البيع لا يستلزم النقل دائماً؛ فإنَّ بيع الكلي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نقل فيه من طرف إضافة إلى أخرى بل هو تمليك 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فقد يناقش في نقل إضافة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النقل إنْ كان متعلقاً بطرف الحقّ كان النقل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الحق يُخرج الأرض المحجَّرة من طرف إضافته الحقّيّة إلى طرف إضافة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 نفس الإضافة بذاتها فهو غير معقول؛ لأنَّ الإضافات تتشخص بأطرافها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شخص العين قابل للنقل دون شخص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النقل فيها بالعناية بأنْ تكون الإضافة المنقولة من طرف نفسه إلى طرف غيره؛ وهو شخص الإضافة بنظرة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من التطويل الذي 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النقل الإعتباري كالملك الإعتباري والحقّ الإعتباري؛ إنَّما يتبع اعتبار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الأمور الإعتبارية تقبل من الأحكام مالا يقبله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فيفرض موضوعاً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 إنَّما يكون من تطبيق ذلك الإعتبار الصحيح؛ فلا حاجة إلى تلك التخريجات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قبول الحق للنقل والإسقاط؛ فقد ذكروا له وجوهاً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للحقّ إمّا أنْ يكون علّة تامة له أو يكون 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علة تامة له فيستحيل نقله وانتقاله وإسقاطه؛ لاستحالة تخلّف المعلول عن علته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مقتضياً؛ فإنْ كان هناك مانع منه كتقوُّم الموضوع بعنوان خاص أو تقيّد مورد الحقّّ ومتعلقه بقيد يوجب تضييق دائرته فلا يقبل النقل والإنتقال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مانع كان قابلاً للإسقاط والنقل والإنتقال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هذا الوجه بعض أكابر الفقهاء على نحو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صحيح في مقام الثبوت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عليه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يعين كون الموجب في ولاية الحاكم وولاية الأب والجد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 الخيار والشفعة مقتضياً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الحقّ للسقوط والنقل والإنتقال وعدمه يرجع إلى مناسبات الحكم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والمصالح المقتضية لذلك الحكم؛ فإنَّ مثل حقّ الولاية للحاكم والوصاية للوصي إنَّما هو لخصوصية كونه حاكماً شرعياً وله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الوصي لوحظ فيه خصوصية في نظر الموصي؛ فلذا عيَّنه وصياً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نقله الوصي إلى غيره لا يصحّ لفقد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هذا الإعتبار إنَّما كان للشخص بنفسه من دون حاجة إلى النقل بلا نظر إلى الغير؛ فلا يناسبه السقوط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يقال بأنَّ ولاية الحاكم من شؤون ولاية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شؤون ولاية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شؤون ولاية الله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الأصل محال فكذا فرعه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القول بعيد؛ لأن سلطنته سبحانه على خلقه حقيقية لا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الإحاطة الفعلية الوجودية التي لا زوال ولا تغيير ولا تبديل فيها؛ لاستحالة استقلال الممكن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ولاية النبي والأئمة صلوات الله وسلامه عليهم التكوينية؛ بمعنى وساطتهم في الفيض وكونهم مجاري فيض الوجود؛ فإنَّها لا تقبل الزوال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زوالها يستلزم أصالة الوجود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الممكن الأخسّ في عرض الممكن الأشرف؛ وهو محال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ولاية الحاكم فإنَّها جعلية اعتبارية لا أنْ تكون حقيقية لتكون من شؤون الولايتين المتقدمتين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من شؤون الولاية التشريعية المجعولة للنبي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المنصب مجعولٌ من الله تعالى لأنَّهم منصوبون لتبليغ الأحكام عن الله عَزَّ وَجَلَّ بلا واسطة في النبي صلی الله علیه و آله و سلم ومع وساطته صلی الله علیه و آله و سلم في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خلفاء للإمام علیه السلام ونواب له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داموا موصوفين بهذا العنوان وواجدين لهذا المنصب فلهم حقّ الولاية على القاصرين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ذكر في حقّ الولاية للحاكم من الحكمة والمصلحة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سائر الحقوق كحقّ الخيار وحقّ الشفعة؛ فإنَّ الحكمة في جعلهما هي مصلحة الإرفاق بالبايع أو بالمشتري أو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اقتضى جعل السلطنة لهما على فسخ البيع أو إمضائه؛ رعايةً لذي الحقّ لا لمن عليه الحقّ؛ فله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الشفعة؛ فإنَّ تضرّر الشريك ببيع حصة شريكه مِمَّن لا يلائمه أحياناً أوجب جعل حقّ الملك من المشتري بالعوض كما ورد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وجه الحكمة في إسقاط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فإنَّ الحقَّ وإنْ أُخذ في موضوعه عنوان من العناوين؛ فإنْ استفيد من القرائن أنَّه من العنوان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يتضرر أحياناً هو الشريك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لنقله إلى غيره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حقِّ الرهانة؛ فإنَّ كون العين وثيقة لغير الدائن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غيرُ معقول إلا بتبع نقل دَينه إلى غيره فينقل حقّ الرهانة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حقّ التحجير فإنَّه ليس فيه شيء من هذه الموانع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الإنتقال بالإرث؛ فإنَّ قيام الوارث مقام مُوَرثه في أخذه بالشفعة أو أخذه بالخيار أو أولويته بالأرض؛ فإنَّ ذلك أمر معقول بحدِّ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حقّ القسم في الزوجات؛ فإنَّ نقله من زوجة إلى زوجة صحيح؛ لاتّصاف الزوج بذلك العنوان وصحة استفادته من الحقّ دون انتقاله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حقّها أنْ يكون لها قسمة ما دامت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والوارث لا يمكن أنْ يقوم مقام الزوجة من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إستفادته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الوجوه والمناسبات والمصالح المتصورة في باب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أجلها لا يعقل شيء من الإسقاط والنقل والإنتقال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السقوط دون غيره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النقل دون الإنتقال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النقل والإنتقال معاً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الإنتقال دون النقل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الوجوه والمصالح والمناسبات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دليل كلّ حقّ وما يحتفّ به من القرائن والملابسات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اعتبرنا أنَّ الحقَّ من الأمور الإعتبارية؛ فإنَّ اعتبار المعتبر الذي يعدّ من العقلاء الحكماء لا بُدَّ له أنْ يلاحظ الخصوصيات والمصالح في تأسيسِ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يكون ناقصاً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به حينئذٍ</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من هذه الوجوه هو الوجه الأخير؛ فنرجع إلى الدليل إنْ كان للحقِّ دليلاً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وجه الإعتبار إنْ قلنا بأنَّ الحقَّ من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إلتماس الحِكَم والمصالح وغير ذلك فإنَّه أشبه بالأخذ بالرأي والمصالح المرسلة التي ورد النهي عنها في الفقه الإمامي</w:t>
      </w:r>
      <w:r>
        <w:rPr>
          <w:rFonts w:eastAsia="Amiri" w:cs="Amiri" w:ascii="Amiri" w:hAnsi="Amiri"/>
          <w:color w:val="111111"/>
          <w:sz w:val="28"/>
          <w:szCs w:val="28"/>
          <w:rtl w:val="true"/>
          <w:lang w:bidi="ar-SA"/>
        </w:rPr>
        <w:t xml:space="preserve">. </w:t>
      </w:r>
      <w:bookmarkStart w:id="376" w:name="pg8852_96171"/>
    </w:p>
    <w:p>
      <w:pPr>
        <w:pStyle w:val="Heading4"/>
        <w:numPr>
          <w:ilvl w:val="3"/>
          <w:numId w:val="1"/>
        </w:numPr>
        <w:rPr/>
      </w:pPr>
      <w:bookmarkStart w:id="377" w:name="__RefHeading___Toc503528_2870459653"/>
      <w:bookmarkStart w:id="378" w:name="_Toc141"/>
      <w:bookmarkEnd w:id="376"/>
      <w:bookmarkEnd w:id="377"/>
      <w:r>
        <w:rPr>
          <w:rtl w:val="true"/>
        </w:rPr>
        <w:t>القاعدة في قابلية الحقّ للنقل والإنتقال والإسقاط</w:t>
      </w:r>
      <w:bookmarkEnd w:id="378"/>
    </w:p>
    <w:p>
      <w:pPr>
        <w:pStyle w:val="BookText"/>
        <w:rPr/>
      </w:pPr>
      <w:r>
        <w:rPr>
          <w:rFonts w:ascii="Amiri" w:hAnsi="Amiri" w:eastAsia="Amiri" w:cs="Amiri"/>
          <w:color w:val="111111"/>
          <w:sz w:val="28"/>
          <w:sz w:val="28"/>
          <w:szCs w:val="28"/>
          <w:rtl w:val="true"/>
          <w:lang w:bidi="ar-SA"/>
        </w:rPr>
        <w:t>لا ريب في أنَّه إذا علمنا من الدليل والقرائن المحتفّة به خصوصية الحقّ من حيث النقل والإنتقال والإسقاط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من ناحية الحكم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يمكن لنا إستفادة شيء من ذلك من دليل الحقّ فهل يمكن لنا تأسيس قاعدة نعتمد عليها في نفي تلك أو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منشأ الشكّ إحتمال كونه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الرجوع إلى الأصول دون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منشأ الشكّ احتمال كونه غير قابل للإسقاط والنقل والإنتقال مع القطع بكونه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ذهب الفقهاء إلى أنَّ كلَّ حقٍّ قابل للإسقاط والنقل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حيث قالوا بأنَّه لا يقبل الإسقاط والنقل مطلقاً؛ لعدم كونه تحت اختيار المكلف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القائمة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الفقهاء له إرسال المسلّمات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مقومات الحقّ النقل والإنتقال والإسقاط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إطلاق الدليل الذي نثبت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التمسك بعموم العام في الشبهة المصداقية؛ لأنَّه مع إحراز كونه حقَّاً والقابلية عرفاً يصحّ التمسك بإطلاق الدليل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إطلاق دليل الصلح لنفوذ الصلح على سقوط الحقّ ونقله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أدلة الإرث لانتقاله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المحقق الإصفهاني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أنَّه لم يظهر لنا موردٌ يُقطع بكونه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قبوله للإسقاط</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379" w:name="pg8852_96172"/>
    </w:p>
    <w:p>
      <w:pPr>
        <w:pStyle w:val="BookText"/>
        <w:rPr/>
      </w:pPr>
      <w:bookmarkEnd w:id="379"/>
      <w:r>
        <w:rPr>
          <w:rFonts w:ascii="Amiri" w:hAnsi="Amiri" w:eastAsia="Amiri" w:cs="Amiri"/>
          <w:color w:val="111111"/>
          <w:sz w:val="28"/>
          <w:sz w:val="28"/>
          <w:szCs w:val="28"/>
          <w:rtl w:val="true"/>
          <w:lang w:bidi="ar-SA"/>
        </w:rPr>
        <w:t>هذا كلُّه بناءً على الحقّ بالمعنى المعروف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قوَّيناه من أنَّ الحقوق إعتبارات خاصة في موارد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الولاية في مورد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الرهانة والوثيقة في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فيه سهلٌ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نفس الحقّ غير قابل للنقل والإنتقال والإسقاط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باعتبار متعلقه يقبل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شكّ في شيء أنَّه حكمٌ أو حقٌّ أو كان شيئاً ذا جهتين؛ فمقتضى الأصل عدم سقوطه بعد ثبوته وعدم تحقق النقل والإنتقال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التمسك بالعمومات والإطلاقات لكونهمن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قابليته للنقل والإنتقال والإسقاط عرفاً وشكّ في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العمومات والاطلاقات لتنزلها على 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محرز حينئذٍ</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503530_2870459653"/>
      <w:bookmarkStart w:id="381" w:name="_Toc142"/>
      <w:bookmarkEnd w:id="380"/>
      <w:r>
        <w:rPr>
          <w:rtl w:val="true"/>
        </w:rPr>
        <w:t>المبحث الرابع</w:t>
      </w:r>
      <w:r>
        <w:rPr>
          <w:rtl w:val="true"/>
        </w:rPr>
        <w:t xml:space="preserve">: </w:t>
      </w:r>
      <w:r>
        <w:rPr>
          <w:rtl w:val="true"/>
        </w:rPr>
        <w:t>أنواع الحقّ</w:t>
      </w:r>
      <w:bookmarkEnd w:id="381"/>
    </w:p>
    <w:p>
      <w:pPr>
        <w:pStyle w:val="BookText"/>
        <w:rPr/>
      </w:pPr>
      <w:r>
        <w:rPr>
          <w:rFonts w:ascii="Amiri" w:hAnsi="Amiri" w:eastAsia="Amiri" w:cs="Amiri"/>
          <w:color w:val="111111"/>
          <w:sz w:val="28"/>
          <w:sz w:val="28"/>
          <w:szCs w:val="28"/>
          <w:rtl w:val="true"/>
          <w:lang w:bidi="ar-SA"/>
        </w:rPr>
        <w:t>الحقّ بمعناه الأعم له نوعان في الشريعة الإسلامية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يتمثل في طاعة الإنسان لله تعالى ويتحقق بامتثال أوامره ونواهيه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يعرف بالعبادة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الله عَلَى الْعِبَادِ أَنْ يَعْبُدُوهُ وَلَا يُشْرِكُوا بِهِ شَيْئاً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فيما أعدَّه الله تعالى لعباده في دار الدنيا من إنزال الدين الذي به تنظيم حياتهم بما يحقق لهم المصلحة ويدرأ عنهم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الآخرة فيما أعدَّه تعالى من الجزاء لمن أطاعه بالجنة ونعيمها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الحقّ قد يضاف إليه تعالى فيكون متعلقه ما سواه من الممكن وسلطنته عليه من أتم مراتب السلطنة واكملها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سلطنة عليه بالإيجاد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والربوبية ضرورة افتقار الممكن في تحققه إلى الواجب لعدم الاستقلالية 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هذه السلطنة وحقّه على الممكن أنْ يُعبَد ويُوحَّد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رشحاتها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النبي صلی الله علیه و آله و سلم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لم تكن من سنخ سلطنة الله تعالى إلا أنَّها سلطنة عنه تعالى بالإستخلاف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وولاية خلفائه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ونوابهم المجتهدين؛ فهي في طول سلطنة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 النبي صلی الله علیه و آله و سلم خليفته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خلفاءه في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نوابهم في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أقوى وأشدّ وأولى وأكمل من سلطنة الإنسان على نفسه مع كونها في غاية الشدة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 انتزاعها كون الشيء نفسه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السلطنتين وأكملية الأولى من الثانية أشار النبي الأكرم صلی الله علیه و آله و سلم في قوله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جعلها بعد الإعتراف منهم توطئة لبيان ولاية الإمام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فولايته على الأمة التي هي بمعنى الأمر بالتصرف مشتقة من أولوية النبي صلی الله علیه و آله و سلم المشتقة من سلطنته تعالى على خلقه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82" w:name="pg8852_96174"/>
    </w:p>
    <w:p>
      <w:pPr>
        <w:pStyle w:val="BookText"/>
        <w:rPr/>
      </w:pPr>
      <w:bookmarkEnd w:id="382"/>
      <w:r>
        <w:rPr>
          <w:rFonts w:ascii="Amiri" w:hAnsi="Amiri" w:eastAsia="Amiri" w:cs="Amiri"/>
          <w:color w:val="111111"/>
          <w:sz w:val="28"/>
          <w:sz w:val="28"/>
          <w:szCs w:val="28"/>
          <w:rtl w:val="true"/>
          <w:lang w:bidi="ar-SA"/>
        </w:rPr>
        <w:t>والحاصل؛ إنَّ حقَّ الله تعالى على العباد طاعته وامتثال أحكامه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جميع أوامره الدالَّة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نفس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حقّ الله وحقّ العبد؛ إنَّ كلَّ ما للعبد إسقاطه فحقّه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له فحقّ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ما لا يسقط ليس من حقوق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حقوق الله التي هي عبارة عن الحكم؛ كتحريم الربا أو تحريم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الفروق أنَّه إذا اجتمع حقّ الله وحقّ العبد؛ فإنَّ الأول يسقط بالتوبة والثاني لا يسقط إلا برضا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مصدر حقّ الله تعالى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ثبت بالضرورة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أجمعت كلمة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البديهة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بنظرية الحقّ في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ينتظم أحد عناصر الإقتصاد الإسلامي</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03532_2870459653"/>
      <w:bookmarkStart w:id="384" w:name="_Toc143"/>
      <w:bookmarkEnd w:id="383"/>
      <w:r>
        <w:rPr>
          <w:rtl w:val="true"/>
        </w:rPr>
        <w:t>المبحث الخامس</w:t>
      </w:r>
      <w:r>
        <w:rPr>
          <w:rtl w:val="true"/>
        </w:rPr>
        <w:t xml:space="preserve">: </w:t>
      </w:r>
      <w:r>
        <w:rPr>
          <w:rtl w:val="true"/>
        </w:rPr>
        <w:t>الحقّ في الإقتصاد العالمي المعاصر</w:t>
      </w:r>
      <w:bookmarkEnd w:id="384"/>
    </w:p>
    <w:p>
      <w:pPr>
        <w:pStyle w:val="BookText"/>
        <w:rPr/>
      </w:pPr>
      <w:r>
        <w:rPr>
          <w:rFonts w:ascii="Amiri" w:hAnsi="Amiri" w:eastAsia="Amiri" w:cs="Amiri"/>
          <w:color w:val="111111"/>
          <w:sz w:val="28"/>
          <w:sz w:val="28"/>
          <w:szCs w:val="28"/>
          <w:rtl w:val="true"/>
          <w:lang w:bidi="ar-SA"/>
        </w:rPr>
        <w:t xml:space="preserve">ذكرنا ما يتعلق بنظرية الحقّ في الفكر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الحقَّ عندهم له وظيفة مزدوجة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المادي الذي يتعلق بالمعاملات المالية وتنظيمها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ما يحصل منها من المصادمات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الأخلاقية التي تنمي روح التعاون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والإيثار والتضحية والتحلي بالأخلاق في اكتساب المال وإجراء المعاملات وتنظيم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أصبح للحق في الإقتصاد الإسلامي أهمية قصوى من الجانبين؛ المادي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 في الإقتصاد العالمي المعاصر فقد اقتُصر فيه على الجانب المادي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الحقّ من أهم مصادر اكتساب المال وتثبيت دعائم الإقتصاد الحرّ والإقتصاد الإشتراكي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يدعا مجالاً للجانب المعنوي في الحقوق مطلقاً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أنَّهم أدرجوا جملة من الحقوق في عنوان الملكية وجعلوها من مصادر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تميَّز الحقّ في الإقتصاد العالمي المعاصر عن الحقّ في الإقتصاد الإسلامي؛ حيث اقتصر دوره في الأول على كسب المال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دوره في الأخير في الأخلاق والمال والتنظيم والتنسيق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 في البحوث الآتية إنْ شاء الله تعالى</w:t>
      </w:r>
      <w:r>
        <w:rPr>
          <w:rFonts w:eastAsia="Amiri" w:cs="Amiri" w:ascii="Amiri" w:hAnsi="Amiri"/>
          <w:color w:val="111111"/>
          <w:sz w:val="28"/>
          <w:szCs w:val="28"/>
          <w:rtl w:val="true"/>
          <w:lang w:bidi="ar-SA"/>
        </w:rPr>
        <w:t xml:space="preserve">. </w:t>
      </w:r>
      <w:bookmarkStart w:id="385" w:name="pg8852_96176"/>
    </w:p>
    <w:p>
      <w:pPr>
        <w:pStyle w:val="Heading2"/>
        <w:numPr>
          <w:ilvl w:val="1"/>
          <w:numId w:val="1"/>
        </w:numPr>
        <w:rPr/>
      </w:pPr>
      <w:bookmarkStart w:id="386" w:name="__RefHeading___Toc503534_2870459653"/>
      <w:bookmarkStart w:id="387" w:name="_Toc144"/>
      <w:bookmarkEnd w:id="385"/>
      <w:bookmarkEnd w:id="386"/>
      <w:r>
        <w:rPr>
          <w:rtl w:val="true"/>
        </w:rPr>
        <w:t>المصطلح السادس</w:t>
      </w:r>
      <w:bookmarkEnd w:id="387"/>
    </w:p>
    <w:p>
      <w:pPr>
        <w:pStyle w:val="Heading3"/>
        <w:numPr>
          <w:ilvl w:val="2"/>
          <w:numId w:val="1"/>
        </w:numPr>
        <w:rPr/>
      </w:pPr>
      <w:bookmarkStart w:id="388" w:name="__RefHeading___Toc503536_2870459653"/>
      <w:bookmarkStart w:id="389" w:name="_Toc145"/>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المال</w:t>
      </w:r>
    </w:p>
    <w:p>
      <w:pPr>
        <w:pStyle w:val="BookText"/>
        <w:rPr/>
      </w:pPr>
      <w:r>
        <w:rPr>
          <w:rFonts w:ascii="Amiri" w:hAnsi="Amiri" w:eastAsia="Amiri" w:cs="Amiri"/>
          <w:color w:val="111111"/>
          <w:sz w:val="28"/>
          <w:sz w:val="28"/>
          <w:szCs w:val="28"/>
          <w:rtl w:val="true"/>
          <w:lang w:bidi="ar-SA"/>
        </w:rPr>
        <w:t>والبحث يقع في تعريفه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العلمي في الفقه والقانون والإقتصاد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في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فيه من جهات</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503538_2870459653"/>
      <w:bookmarkStart w:id="391" w:name="_Toc146"/>
      <w:bookmarkEnd w:id="390"/>
      <w:r>
        <w:rPr>
          <w:rtl w:val="true"/>
        </w:rPr>
        <w:t>الجهة الأولى</w:t>
      </w:r>
      <w:r>
        <w:rPr>
          <w:rtl w:val="true"/>
        </w:rPr>
        <w:t xml:space="preserve">: </w:t>
      </w:r>
      <w:r>
        <w:rPr>
          <w:rtl w:val="true"/>
        </w:rPr>
        <w:t>التعريف اللغوي</w:t>
      </w:r>
      <w:bookmarkEnd w:id="391"/>
    </w:p>
    <w:p>
      <w:pPr>
        <w:pStyle w:val="BookText"/>
        <w:rPr/>
      </w:pPr>
      <w:r>
        <w:rPr>
          <w:rFonts w:ascii="Amiri" w:hAnsi="Amiri" w:eastAsia="Amiri" w:cs="Amiri"/>
          <w:color w:val="111111"/>
          <w:sz w:val="28"/>
          <w:sz w:val="28"/>
          <w:szCs w:val="28"/>
          <w:rtl w:val="true"/>
          <w:lang w:bidi="ar-SA"/>
        </w:rPr>
        <w:t>عرَّف علماء اللغة المالَ بعدة تعريفات؛ يرجع أغلبها إلى سعة دائرة متعلقه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معناه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يُذكَّر ويُؤنَّث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ملكته من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أموال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في الأصل ما يملك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 على ما يُقتنى ويُملك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يطلق المال عند العرب على الإبل لأنَّها كانت أكثر أموالهم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أغلب تعاريف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 والفضة والحيوان والدار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كان يراد بالمال عند أهل البادية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الحضري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مالٍ لي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المال 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يمتلك الناس من دراهم أو دنانير أو ذهب أو فضة أو حنطة أو شعير أو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حيوان أو ثياب أو سلاح أو غير ذلك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أقوال أهل اللغة وإنْ اختلفت بين سعة دائرة متعلق المال وضيقها؛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الأصل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ما يملكه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المال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يلاحظ فيه عنوان التسلط واستقرار شيء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المال فهو ما يكون له في نفسه قيمة تتعلق بشخص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يتعلق البيع والشراء والهبة والإنفاق والتصرف والتزين ورفع الحوائج والفقر والإبتلاء والكسب والشركة وغيرها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لفظ المال في القرآن الكريم في عدة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 إِنَّمَا يُرِيدُ اللَّهُ لِيُعَذِّبَهُمْ بِهَا فِي الْحَيَاةِ الدُّنْيَا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نستفيده من تلك التعريفات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للنقدين؛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تطلق على النقد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استعمال كلمة المال في الأعيان التي تعدّ ثروة ومورداً لتنمية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كالإبل عند أهل البوادي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والضِياع عند أهل الحواضر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التملك أو قابلية أنْ يملك عنصراً مقوماً لحقيقة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استنتاج أنَّ المال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يملك من النقد والأعيان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نقول بأنَّ المال هو ما يملك من الأعيان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العين يشمل النقود باعتبار أنَّ من معاني كلمة العين النقد كما قال الطريحي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ما ضرب من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أعيان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92" w:name="pg8852_96178"/>
    </w:p>
    <w:p>
      <w:pPr>
        <w:pStyle w:val="Heading3"/>
        <w:numPr>
          <w:ilvl w:val="2"/>
          <w:numId w:val="1"/>
        </w:numPr>
        <w:rPr/>
      </w:pPr>
      <w:bookmarkStart w:id="393" w:name="__RefHeading___Toc503540_2870459653"/>
      <w:bookmarkStart w:id="394" w:name="_Toc147"/>
      <w:bookmarkEnd w:id="392"/>
      <w:bookmarkEnd w:id="393"/>
      <w:r>
        <w:rPr>
          <w:rtl w:val="true"/>
        </w:rPr>
        <w:t>الجهة الثانية</w:t>
      </w:r>
      <w:r>
        <w:rPr>
          <w:rtl w:val="true"/>
        </w:rPr>
        <w:t xml:space="preserve">: </w:t>
      </w:r>
      <w:r>
        <w:rPr>
          <w:rtl w:val="true"/>
        </w:rPr>
        <w:t>تعريف المال في الفقه الإسلامي</w:t>
      </w:r>
      <w:bookmarkEnd w:id="394"/>
    </w:p>
    <w:p>
      <w:pPr>
        <w:pStyle w:val="Heading4"/>
        <w:numPr>
          <w:ilvl w:val="3"/>
          <w:numId w:val="1"/>
        </w:numPr>
        <w:rPr/>
      </w:pPr>
      <w:bookmarkStart w:id="395" w:name="__RefHeading___Toc503542_2870459653"/>
      <w:bookmarkStart w:id="396" w:name="_Toc148"/>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ورد في مجلة الأحكام العدلية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 يميل إليه طبع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ادخاره إلى وقت الحاجة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القاموس الفقهي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 يميل إليه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البذل والمنع</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المال المثلي والمال القيمي في الفقه الإسلامي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في نظر فقهاء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ذات قيمة مادية بين الناس</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كاشف الغطاء في تحرير المجلة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مدار العقود والمعاملات على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للمال حقيقة عينية خارجية كسائر الأعيان تتمحض في المالية تمحض سائر الأنواع في حقائقها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حقيقة اعتبارية ينتزعهاالعقلاء من الموجودات الخارجية التي تتقوم بها معايشهم وتسدّ بها حاجاتهم الضرورية والكمالية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الحبوب والأطعمة مال؛ لأنَّ البشر محتاج إليها في أقواته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ما كان مثل ذا من حاجات الملابس والمساكن ونحوها قد انتزع العقلاء منها معنىً وصفياً عرضياً يعبر عنه بالمال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معجم لغة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لجميع ما يملكه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ما يميل إليه الطبع ويمكن ادخاره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كالنقد وما يمكن أنْ يقوم مقامه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الأقوال التي تتشابه في تعريف المال وبيان مقوماته</w:t>
      </w:r>
      <w:r>
        <w:rPr>
          <w:rFonts w:eastAsia="Amiri" w:cs="Amiri" w:ascii="Amiri" w:hAnsi="Amiri"/>
          <w:color w:val="111111"/>
          <w:sz w:val="28"/>
          <w:szCs w:val="28"/>
          <w:rtl w:val="true"/>
          <w:lang w:bidi="ar-SA"/>
        </w:rPr>
        <w:t xml:space="preserve">. </w:t>
      </w:r>
      <w:bookmarkStart w:id="397" w:name="pg8852_96179"/>
    </w:p>
    <w:p>
      <w:pPr>
        <w:pStyle w:val="Heading4"/>
        <w:numPr>
          <w:ilvl w:val="3"/>
          <w:numId w:val="1"/>
        </w:numPr>
        <w:rPr/>
      </w:pPr>
      <w:bookmarkStart w:id="398" w:name="__RefHeading___Toc503544_2870459653"/>
      <w:bookmarkStart w:id="399" w:name="_Toc149"/>
      <w:bookmarkEnd w:id="397"/>
      <w:bookmarkEnd w:id="398"/>
      <w:r>
        <w:rPr>
          <w:rtl w:val="true"/>
        </w:rPr>
        <w:t>مقومات المال</w:t>
      </w:r>
      <w:bookmarkEnd w:id="399"/>
    </w:p>
    <w:p>
      <w:pPr>
        <w:pStyle w:val="BookText"/>
        <w:rPr/>
      </w:pPr>
      <w:r>
        <w:rPr>
          <w:rFonts w:ascii="Amiri" w:hAnsi="Amiri" w:eastAsia="Amiri" w:cs="Amiri"/>
          <w:color w:val="111111"/>
          <w:sz w:val="28"/>
          <w:sz w:val="28"/>
          <w:szCs w:val="28"/>
          <w:rtl w:val="true"/>
          <w:lang w:bidi="ar-SA"/>
        </w:rPr>
        <w:t>وقد وردت في مجموع تعريفات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الطبع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ادّخاره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البذل والمنع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شيئاً مادياً وله وجود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يعتاد الناس كلّهم أو بعضهم تموّله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يجري فيه بذل 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يجري فيه ذلك بين الناس لا يعتبر مالاً ولو كان عيناً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كالإنسان الحرّ وحبة القمح وكسرة الخبز وحفنة التراب والجيفة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للشيء منفعة متوفرة موصوفة بوصفين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مقصودة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معتبرة عندهم ومطلوبة من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محلّلة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ملغىً اعتبارُ ماليتِها من قبل المشرع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في الشيء جهة توجب تنافس العقلاء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تلخيص تلك المقومات بحيث ندرج بعضها تحت عنوان البعض الآخر وتحت إطار مبدأ الحلال والحرام الشرعيين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اعتبر في المالية الميل إلى الشيء بحسب طبع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بالطبع الجبلّة التي فطر الإنسان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والميل إلى الشيء يعني حبّ ذلك الشيء والإنحياز إليه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أشكال في أن ميل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إرادياً كان أو غير 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 الإنسان شعوراً أو سلوكاً إلا إذا واجه سبباً مثيراً أو عاملاً حافزاً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ليس إلا وجود ما يشبع حاجة الإنسان أو يلبّي رغبته في ذلك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يصحُّ تفسير ما ورد في كلماتهم من العرف أو تقدير وجود المنفعة في الشيء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جهة في الشيء توجب تنافس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فإنَّهاترجع إلى صلاحية الشيء لقضاء الحاجة وإجابة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جميع تلك المذكورات ترجع إلى صلاحية الشيء لتلبية الرغبة أو إشباع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العنصر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عباراتهم من إمكانية الإدّخار وجريان البذل والمنع فإنَّه يمكن إرجاعهما إلى ما يتوفر عليه الشيء المتمول من قيمةٍ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الإدّخار إنَّما هو للإحتفاظ بسبب وجدان هذه القيمة المالية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البذل فيه لصيانته والمنع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حمايته؛ إنَّما هو بسبب تلك القيمة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على هذا أيضاً اشتراط كون الشيء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من أجل الإحتفاظ بقيمته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يصحّ لنا التعبير عن جميع ذلك بالاحتفاظ بالقيمة المالية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بعضهم من اعتبار عنصر العينية فإنَّه يرجع إلى اشتراط كون الشيء المتمول لا بُدَّ أنْ يكون من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الرأي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خلافية سيأتي التعرض لها عند ذكر مفردات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المقارنة يتَّضح أنَّ مقومات المالية هي عنصران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الشيء لتلبية رغبات الإنسان أو إشباع حاجاته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الشيء للاحتفاظ بقيمته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 في تعريف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شيء فيه الصلاحية لتلبية رغبة الإنسان أو إشباع حاجته وقابليته للاحتفاظ بقيمته المالية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يحدّد هذين العنصرين ويحكم بتوفّرهما في الشيء ليكون مالاً إنَّما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العرف يختلف باختلاف الأمصار والأعصار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قالوا بأنَّ ما يعدّه </w:t>
      </w:r>
    </w:p>
    <w:p>
      <w:pPr>
        <w:pStyle w:val="BookText"/>
        <w:rPr/>
      </w:pPr>
      <w:r>
        <w:rPr>
          <w:rFonts w:ascii="Amiri" w:hAnsi="Amiri" w:eastAsia="Amiri" w:cs="Amiri"/>
          <w:color w:val="111111"/>
          <w:sz w:val="28"/>
          <w:sz w:val="28"/>
          <w:szCs w:val="28"/>
          <w:rtl w:val="true"/>
          <w:lang w:bidi="ar-SA"/>
        </w:rPr>
        <w:t>العرف مالاً فهو المال كما أشار إليه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يعدّ مالاً في العرف</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إنَّما يتمّ على ضوء حكم الشرع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نعلم بالضرورة أنَّ المشرع الإسلامي أهدر وألغى مالية بعض الأشياء؛ كالخمر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إضافة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ما ذكرناه أنَّ مقومات المالية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العرف بكون الشيء المتمول مِمّا يصلح لتلبية الرغبات والاحتفاظ بالقيمة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الشرع؛ بأنْ يصحّ تملّكه شرعاً؛ بلا فرق بين أنْ يكون الشيء يصلح تملكّه عيناً أو نقداً أو انتفاعاً أو ارتفاقاً أو ديَناً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اصطلح عليها بمفردات المال كما سيأتي بيانها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ما تقدم يمكن تفسير ما ورد في عبارة بعض علماء الإقتصاد؛ يقول الدكتور عزمي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Style w:val="FootnoteAnchor"/>
          <w:rtl w:val="true"/>
        </w:rPr>
        <w:footnoteReference w:id="274"/>
      </w:r>
      <w:r>
        <w:rPr>
          <w:rFonts w:ascii="Amiri" w:hAnsi="Amiri" w:eastAsia="Amiri" w:cs="Amiri"/>
          <w:color w:val="111111"/>
          <w:sz w:val="28"/>
          <w:sz w:val="28"/>
          <w:szCs w:val="28"/>
          <w:rtl w:val="true"/>
          <w:lang w:bidi="ar-SA"/>
        </w:rPr>
        <w:t>لا يعتبرون المال إقتصادياً إلا إذا اقترن بميزتين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تكون كميته محدودة بالنسبة إلى طلب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لزاماً على طالبه أنْ يقدم ثمناً للحصول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صالحاً ولو في نظر راغبه لقضاء حاجة ما أو تلبية رغبة لديه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فالأموال الإقتصادية تكون أموالاً نادرةً نسبياً وهي تشمل الأشياء المادية من منتجات وأدوات وبضائع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المعبر عنها في لغة الإقتصاد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w:t>
      </w:r>
    </w:p>
    <w:p>
      <w:pPr>
        <w:pStyle w:val="BookText"/>
        <w:rPr/>
      </w:pPr>
      <w:r>
        <w:rPr>
          <w:rFonts w:ascii="Amiri" w:hAnsi="Amiri" w:eastAsia="Amiri" w:cs="Amiri"/>
          <w:color w:val="111111"/>
          <w:sz w:val="28"/>
          <w:sz w:val="28"/>
          <w:szCs w:val="28"/>
          <w:rtl w:val="true"/>
          <w:lang w:bidi="ar-SA"/>
        </w:rPr>
        <w:t xml:space="preserve">غير المادية أو المعنوية المعروفة باصطلاح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Style w:val="FootnoteAnchor"/>
          <w:rtl w:val="true"/>
        </w:rPr>
        <w:footnoteReference w:id="275"/>
      </w:r>
      <w:r>
        <w:rPr>
          <w:rFonts w:ascii="Amiri" w:hAnsi="Amiri" w:eastAsia="Amiri" w:cs="Amiri"/>
          <w:color w:val="111111"/>
          <w:sz w:val="28"/>
          <w:sz w:val="28"/>
          <w:szCs w:val="28"/>
          <w:rtl w:val="true"/>
          <w:lang w:bidi="ar-SA"/>
        </w:rPr>
        <w:t>تلك الأعمال التي يقدمها الأشخاص مباشرة كأصحاب المهن الحرة أو المؤسسات الخاصة والعامة كالمصارف وشركات السفر والإدارات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الأشياء والأموال المتوفرة بغزارة في الطبيعة والتي لا يوجب الحصول عليها بذل أي ثمن كالهواء ونور الشمس والماء في منابعه أو في الأنهار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الأموال الإقتصادية بناءً على المفهوم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عبارة المال الإقتصادي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يحقق رغبة أو يقضي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الحصول عليه إلا مقابل عمل أو ثمن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شعور شخصي بالرغبة في الحصول على 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الإقتصادية أوسع نطاقاً منها في اللغة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تقتصر على الأشياء الضرورية أو الملحَّة كالمأكل والمشرب والملبس 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تتعداها إلى كل ما يطيب للإنسان أن يتمنى أو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الشيء المطلوب مادياً أم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نافعاً أم ضاراً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شعور شخصي بالميل للحصول على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حدَّةً باختلاف مدى أهمية هذا الشيء في نظر صاحب الرغبة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400" w:name="pg8852_96183"/>
    </w:p>
    <w:p>
      <w:pPr>
        <w:pStyle w:val="Heading3"/>
        <w:numPr>
          <w:ilvl w:val="2"/>
          <w:numId w:val="1"/>
        </w:numPr>
        <w:rPr/>
      </w:pPr>
      <w:bookmarkStart w:id="401" w:name="__RefHeading___Toc503546_2870459653"/>
      <w:bookmarkStart w:id="402" w:name="_Toc150"/>
      <w:bookmarkEnd w:id="400"/>
      <w:bookmarkEnd w:id="401"/>
      <w:r>
        <w:rPr>
          <w:rtl w:val="true"/>
        </w:rPr>
        <w:t>الجهة الثالثة</w:t>
      </w:r>
      <w:r>
        <w:rPr>
          <w:rtl w:val="true"/>
        </w:rPr>
        <w:t xml:space="preserve">: </w:t>
      </w:r>
      <w:r>
        <w:rPr>
          <w:rtl w:val="true"/>
        </w:rPr>
        <w:t>المال في القانون</w:t>
      </w:r>
      <w:bookmarkEnd w:id="402"/>
    </w:p>
    <w:p>
      <w:pPr>
        <w:pStyle w:val="BookText"/>
        <w:rPr/>
      </w:pPr>
      <w:r>
        <w:rPr>
          <w:rFonts w:ascii="Amiri" w:hAnsi="Amiri" w:eastAsia="Amiri" w:cs="Amiri"/>
          <w:color w:val="111111"/>
          <w:sz w:val="28"/>
          <w:sz w:val="28"/>
          <w:szCs w:val="28"/>
          <w:rtl w:val="true"/>
          <w:lang w:bidi="ar-SA"/>
        </w:rPr>
        <w:t>يختلف تعريف القانون للمال عن التعريف الفقهي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 المال هو الحق ذو القيمة المالية</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الدكتور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في نظر القانون يتكون من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ذات قيمة مالية يقرها القانون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حقٌّ عيني أو حقٌّ شخصي؛ والحقّ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رابطة بين شخصين؛ دائن ومدين؛ يخوّل الدائن بمقتضاها مطالبة المدين بإعطاء شيء أو بالقيام بعمل أو بالامتناع عن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سلطة معينة يعطيها القانون لشخص معين على شيء معين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ذكره يكون الشيء الذي يعتبر مالاً في نظر الفقه هو محلّ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يتعلق به ذلك الحقّ الذي هو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الفرق بين الرأي الفقهي والرأي القانوني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في الرأي الفقهي صفة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قيمة اعتبارية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به حقّ الإنسان أم لم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بحال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تكون المالية في القانون تعني نفس الحقّ الذي يتعلّق بذلك الشيء ذي القيمة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الفرق بين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فقهياً هي الشيء الذي يتعلق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وقانونياً هي الحقّ المتعلق بالشيء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بعض المؤلفين المحدثين أنَّه يمكن أنْ يكون أساس الفرق يرجع إلى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هي من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ميل الطبع إلى الشيء المرغوب فيه؟</w:t>
      </w:r>
      <w:r>
        <w:rPr>
          <w:rFonts w:eastAsia="Amiri" w:cs="Amiri" w:ascii="Amiri" w:hAnsi="Amiri"/>
          <w:color w:val="111111"/>
          <w:sz w:val="28"/>
          <w:szCs w:val="28"/>
          <w:rtl w:val="true"/>
          <w:lang w:bidi="ar-SA"/>
        </w:rPr>
        <w:t xml:space="preserve">. </w:t>
      </w:r>
      <w:bookmarkStart w:id="403" w:name="pg8852_96184"/>
    </w:p>
    <w:p>
      <w:pPr>
        <w:pStyle w:val="BookText"/>
        <w:rPr/>
      </w:pPr>
      <w:bookmarkEnd w:id="403"/>
      <w:r>
        <w:rPr>
          <w:rFonts w:ascii="Amiri" w:hAnsi="Amiri" w:eastAsia="Amiri" w:cs="Amiri"/>
          <w:color w:val="111111"/>
          <w:sz w:val="28"/>
          <w:sz w:val="28"/>
          <w:szCs w:val="28"/>
          <w:rtl w:val="true"/>
          <w:lang w:bidi="ar-SA"/>
        </w:rPr>
        <w:t xml:space="preserve">أم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واللام الجارة والضمير المجرور الذي حذف بسبب كثرة الإستعمال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الجملة أو شبه الجملة بعد الحذف إسماً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هو الشيء الذي يصلح لتعلق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هو الحقّ الذي يتعلق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المعنيين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ثبت كون الشيء له مالية عرفاً ثبت بالملازمة الحقّ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القانون يلاحظ الحقوق كثيراً عبَّروا عن المالية بأنَّها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الفقه؛ فإنَّ نظره إلى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الثاني أوجه؛ فإنَّه ليس في كلِّ مورد تثبت فيه المالية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لا يكون الحقّ مالاً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لإثبات حقّ المالية وغير ذلك من المناقشات التي سيأتي بيانها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503548_2870459653"/>
      <w:bookmarkStart w:id="405" w:name="_Toc151"/>
      <w:bookmarkEnd w:id="404"/>
      <w:r>
        <w:rPr>
          <w:rtl w:val="true"/>
        </w:rPr>
        <w:t>الجهة الرابعة</w:t>
      </w:r>
      <w:r>
        <w:rPr>
          <w:rtl w:val="true"/>
        </w:rPr>
        <w:t xml:space="preserve">: </w:t>
      </w:r>
      <w:r>
        <w:rPr>
          <w:rtl w:val="true"/>
        </w:rPr>
        <w:t>دور المال في الإقتصاد</w:t>
      </w:r>
      <w:bookmarkEnd w:id="405"/>
    </w:p>
    <w:p>
      <w:pPr>
        <w:pStyle w:val="Heading4"/>
        <w:numPr>
          <w:ilvl w:val="3"/>
          <w:numId w:val="1"/>
        </w:numPr>
        <w:rPr/>
      </w:pPr>
      <w:bookmarkStart w:id="406" w:name="__RefHeading___Toc503550_2870459653"/>
      <w:bookmarkStart w:id="407" w:name="_Toc15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سيكون البحث هنا بالأمور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المال أو الثروات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النظريات العلمية في دراسة المال؛ إستقرار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التشغيل الكامل والنمو</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البحث في كل واحد منها إنْ شاء الله تعالى</w:t>
      </w:r>
      <w:r>
        <w:rPr>
          <w:rFonts w:eastAsia="Amiri" w:cs="Amiri" w:ascii="Amiri" w:hAnsi="Amiri"/>
          <w:color w:val="111111"/>
          <w:sz w:val="28"/>
          <w:szCs w:val="28"/>
          <w:rtl w:val="true"/>
          <w:lang w:bidi="ar-SA"/>
        </w:rPr>
        <w:t xml:space="preserve">. </w:t>
      </w:r>
      <w:bookmarkStart w:id="408" w:name="pg8852_96185"/>
    </w:p>
    <w:p>
      <w:pPr>
        <w:pStyle w:val="Heading4"/>
        <w:numPr>
          <w:ilvl w:val="3"/>
          <w:numId w:val="1"/>
        </w:numPr>
        <w:rPr/>
      </w:pPr>
      <w:bookmarkStart w:id="409" w:name="__RefHeading___Toc503552_2870459653"/>
      <w:bookmarkStart w:id="410" w:name="_Toc153"/>
      <w:bookmarkEnd w:id="408"/>
      <w:bookmarkEnd w:id="409"/>
      <w:r>
        <w:rPr>
          <w:rtl w:val="true"/>
        </w:rPr>
        <w:t>تقسيم المال</w:t>
      </w:r>
      <w:bookmarkEnd w:id="410"/>
    </w:p>
    <w:p>
      <w:pPr>
        <w:pStyle w:val="BookText"/>
        <w:rPr/>
      </w:pPr>
      <w:r>
        <w:rPr>
          <w:rFonts w:ascii="Amiri" w:hAnsi="Amiri" w:eastAsia="Amiri" w:cs="Amiri"/>
          <w:color w:val="111111"/>
          <w:sz w:val="28"/>
          <w:sz w:val="28"/>
          <w:szCs w:val="28"/>
          <w:rtl w:val="true"/>
          <w:lang w:bidi="ar-SA"/>
        </w:rPr>
        <w:t>على ضوء ما ذكرناه في تعريف المال فقهياً وعناصره فقد قسّم بعض فقهائنا المال إبتداءً إلى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ماليته ذاتية؛ وهو كل ما يحتاجه الإنسان بحسب فطرته الأولية من المأكول والمشروب والملبوس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المال لا تتوقف ماليته على جعل جاعل يتنافس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 البين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أو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بما ذكر من المأكول والمشروب والملبوس ما كان كالحديد والخشب وما 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ماليته بالجعل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بالإعتبار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يشترك فيه جميع البشر باختلاف عصورهم وبيئاتهم بدافع من الشعور بالحاجة الجماعية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يتصور في الأحجار الكريمة كالماس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والمعادن غالية الثمن كالذهب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اعتباره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تارةً يكون اعتباره من قبل دولة أو بنك ليقوم مقام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كالأوراق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حصلت لها تغطية مِمّا له قيمة ذاتية أو مجعولة بالجعل العام ليعمّ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الدينار العراقي مثلاً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اعتباره بالنظر لما يترتب عليه من الآثار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كطوابع البريد وتذاكر القطارات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وبطاقات اليانصيب وتذاكر مصلحة نقل الركاب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كانت الورقة فيه فاقدة للاعتبار المالي لو تجردت عن الآثار الخاصة المترتبة عليها من قبل الدولة أو البنك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ورقة 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لو لم تتعهد الحكومة في قبالها بأنْ توصل الرسالة أو الرزمة إلى أيِّ محلٍّ شاء المرسِل مقابل هذا الطابع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الطوابع المالية؛ فإنَّ السند الذي يحمل هذه الورقة يعتبر ذا أهمية في نظر الدولة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بقية 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الآثار معتبرة توجب أنْ يتنافس عليها العقلاء فيبذلون بإزائها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أنَّ قوام مالية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موضوعاً لغرض يبعث على تنافس العقلاء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هذا التنافس منوط بهذا الأمر الذي 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قيمة لتلك الأوراق لو خُليت ونفسها مجردة عن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هذين النحوين من القسم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مالية ما كان على شاكلة طوابع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بالإعتبار للأثر المترتب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الوقت نفسه غير معتبرة من جانب العقلاء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ورقة يترتب عليها أثر خاص في نطاق اعتبار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مالية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كالدينار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الورقة قد أصبحت بالفعل بواسطة الجعل والإعتبار لا فرق بينها وبين المعادن والأحجار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يرجح العقلاء في كثير من الموارد الأوراق على النقدين ويفضلونها على المعادن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الأوراق أخفّ للنقل والتعامل به من الذهب والفضة وغيرها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نقول بأنَّ المالية من العناوين الإعتبارية التي يعتبرها العقلاء عند توفر أسبابها ومقتضياتها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المعتبِر يلاحظ تلك العناصر التي تقدم ذكرها فيكون المال كل شيء يمكن استخدامه وله قيمة قانونية ومادية لدى الناس سواء كانوا عامتهم أم طائفة معينة أم جهة خاصة</w:t>
      </w:r>
      <w:r>
        <w:rPr>
          <w:rFonts w:eastAsia="Amiri" w:cs="Amiri" w:ascii="Amiri" w:hAnsi="Amiri"/>
          <w:color w:val="111111"/>
          <w:sz w:val="28"/>
          <w:szCs w:val="28"/>
          <w:rtl w:val="true"/>
          <w:lang w:bidi="ar-SA"/>
        </w:rPr>
        <w:t xml:space="preserve">. </w:t>
      </w:r>
      <w:bookmarkStart w:id="411" w:name="pg8852_96187"/>
    </w:p>
    <w:p>
      <w:pPr>
        <w:pStyle w:val="BookText"/>
        <w:rPr/>
      </w:pPr>
      <w:bookmarkEnd w:id="411"/>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شيء يمكن اعتباره مالاً من النظرة الفقهية أو القانونية يعدّ ذا قيمة وقابلاً للامتلاك؛ بشرط أنْ يكون ذا استخدام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السلع جميعها حتى النقود غير المغطاة بشرط عدم إلغائها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تفيد كوسيط صرف أو كمعيار تقاس به قيمة السلع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 تلك الحقوق غير الملموسة مثل العلامات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بيانه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503554_2870459653"/>
      <w:bookmarkStart w:id="413" w:name="_Toc154"/>
      <w:bookmarkEnd w:id="412"/>
      <w:r>
        <w:rPr>
          <w:rtl w:val="true"/>
        </w:rPr>
        <w:t>مفردات المال</w:t>
      </w:r>
      <w:bookmarkEnd w:id="413"/>
    </w:p>
    <w:p>
      <w:pPr>
        <w:pStyle w:val="Heading5"/>
        <w:numPr>
          <w:ilvl w:val="4"/>
          <w:numId w:val="1"/>
        </w:numPr>
        <w:rPr/>
      </w:pPr>
      <w:bookmarkStart w:id="414" w:name="__RefHeading___Toc503556_2870459653"/>
      <w:bookmarkStart w:id="415" w:name="_Toc155"/>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والمراد بها الأشياء القابلة للتمول على ضوء ما تقدم بيانه في تعريف المال ومقوماته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الفقهاء يعبرون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تقسيمات المال وأنواعه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تقسيم قديم ثم أضيف إليه تقسيمٌ جديد تبعاً لتطور الإقتصاد وتقدم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اتَّخذنا جانب التعداد باعتبار قابلية المتعلق للتمول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مشاحة 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القابلة للتمول بحسب طبيعتها هي المفردات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أنواع أخرى وقع الخلاف فيها سيأتي التعرض لها إنْ شاء الله تعالى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يستدعي ذكر كلّ واحد منها بحدِّ ذاته</w:t>
      </w:r>
      <w:r>
        <w:rPr>
          <w:rFonts w:eastAsia="Amiri" w:cs="Amiri" w:ascii="Amiri" w:hAnsi="Amiri"/>
          <w:color w:val="111111"/>
          <w:sz w:val="28"/>
          <w:szCs w:val="28"/>
          <w:rtl w:val="true"/>
          <w:lang w:bidi="ar-SA"/>
        </w:rPr>
        <w:t xml:space="preserve">. </w:t>
      </w:r>
      <w:bookmarkStart w:id="416" w:name="pg8852_96188"/>
    </w:p>
    <w:p>
      <w:pPr>
        <w:pStyle w:val="Heading5"/>
        <w:numPr>
          <w:ilvl w:val="4"/>
          <w:numId w:val="1"/>
        </w:numPr>
        <w:rPr/>
      </w:pPr>
      <w:bookmarkStart w:id="417" w:name="__RefHeading___Toc503558_2870459653"/>
      <w:bookmarkStart w:id="418" w:name="_Toc156"/>
      <w:bookmarkEnd w:id="416"/>
      <w:bookmarkEnd w:id="417"/>
      <w:r>
        <w:rPr>
          <w:rtl w:val="true"/>
        </w:rPr>
        <w:t>المصداق الأول</w:t>
      </w:r>
      <w:r>
        <w:rPr>
          <w:rtl w:val="true"/>
        </w:rPr>
        <w:t xml:space="preserve">: </w:t>
      </w:r>
      <w:r>
        <w:rPr>
          <w:rtl w:val="true"/>
        </w:rPr>
        <w:t>الأعيان</w:t>
      </w:r>
      <w:bookmarkEnd w:id="418"/>
    </w:p>
    <w:p>
      <w:pPr>
        <w:pStyle w:val="BookText"/>
        <w:rPr/>
      </w:pPr>
      <w:r>
        <w:rPr>
          <w:rFonts w:ascii="Amiri" w:hAnsi="Amiri" w:eastAsia="Amiri" w:cs="Amiri"/>
          <w:color w:val="111111"/>
          <w:sz w:val="28"/>
          <w:sz w:val="28"/>
          <w:szCs w:val="28"/>
          <w:rtl w:val="true"/>
          <w:lang w:bidi="ar-SA"/>
        </w:rPr>
        <w:t>ولها إطلاقات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بالأعيان تلك الأشياء المادية ذات الوجود الخارجي في مقابل النقود التي هي أيضاً أشياء مادية لها وجود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اتَّصفت بصفة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أجلها تميزت عن الأشياء المادية الأخرى التي هي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كلمة العين في اللغة العلمية؛ كلغة الفقه والقانون والإقتصاد على ما يعمّ الأشياء المادية مطلقاً؛ نقدية وغير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الإطلاق شاملاً لجميع الماديات المنقولة وغير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فيعم هذا الإطلاق الأرض والمواد الخام والمواد المصنعة والحيوان والنبات وما شابهها مِمّا يقبل التمول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بما ضرب من الدنانير والورق؛ ويسمى بالمال الصامت مقابل الحيوان الذي تسميه العرب بالمال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الإطلاق كما ذكرنا سابقاً كان باعتبار طائفة معينة وفي عصر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يعتمد عليه علمياً هو 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اصطلاح خاص في الفقه</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503560_2870459653"/>
      <w:bookmarkStart w:id="420" w:name="_Toc157"/>
      <w:bookmarkEnd w:id="419"/>
      <w:r>
        <w:rPr>
          <w:rtl w:val="true"/>
        </w:rPr>
        <w:t>المصداق الثاني</w:t>
      </w:r>
      <w:r>
        <w:rPr>
          <w:rtl w:val="true"/>
        </w:rPr>
        <w:t xml:space="preserve">: </w:t>
      </w:r>
      <w:r>
        <w:rPr>
          <w:rtl w:val="true"/>
        </w:rPr>
        <w:t>النقود</w:t>
      </w:r>
      <w:bookmarkEnd w:id="420"/>
    </w:p>
    <w:p>
      <w:pPr>
        <w:pStyle w:val="Heading6"/>
        <w:numPr>
          <w:ilvl w:val="5"/>
          <w:numId w:val="1"/>
        </w:numPr>
        <w:rPr/>
      </w:pPr>
      <w:bookmarkStart w:id="421" w:name="__RefHeading___Toc503562_2870459653"/>
      <w:bookmarkStart w:id="422" w:name="_Toc158"/>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النقد معروفٌ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الأمم التي جعلت معياراً في تعيين الأعيان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المعجم اللغوي العربي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العملة من الذهب أو الفضة أو غيرهما مِمّا يتعامل به</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والنقود كما هي المتداولة في عصرنا الحاضر قد مرَّت بمراحل متعددة وتطورت تطوراً هائلاً في الشكل والمضمون والقيمة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وليعلم إبتداءً أنَّ النقد هو مصطلح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الوحدات النقدية القديمة 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معجم مصطلحات الإقتصاد والمال وإدارة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الكلمة في أصلها اللاتيني النقود المسكوكة في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جوتومونيتا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داراً لضرب النقود في الإمبراطورية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تطورت في استعمالها في غير اللغة العربية حتى أصبحت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وسيلة أو واسطة متداولة للتبادل مقبولةعلى نطاق واسع كمعيار أو مقياس لقيمة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المعدنية أو الورقة التي تصدرها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يمكن قبولها لتسديد أثمان البضائع والخدمات والديون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كالشيكات والحوالات والكمبيالات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اللغة العربية فقد ذكر جمعٌ من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النقود كانت جارية في بلاد العرب في الجاهلية وصدر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كانت مسكوكة بسكّة ملوك الروم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ما ترد إليهم من الروم دنانير قيصرية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ترد إليهم من الفرُس دراهم كسروية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يطلقون على النقود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النقود الفضية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تطور استعماها حتى أطلقت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 للعملة؛ أخذاً من مهنة الصيرفة التي تقوم بنقد الدنانير والدراهم لتبيان خلوصها من شائبة الغش؛ وذلك باعتبار أنَّ عملية النقد تعني النقر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ينقر الصيرفي العملة الذهبية أو الفضية لمعرفة سلامتها من الزيف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التنقد والتنقاد؛ تمييز الدراهم وإخراج الزيف منها</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استعملت الكلمة إسماً للذهب والفضة المسكوكين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توسعوا في استعمالها فشملت جميع الوحدات النقدية؛ ذهباً كانت أو فضة أو غيرها</w:t>
      </w:r>
      <w:r>
        <w:rPr>
          <w:rFonts w:eastAsia="Amiri" w:cs="Amiri" w:ascii="Amiri" w:hAnsi="Amiri"/>
          <w:color w:val="111111"/>
          <w:sz w:val="28"/>
          <w:szCs w:val="28"/>
          <w:rtl w:val="true"/>
          <w:lang w:bidi="ar-SA"/>
        </w:rPr>
        <w:t xml:space="preserve">. </w:t>
      </w:r>
      <w:bookmarkStart w:id="423" w:name="pg8852_96190"/>
    </w:p>
    <w:p>
      <w:pPr>
        <w:pStyle w:val="BookText"/>
        <w:rPr/>
      </w:pPr>
      <w:bookmarkEnd w:id="423"/>
      <w:r>
        <w:rPr>
          <w:rFonts w:ascii="Amiri" w:hAnsi="Amiri" w:eastAsia="Amiri" w:cs="Amiri"/>
          <w:color w:val="111111"/>
          <w:sz w:val="28"/>
          <w:sz w:val="28"/>
          <w:szCs w:val="28"/>
          <w:rtl w:val="true"/>
          <w:lang w:bidi="ar-SA"/>
        </w:rPr>
        <w:t>وإذا راجعنا علم الإقتصاد في تعريف النقود نرى أنَّه يذكر 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ويجعلها من مبادئ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معروفيتها واستقرارها على الصيغة التي ذكرناها</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503564_2870459653"/>
      <w:bookmarkStart w:id="425" w:name="_Toc159"/>
      <w:bookmarkEnd w:id="424"/>
      <w:r>
        <w:rPr>
          <w:rtl w:val="true"/>
        </w:rPr>
        <w:t>وظائف النقود</w:t>
      </w:r>
      <w:bookmarkEnd w:id="425"/>
    </w:p>
    <w:p>
      <w:pPr>
        <w:pStyle w:val="BookText"/>
        <w:rPr/>
      </w:pPr>
      <w:r>
        <w:rPr>
          <w:rFonts w:ascii="Amiri" w:hAnsi="Amiri" w:eastAsia="Amiri" w:cs="Amiri"/>
          <w:color w:val="111111"/>
          <w:sz w:val="28"/>
          <w:sz w:val="28"/>
          <w:szCs w:val="28"/>
          <w:rtl w:val="true"/>
          <w:lang w:bidi="ar-SA"/>
        </w:rPr>
        <w:t>لا ريب في الدور المهم الذي يلعبه النقد في الإقتصاد العالمي المعاصر؛ مِمّا يجعل معرفة خصائصه ووظائفه ونتائجه من الأبحاث الأساسية للإقتصاد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اختراع النقد ووضع القوانين الخاصة به وما اتَّسم به من قبول عام كان من أهم العوامل التي أدَّت إلى ظهور الإقتصاد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الخدمات التي يقوم بها النقد منذ ظهوره من المميزات التي رجحته على غيره من اقتصاد 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حافظ دائماً على هذه الخصوصية التي تعدّ نفعاً عاماً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أجل عمومية نفعه ودوامه وانتشاره بين الأمم والمجتمعات ووضوح دوره في الإقتصاد لم يقدّم الإقتصاديون للنقد تعريفاً واضحاً ومقبولاً يعتمد على الأسس العلمية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يذكرون وظائفه في تعريفه؛ ويمكن تقسيم وظائفه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الوظائف المالية؛ فهي عديدة كما ذكرها علماء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وسيلة مبادلة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مقياس للقيمة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معيار لتحديد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وسيلة لمستودع القيمة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وسيلة مبادلة تقبله العامة</w:t>
      </w:r>
      <w:r>
        <w:rPr>
          <w:rFonts w:eastAsia="Amiri" w:cs="Amiri" w:ascii="Amiri" w:hAnsi="Amiri"/>
          <w:color w:val="111111"/>
          <w:sz w:val="28"/>
          <w:szCs w:val="28"/>
          <w:rtl w:val="true"/>
          <w:lang w:bidi="ar-SA"/>
        </w:rPr>
        <w:t xml:space="preserve">. </w:t>
      </w:r>
      <w:bookmarkStart w:id="426" w:name="pg8852_96191"/>
    </w:p>
    <w:p>
      <w:pPr>
        <w:pStyle w:val="BookText"/>
        <w:rPr/>
      </w:pPr>
      <w:bookmarkEnd w:id="426"/>
      <w:r>
        <w:rPr>
          <w:rFonts w:ascii="Amiri" w:hAnsi="Amiri" w:eastAsia="Amiri" w:cs="Amiri"/>
          <w:color w:val="111111"/>
          <w:sz w:val="28"/>
          <w:sz w:val="28"/>
          <w:szCs w:val="28"/>
          <w:rtl w:val="true"/>
          <w:lang w:bidi="ar-SA"/>
        </w:rPr>
        <w:t>ولا يمكن لنا إنكار أَّن بعض الأموال يمكنها أنْ تؤدي جميع أو بعض وظائف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تصل إلى تلك الدرجة التي وصل إليها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من العظمة والأهمية في الإقتصاد بحيث يكون استعماله الصحيح يؤدي إلى انتعاش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النتائج السيئة التي تحصل لنظام نقد بلد معين إنَّما تكون بسبب عدم تطبيق النظام الدقيق؛ كالتضخم والبطالة والتوزيع غير العادل للدخل والثروة التي تظهر نتيجة الإغراق أو الندرة في عرض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ازدهار أو كساد النشاطات الإقتصادية في المجتمع تعبيراً عن نجاح أو فشل النظام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أهم أهداف النظام النقدي تسهيل تبادل البضائع أو الخدمات وتفعيل هذه المعاملات؛ بحيث يتم اختصار الزمن والنفقات وسائر المشاكل المتعلقة بالتبادل</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503566_2870459653"/>
      <w:bookmarkStart w:id="428" w:name="_Toc160"/>
      <w:bookmarkEnd w:id="427"/>
      <w:r>
        <w:rPr>
          <w:rtl w:val="true"/>
        </w:rPr>
        <w:t>النظرية النقدية</w:t>
      </w:r>
      <w:bookmarkEnd w:id="428"/>
    </w:p>
    <w:p>
      <w:pPr>
        <w:pStyle w:val="BookText"/>
        <w:rPr/>
      </w:pPr>
      <w:r>
        <w:rPr>
          <w:rFonts w:ascii="Amiri" w:hAnsi="Amiri" w:eastAsia="Amiri" w:cs="Amiri"/>
          <w:color w:val="111111"/>
          <w:sz w:val="28"/>
          <w:sz w:val="28"/>
          <w:szCs w:val="28"/>
          <w:rtl w:val="true"/>
          <w:lang w:bidi="ar-SA"/>
        </w:rPr>
        <w:t>من أجل ما تقدم ذكره وغيره فقد ظهرت مفاهيم 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والسياسة النقدية في عالم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يمكنها أنْ تحدد العلاقة بين المتغيرات الحادثة في طلب النقد والدخل النقدي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 كيفية الرقابة في عرض النقد في ظل الأهداف الإقتصادية العامة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المفاهيم تتأثر في حدّ ذاتها بالنظام النقدي وفاعليته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النقد بمعناه العام إنَّما يقوم بتصديره البنك المركزي والمصارف التجارية والمؤسسات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ينبغي التعرف على ماهية وكيفية عمل هذه المؤسسات في عرض ورقابة النقد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هذه التصورات الإقتصادية يسعى مسؤولو النقد في كلِّ بلد لتقديم تعريف عملي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اختلفت تعريفاتهم طبقاً لخصوصيات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اختلاف هذه </w:t>
      </w:r>
    </w:p>
    <w:p>
      <w:pPr>
        <w:pStyle w:val="BookText"/>
        <w:rPr/>
      </w:pPr>
      <w:r>
        <w:rPr>
          <w:rFonts w:ascii="Amiri" w:hAnsi="Amiri" w:eastAsia="Amiri" w:cs="Amiri"/>
          <w:color w:val="111111"/>
          <w:sz w:val="28"/>
          <w:sz w:val="28"/>
          <w:szCs w:val="28"/>
          <w:rtl w:val="true"/>
          <w:lang w:bidi="ar-SA"/>
        </w:rPr>
        <w:t>التعريفات للنقد يعود إلى مستوى السيولة ودرجتها؛ ففي بلد مثل أمريكا التي تتمتع بسوق نقدية ومالية عالمية فإنَّ ذلك يرتبط مباشرة بماهية الأموال والممتلكات وسيولة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تحليل ما ذكروه في وظائف النقود ليتَّضح لنا الدور الكبير للنقود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النقود مقياساً لتقدير قيمة السلعة مقارنة بالسلع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قيمة السكر بالنسبة إلى قيمة الرز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نتوصل إلى ذلك عن طريق الوحدة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كيلو من السكر بعشرين ديناراً وكيلو من الرز بعشرة دنانير يكون الفرق بينهما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قيمة السكر ضعف قيمة الرز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النقود وسيلة لتبادل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التبادل قبل اختراع النقود إنَّما كان عن طريق المقايضة التي تعنى مبادلة السلع بسلع أخرى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مبادلة سلع بخدمات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المقايضة لا تخلو من صعوبات ذكرها علماء الإقتصاد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توافر الرغبات المشتركة أو المتوافقة بين الأطراف المتبادِلة للسلع؛ لذا اختُرعت النقود وسيطاً لتبادل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النقود مستودعاً للقيمة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بادّخارها لوقت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النقود قابلية اختزان القيمة والمحافظة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منذ أنْ اهتدى الإنسان إلى استعمال النقد كان عليه أنْ يحتفظ برصيد من النقد لأغراض الإحتياط أو المدفوعات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السلع الأخرى تقوم بهذه المهمة إلا أنَّها لا تخلو من عوائق؛ فإنَّ من السلع ما لا تحتمل التخزين لفترة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يتطلب إمكانات خاصة بسبب الحجم أو بسبب بنيتها الفيزيائية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كان من أهم المعايير المعتمدة في اختيار السلعة لتكون نقداً مدى قابليتها لحفظ القيمة لأطول فترة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حافظ الذهب والفضة على نقديتهما خلال أطول فترة في تاريخ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انتشار العملات النقدية أصبحت هي المعول في الإحتفاظ بالثروة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كانت تتعرض للكساد والانقطاع ونقص القيمة 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الذهب والفضة النقدين اللذين يفيان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زوال قاعدة الذهب أصبحت وظيفة النقد كمخزن للقيمة محلّ شكّ وريبة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مورد تحفّظ كثير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فلم يكن أمامهم إلا أحد خيارين لحفظ ثروتهم؛</w:t>
      </w:r>
    </w:p>
    <w:p>
      <w:pPr>
        <w:pStyle w:val="BookText"/>
        <w:rPr/>
      </w:pPr>
      <w:r>
        <w:rPr>
          <w:rFonts w:ascii="Amiri" w:hAnsi="Amiri" w:eastAsia="Amiri" w:cs="Amiri"/>
          <w:color w:val="111111"/>
          <w:sz w:val="28"/>
          <w:sz w:val="28"/>
          <w:szCs w:val="28"/>
          <w:rtl w:val="true"/>
          <w:lang w:bidi="ar-SA"/>
        </w:rPr>
        <w:t>إمّا استعمال هذا النقد أو تحويله إلى أصول ذات سيولة منخفضة؛ مالية أو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أحدهما على الآخر هو من أهم المشاكل الإقتصادية التي اختلفت آراء الإقتصاديين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وتولدت عنها نظريات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الناحية العملية ومع تطور النشاط المالي والمصرفي فقد تم ابتكار عدة أدوات ادّخارية ذات عوائد ومزايا بقصد تشجيع الإدّخار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أهمها وأكبرها فائدة إمكانية التسييل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تستعمل كوسيط لتسوية المدفوعات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عليها شبه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فإنَّه من أجل صيانة قيمة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بالأحرى صيانة وظيفة النقد كمخزن للقيمة؛ تعتمد السلطات النقدية مجموعة من الأساليب والوسائل تسمى بالسياسة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تحقيق الإئتمان يعني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 على عاتق الحكومات توفير كلّ الظروف النفسية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الظروف الإقتصادية؛ لدعم الثقة في هذا النقد الإئتماني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درجة الثقة هي أساس بناء التوقعات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فخاصية النقدية في اقتصاد ما هي قضية تنظيم وقضية نظامية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بالوظائف المالية للنقد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الوظائف الإقتصادية فهي تشمل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كأداة من أدوات السياسة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كعامل من عوامل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يرجعان إلى توظيف النقد للوظائف الأساس في الإقتصاد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 ضوء ما ذكرناه يمكن الإستنتاج بأنَّ النقود لا تطلب لذاتها كسلعة يمكنها إشباع الحاجات الإنسانية والإستهلاكية والإنتاجية بصورة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تطلب لغرض استعمالها لتحقيق منفعة استهلاكية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أيضاً لتسهيل تبادل السلع والخدمات المختلفة في أثناء عمليات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النقود يمكنها أنْ تلبي الحاجة الإنسانية الإستهلاكية والإنتاجية بصورة غير مباشرة؛ عن طريق استعمالها كوسيلة للحصول على السلع والخدمات الإستهلاكية الإنتاجية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يمكن تعريف النقود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يقبله الجميع قبولاً عاماً بحكم العرف أو القانون أو قيمة الشيء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قادراً على تأدية الوظائف المالية والإقتصادية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الأهمية الحقيقية للنقود لا تقتصر على تأديتها لوظيفتها الأساس وسيطاً للتبادل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أهميتها أيضاً من خلال الوظائف الأساس والثانوية التي يمكن أنْ تقوم بها النقود في الحياة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أنَّه يمكن إرجاع سبب قبول الأفراد للنقود قبولاً عاماً إلى أمرين أساسيين ينبعان من قيمتها السلعية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وقيمتها الإسمية؛ فإنَّ أصحاب المدرسة السلعية يرجعون سبب القبول إلى قبول النقد سلعة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مع الواقع التاريخي لتطور النقود من شكلها السلعي إلى شكلها الورقي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أصحاب المدرسة الإسمية أو الرمزية فيرجعون السبب في القبول العام للنقود إلى قوة القانون والأعراف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أنْ ينطبق على الصورة والحالة المعاصرة للنقود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29" w:name="pg8852_96195"/>
    </w:p>
    <w:p>
      <w:pPr>
        <w:pStyle w:val="Heading6"/>
        <w:numPr>
          <w:ilvl w:val="5"/>
          <w:numId w:val="1"/>
        </w:numPr>
        <w:rPr/>
      </w:pPr>
      <w:bookmarkStart w:id="430" w:name="__RefHeading___Toc503568_2870459653"/>
      <w:bookmarkStart w:id="431" w:name="_Toc161"/>
      <w:bookmarkEnd w:id="429"/>
      <w:bookmarkEnd w:id="430"/>
      <w:r>
        <w:rPr>
          <w:rtl w:val="true"/>
        </w:rPr>
        <w:t>عدم كون النقد سلعة</w:t>
      </w:r>
      <w:bookmarkEnd w:id="431"/>
    </w:p>
    <w:p>
      <w:pPr>
        <w:pStyle w:val="BookText"/>
        <w:rPr/>
      </w:pPr>
      <w:r>
        <w:rPr>
          <w:rFonts w:ascii="Amiri" w:hAnsi="Amiri" w:eastAsia="Amiri" w:cs="Amiri"/>
          <w:color w:val="111111"/>
          <w:sz w:val="28"/>
          <w:sz w:val="28"/>
          <w:szCs w:val="28"/>
          <w:rtl w:val="true"/>
          <w:lang w:bidi="ar-SA"/>
        </w:rPr>
        <w:t>ذكرنا أنَّ النقود عند الإقتصاديين لا تعتبر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لذاتها بضاعة يمكنها إشباع الحاجات الإنسانية والإستهلاكية والإنتاجية بصورة مباشرة بل أنها تُطلبلغرض استعمالها لتحقيق منفعة استهلاكية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تطلب لتسهيل تبادل السلع والخدمات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تحليل هذا الموضوع فقهياً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يصلح أنْ يكون سبباً في رفع حاجات الإنسان الإستهلاكية سواء كان بصورة مباشرة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بالندرة النسبية يكون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يعتبران من عناصر ومقومات كون الشيء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ينشآن من الحقيقة الخارجية والتكوينية للبضائع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هذا التعريف لوفرته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يطلق على البضاعة الحقيقية إقتصادياً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المال الحقيقي في مقابل المال الإسمي؛ فكلما تحقق للعنصرين المتقدمين مصداقٌ في ظلِّ اعتبار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رفع هذا النوع من الإحتياجات ولو على المال الإعتباري بأنْ يعتبر بضاعة؛ فقد تقوم الدولة باعتبارها المرجع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ويحظى بالقبول العام بإصدار النقود لتلبية الحاجات الإجتماعية؛ فإنها تعتبر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تضطر الدولة لتسهيل وتسريع وتوسعة رقعة المبادلات لتحقيق النمو الإقتصادي والرخاء الإجتماعي إلى اعتبار المال نقداً فيما إذا كانت قيمته الإستعمالية نفس قيمته التبادلية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يصدق عنوان المال على البضائع الحقيقية والنقود الإسمية كِليهما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يعتبر الفقهاء النقود الإسمية مالاً يحمل القيمة وإنْ لم يكن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البضاعة مال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 مالٌ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البضاعة والمال عموم مطلق في الإصطلاح المنطقي</w:t>
      </w:r>
      <w:r>
        <w:rPr>
          <w:rFonts w:eastAsia="Amiri" w:cs="Amiri" w:ascii="Amiri" w:hAnsi="Amiri"/>
          <w:color w:val="111111"/>
          <w:sz w:val="28"/>
          <w:szCs w:val="28"/>
          <w:rtl w:val="true"/>
          <w:lang w:bidi="ar-SA"/>
        </w:rPr>
        <w:t xml:space="preserve">. </w:t>
      </w:r>
      <w:bookmarkStart w:id="432" w:name="pg8852_96196"/>
    </w:p>
    <w:p>
      <w:pPr>
        <w:pStyle w:val="BookText"/>
        <w:rPr/>
      </w:pPr>
      <w:bookmarkEnd w:id="432"/>
      <w:r>
        <w:rPr>
          <w:rFonts w:ascii="Amiri" w:hAnsi="Amiri" w:eastAsia="Amiri" w:cs="Amiri"/>
          <w:color w:val="111111"/>
          <w:sz w:val="28"/>
          <w:sz w:val="28"/>
          <w:szCs w:val="28"/>
          <w:rtl w:val="true"/>
          <w:lang w:bidi="ar-SA"/>
        </w:rPr>
        <w:t>وعليه؛ فإنَّ النقد ليس بضاعة على صعيد الإقتصاد الوطني ولكنه بضاعة على صعيد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نقد كلّ بلد يعدّ بضاعة في البلد آخر وتتم مبادلته؛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النقد من جهة أخرى مقياساً ومستودعاً للقيمة ووسيلة متبادلة ووساطة لتبادل البضائع؛ إلا أنَّه ليس بضاعة على نحو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البضاعة الوسطية إنَّما تكون في الحقيقة واسطة بين البضاعة التي تعبّر عن رأس المال والبضاعة الإستهلاكية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النقد إنَّما يكون وسيلة يتَّصف بالوظائف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يمكنه أنْ يلعب دوراً في تحديد قيمة البضاعتين على أساس وحدته القياسية وتسهيل عملية المبادلات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يمكن أنْ يقوم النقد بدوره الإقتصادي ويعمل بالوظائف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الوقت نفسه يكون مالاً يقع مورد المعاملات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إنَّما يتم وفق شروط وأحكام معينة وسياسة نقدية معينة؛ لئلا يضرّ بالإقتصاد الوطني</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503570_2870459653"/>
      <w:bookmarkStart w:id="434" w:name="_Toc162"/>
      <w:bookmarkEnd w:id="433"/>
      <w:r>
        <w:rPr>
          <w:rtl w:val="true"/>
        </w:rPr>
        <w:t>أنواع النقود</w:t>
      </w:r>
      <w:bookmarkEnd w:id="434"/>
    </w:p>
    <w:p>
      <w:pPr>
        <w:pStyle w:val="BookText"/>
        <w:rPr/>
      </w:pPr>
      <w:r>
        <w:rPr>
          <w:rFonts w:ascii="Amiri" w:hAnsi="Amiri" w:eastAsia="Amiri" w:cs="Amiri"/>
          <w:color w:val="111111"/>
          <w:sz w:val="28"/>
          <w:sz w:val="28"/>
          <w:szCs w:val="28"/>
          <w:rtl w:val="true"/>
          <w:lang w:bidi="ar-SA"/>
        </w:rPr>
        <w:t xml:space="preserve">تقسم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تقسيمات متعددة ومختلفة تبعاً لتعدد واختلاف الاعتبارات التي اتخذت أساساً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معايير عديدة لتقسيم النقود</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503572_2870459653"/>
      <w:bookmarkStart w:id="436" w:name="_Toc163"/>
      <w:bookmarkEnd w:id="435"/>
      <w:r>
        <w:rPr>
          <w:rtl w:val="true"/>
        </w:rPr>
        <w:t>معايير تقسيم النقود</w:t>
      </w:r>
      <w:bookmarkEnd w:id="436"/>
    </w:p>
    <w:p>
      <w:pPr>
        <w:pStyle w:val="Heading6"/>
        <w:numPr>
          <w:ilvl w:val="5"/>
          <w:numId w:val="1"/>
        </w:numPr>
        <w:rPr/>
      </w:pPr>
      <w:bookmarkStart w:id="437" w:name="__RefHeading___Toc503574_2870459653"/>
      <w:bookmarkStart w:id="438" w:name="_Toc164"/>
      <w:bookmarkEnd w:id="437"/>
      <w:r>
        <w:rPr>
          <w:rtl w:val="true"/>
        </w:rPr>
        <w:t>المعيار الأول</w:t>
      </w:r>
      <w:bookmarkEnd w:id="438"/>
    </w:p>
    <w:p>
      <w:pPr>
        <w:pStyle w:val="BookText"/>
        <w:rPr/>
      </w:pPr>
      <w:r>
        <w:rPr>
          <w:rFonts w:ascii="Amiri" w:hAnsi="Amiri" w:eastAsia="Amiri" w:cs="Amiri"/>
          <w:color w:val="111111"/>
          <w:sz w:val="28"/>
          <w:sz w:val="28"/>
          <w:szCs w:val="28"/>
          <w:rtl w:val="true"/>
          <w:lang w:bidi="ar-SA"/>
        </w:rPr>
        <w:t>المعيار الأول؛ على أساس مقام ومنزلة المعتبِر الذي اعتبر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تنقسم النقود الإلزامية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الإسمية التي تتعاطاها الدولة؛ وهي التي تعرف بالنقد الشايع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إلى أربعة أقسام وهي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الرمزية المعدنية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 من النقود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تكون قيمتها النقدية اكثر مِمّا لها من قيمة سلعية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تساوت القيمتان كما إذا كانت القطعة من خمسين فلساً تعادل خمسين فلساً من الفضة فإنَّ مثل هذا النقد قد يخرج 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بإذابته واستخراج ما فيه من المعدن؛ فإنَّ الدولة تقوم بعرض مقادير مختلفة من حيث القيمة من هذه القطع النقدية بمقدار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المفروض أنَّ مقادير المعادن الموجودة فيها قليلة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أذيبت وبيعت فإنَّها لا تؤثر في القيمة السوقية لهذه المعادن تأثيراً ملحوظاً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تصدرها البنوك المركزية؛ وهي نوع من النقود الإلزامية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الورقية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أوراق تقوم الدولة بإصدارها في الظروف الحساسة والأوضاع التي تتطلب الدعم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مبلغاً محدداً ويشارك الجميع من خلال شرائها بتقديم المساعدة المالية للحرب أو إعانة الدولة للخروج من الأزمة التي تواجهها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يمتنع الناس من تبديلها إلى النقود الشايعة عادةً؛ فهذه الأوراق يمكن اعتبارها نقوداً إلزامية من نوع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تختلف عن مستندات القرض؛ فلا تترتب عليها فائدة سوى ما قرر من أجلها وهو دعم الحكومة في الظروف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ضمن الإجراءات التي يتَّخذها المحتلون فترة الحرب في الدول التي يسيطرون عليها؛ فيطبعون نقوداً 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طبع النقد العسكري من قبل المحتل هو إيجاد وسيلة مبادلة في البلد الذي يحتله لإمكان السيطرة عليه من قبل سلطات الإحتلال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قدرة إجراء قانونية سهلة لدى القوات العسكرية المحتلة مقابل رفع حاجاتها الجديدة وشرائها السلع والخدمات الضرورية لأنَّها تواجه إبادة الأوراق المالية عند دحرها القوى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 المصارف من النقود لفقدان الثقة؛ فإنَّ عليها أن تصدر هذه النقود الجديدة لتفعيل النشاطات الإقتصادية في </w:t>
      </w:r>
    </w:p>
    <w:p>
      <w:pPr>
        <w:pStyle w:val="BookText"/>
        <w:rPr/>
      </w:pPr>
      <w:r>
        <w:rPr>
          <w:rFonts w:ascii="Amiri" w:hAnsi="Amiri" w:eastAsia="Amiri" w:cs="Amiri"/>
          <w:color w:val="111111"/>
          <w:sz w:val="28"/>
          <w:sz w:val="28"/>
          <w:szCs w:val="28"/>
          <w:rtl w:val="true"/>
          <w:lang w:bidi="ar-SA"/>
        </w:rPr>
        <w:t>المناطق التي تحتلّها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وسيلةأخرى للمحتل وهي طبع وتزوير نقود البلد الذي احتلته وهو أمر متعارف في الكثير من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السؤال الذي يطرح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يستفيد المحتل من نقد بلده كنقد عسكري في البلد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قيام القوى المناوئة بأعمال تلحق الضرر بنقود المحتل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أنْ تَدَّخر هذه القوى مقادير كبيرة من هذه النقود لتستفيد منها في الأوقات المناسبة لتوجه ضربة للمحتل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وافتعال حاجة مصطنعة أو شراء أسلحة ومعدات وغير ذلك من الأغراض التي تضرّ بنقد المحتل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الإسمية التي تقوم المصارف والمؤسسات المالية بتداولها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المصرفية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الحوالات التي تصدر على شكل شيك مصرفي أو شيك ضمان أو حوالة مصرفية من مصرف في عهدته أو في عهدة مصرف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الأوراق تعتبر نوع نقد إسمي من قبل الخصم تدلّ على خصم لمصرف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تحت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عبارة عن النقود التي يدفعها أصحابها للمصرف على أنْ يردّها لهم أو لشخص آخر إذا ما أصدر أصحابها حوالة لغيرهم بمجرد الطلب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نوع نقدٍ إسمي من قبيل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المصارف تلتزم بردِّ مبلغ مساوٍ لها من النقد الإلزامي نقداً مقابل استلامها حوالة أو شيكاً يصدر عن صاحب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الحوالة والشيك ليسا مالاً وإنَّما وسيلة ووثيقة لانتقال هذا النوع من المال</w:t>
      </w:r>
      <w:r>
        <w:rPr>
          <w:rFonts w:eastAsia="Amiri" w:cs="Amiri" w:ascii="Amiri" w:hAnsi="Amiri"/>
          <w:color w:val="111111"/>
          <w:sz w:val="28"/>
          <w:szCs w:val="28"/>
          <w:rtl w:val="true"/>
          <w:lang w:bidi="ar-SA"/>
        </w:rPr>
        <w:t xml:space="preserve">. </w:t>
      </w:r>
      <w:bookmarkStart w:id="439" w:name="pg8852_96199"/>
    </w:p>
    <w:p>
      <w:pPr>
        <w:pStyle w:val="Heading6"/>
        <w:numPr>
          <w:ilvl w:val="5"/>
          <w:numId w:val="1"/>
        </w:numPr>
        <w:rPr/>
      </w:pPr>
      <w:bookmarkStart w:id="440" w:name="__RefHeading___Toc503576_2870459653"/>
      <w:bookmarkStart w:id="441" w:name="_Toc165"/>
      <w:bookmarkEnd w:id="439"/>
      <w:bookmarkEnd w:id="440"/>
      <w:r>
        <w:rPr>
          <w:rtl w:val="true"/>
        </w:rPr>
        <w:t>المعيار الثاني</w:t>
      </w:r>
      <w:bookmarkEnd w:id="441"/>
    </w:p>
    <w:p>
      <w:pPr>
        <w:pStyle w:val="BookText"/>
        <w:rPr/>
      </w:pPr>
      <w:r>
        <w:rPr>
          <w:rFonts w:ascii="Amiri" w:hAnsi="Amiri" w:eastAsia="Amiri" w:cs="Amiri"/>
          <w:color w:val="111111"/>
          <w:sz w:val="28"/>
          <w:sz w:val="28"/>
          <w:szCs w:val="28"/>
          <w:rtl w:val="true"/>
          <w:lang w:bidi="ar-SA"/>
        </w:rPr>
        <w:t>المعيار الثاني؛ ويقوم على أساس المواصفات الطبيعية للمادة الخام</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503578_2870459653"/>
      <w:bookmarkStart w:id="443" w:name="_Toc166"/>
      <w:bookmarkEnd w:id="442"/>
      <w:r>
        <w:rPr>
          <w:rtl w:val="true"/>
        </w:rPr>
        <w:t>المعيار الثالث</w:t>
      </w:r>
      <w:bookmarkEnd w:id="443"/>
    </w:p>
    <w:p>
      <w:pPr>
        <w:pStyle w:val="BookText"/>
        <w:rPr/>
      </w:pPr>
      <w:r>
        <w:rPr>
          <w:rFonts w:ascii="Amiri" w:hAnsi="Amiri" w:eastAsia="Amiri" w:cs="Amiri"/>
          <w:color w:val="111111"/>
          <w:sz w:val="28"/>
          <w:sz w:val="28"/>
          <w:szCs w:val="28"/>
          <w:rtl w:val="true"/>
          <w:lang w:bidi="ar-SA"/>
        </w:rPr>
        <w:t>المعيار الثالث؛ ويقوم على أساس النقد والنسيئة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على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النقد الذي تبلورت وتجلّت قيمته الإسمية في عين خارجية والتي تحمل القيمة التبادلية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النقود تنقطع العلاقة بين قيمتها التبادلية وبين قيمتها التي يعتبرها المعتبر من ناحية 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تلف النقد فإنَّه لا يتحمل المعتبِر المسؤولية في رفع ما بإزائها كما هو الحال في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تلف فإنَّ من قام بضرب السكة لا يتعهد عادة بالتعويض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النقود الإلزامية المتعارفة في عصرنا الحاضر؛ فإنَّ من نشرها لا يتحمل تعويضها لصاحبها إلا إذا لم تنقطع هذه العلاقة من الناحية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لم يتلف ذلك الشيء فإنَّ المعتبِر ملزَم بدفع العوض لصاحب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النقود الورقية المضمونة التسديد على أساس الذهب والفضة والتي كانت متعارفة من قبل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أصحاب الأوراق النقدية والنقود المتداولة يغفلون عن قابلية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الناس إنَّما ينظرون إلى مثل هذه النقود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تسمية نقود نقد لا نسيئة؛ فإنَّ في هذا النوع من النقد يتصور كلّ واحد من الطرفين القيمة التبادلية مستقلة عند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نسيئة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النقد الذي لا تتجسد قيمته الإسمية في شيء خارجي</w:t>
      </w:r>
      <w:r>
        <w:rPr>
          <w:rFonts w:eastAsia="Amiri" w:cs="Amiri" w:ascii="Amiri" w:hAnsi="Amiri"/>
          <w:color w:val="111111"/>
          <w:sz w:val="28"/>
          <w:szCs w:val="28"/>
          <w:rtl w:val="true"/>
          <w:lang w:bidi="ar-SA"/>
        </w:rPr>
        <w:t xml:space="preserve">. </w:t>
      </w:r>
      <w:bookmarkStart w:id="444" w:name="pg8852_96200"/>
    </w:p>
    <w:p>
      <w:pPr>
        <w:pStyle w:val="BookText"/>
        <w:rPr/>
      </w:pPr>
      <w:bookmarkEnd w:id="444"/>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النقد تكون عهدة التسديد فيه على عاتق القائم بعملية إصدار الوصلات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تعهد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تلفت تلك الوصلات الصادرة فالمحرر أو الناشر مسؤول عن التسديد لأصحاب الإيصالات؛ فلا تسقط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الأفراد في هذا النوع من النقود لا يغفلون عن قابلية تبدليها عند التعامل</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503580_2870459653"/>
      <w:bookmarkStart w:id="446" w:name="_Toc167"/>
      <w:bookmarkEnd w:id="445"/>
      <w:r>
        <w:rPr>
          <w:rtl w:val="true"/>
        </w:rPr>
        <w:t>المعيار الرابع</w:t>
      </w:r>
      <w:bookmarkEnd w:id="446"/>
    </w:p>
    <w:p>
      <w:pPr>
        <w:pStyle w:val="BookText"/>
        <w:rPr/>
      </w:pPr>
      <w:r>
        <w:rPr>
          <w:rFonts w:ascii="Amiri" w:hAnsi="Amiri" w:eastAsia="Amiri" w:cs="Amiri"/>
          <w:color w:val="111111"/>
          <w:sz w:val="28"/>
          <w:sz w:val="28"/>
          <w:szCs w:val="28"/>
          <w:rtl w:val="true"/>
          <w:lang w:bidi="ar-SA"/>
        </w:rPr>
        <w:t>المعيار الرابع؛ تقسيم النقود إلى نقود سلعية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ونقود إئتمانية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النقود الإئتمانية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ورقية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نقود مصرفية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 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النقود السلعية</w:t>
      </w:r>
    </w:p>
    <w:p>
      <w:pPr>
        <w:pStyle w:val="BookText"/>
        <w:rPr/>
      </w:pPr>
      <w:r>
        <w:rPr>
          <w:rFonts w:ascii="Amiri" w:hAnsi="Amiri" w:eastAsia="Amiri" w:cs="Amiri"/>
          <w:color w:val="111111"/>
          <w:sz w:val="28"/>
          <w:sz w:val="28"/>
          <w:szCs w:val="28"/>
          <w:rtl w:val="true"/>
          <w:lang w:bidi="ar-SA"/>
        </w:rPr>
        <w:t>والتسمية إنَّما جاءت من ناحية النسبة إلى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والسلعة كما عرفوها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يُتَّجر به من البضاعة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وتعتبر هذه النقود تاريخياً المرحلة الثانية للنقود التي استعملها الإنسان بعد انتقاله من مرحلة المقايضة إلى مرحلة النقود؛ وذلك أنَّه كان يستعمل في 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إختراع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أو الخرز وأمثالهما مِمّا تعطيه الدولة أو العرف الإجتماعي الإعتبار والقيمة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المرحلة الثانية استعمل الإنسان السلع مقام الحجر وأمثاله نقوداً تعامل بها وتداولها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القمح والشاي والقماش والتبغ وغيرها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الإنسان في استعماله لهذه السلع نقوداً على قبول العرف لها واعتباره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هذا إلى أنَّها أيسر في تسهيل المبادلات وأسهل في تيسير القدرة على الوفاء بالإلتزامات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جانب استعمال الإنسان لأمثال السلع المذكورة استعمل سلعاً أخرى معدنية كالذهب والفضة والحديد والنحاس والزنك والقصدير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لا تختلف النقود المعدنية عن سابقتها من بقية أنواع النقود السلعية في تأدية نفس الوظائف الأساسية للنقود في كونها قادرة على أنْ تكون وسيطاً للتبادل ومعياراً للقيمة ومخزناً لها وأداة للدفع المؤجل والإدّخار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استعمال الإنسان للنقود المعدنية انحسر استعماله للنقود السلعية غير المعدنية إلا قليلاً؛ لما تقدم من أنَّ في النقود المعدنية من يسر التعامل بها وسهولة تقدير قيم السلع بواسطتها وإمكانية ادّخارها مع المحافظة على قيمتها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النقود الإئتمانية</w:t>
      </w:r>
    </w:p>
    <w:p>
      <w:pPr>
        <w:pStyle w:val="BookText"/>
        <w:rPr/>
      </w:pPr>
      <w:r>
        <w:rPr>
          <w:rFonts w:ascii="Amiri" w:hAnsi="Amiri" w:eastAsia="Amiri" w:cs="Amiri"/>
          <w:color w:val="111111"/>
          <w:sz w:val="28"/>
          <w:sz w:val="28"/>
          <w:szCs w:val="28"/>
          <w:rtl w:val="true"/>
          <w:lang w:bidi="ar-SA"/>
        </w:rPr>
        <w:t xml:space="preserve">ويقال لها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الإعتمادية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إلى اعتمادها من قبل الحكومات التي تصدرها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وائتمان الناس للحكومة التي أصدرتها وثقتهم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نشوء هذه النقود الإئتمانية هو تراجح أهمية النقود المعدنية وانحسار دورها في الحياة الإقتصادية أثناء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النقود الإئتمانية إنَّما تكتسب أهميتها الفعلية من خلال قبولها العام المبني على أساس قدرتها في توفير عنصر الثقة في تحويلها إلى السلعة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كانت هذه السلعة هي الذهب؛ مثل تحويل الجنيه الأسترليني أو الدولار الأمريكي إلى ما يساويه أو ما يعادل قيمته من الذهب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النقود الإئتمانية تعد دَيناً لحاملها على ذمة الجهة التي أصدرتها وحقَّاً لصاحبها في الحصول على ما يساويها من السلع والخدمات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النقود الورقية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تصدرها السلطة النقدية في الدولة المتمثلة بالبنوك المركزية أو مؤسسات النقد وأمثالهما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وثائق متداولة تمثل دَيناً معيناً في ذمَّة السلطة النقدية التي أصدرتها لحاملها بالتفصيل الذي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تاريخ التعامل بالنقود الورقية إلى الفترة التي انتشرت فيها إعادة الإحتفاظ بالنقود المعدنية لدى التجار والصيارفة الذين كانوا يقبلون إيداع الأفراد لنقودهم والاحتفاظ بها مقابل منح المودّعين إيصالات أو سندات تتضمن كمية الأموال المودعة مع تعهد بإعادتها ودفعها لحامل السند أو الإيصال عند الطلب وبدون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زمنية أصبح الأفراد المودِعون والصيارفة أيضاً راغبين في استخدام هذه الإيصالات أو السندات أداةً لتسوية المدفوعات وإبراء الديون فيما بين الأطراف الدائنة والمَدينة مقابل الحصول على فوائد نقدية محددة؛ فالمودع قادر على استخدام السند أو الوصل في تسوية مدفوعاته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والصيرفي أو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ثمالمصرف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على مكافأة نقدية تتمثل في دفع المودِع لمبلغ الرسم المحدد والمتَّفق عليه مقابل الخدمة التي حصل عليها في إنجاز تسوية ديونه والمحافظة على أمواله من السرقة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 الصيارفة أنَّ الأموال المودَعة لديهم لا يتم سحبها كاملة في وقت واحد؛ مِمّا دفعهم إلى إصدار إيصالات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تستند إلى ودائع حقيقية مودعة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هذه الإيصالات كسابقتها مقبولة لدى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يمكن أنْ تؤدي وظيفة النقود الأساسية وسيطاً للتبادل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نقوداً ورقية مقبولة قبولاً عاماً وإنْ كانت لا تساوي حجم الودائع المعدنية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عادة تزيد عنها وتفوقها حجماً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الحال دفعت بالدولة إلى أنْ تضطلع بدروها في التدخل في تنظيم عملية الإصدار للنقود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 بموجب ذلك البنوك المركزية التي أخذت على عاتقها مهمة </w:t>
      </w:r>
    </w:p>
    <w:p>
      <w:pPr>
        <w:pStyle w:val="BookText"/>
        <w:rPr/>
      </w:pPr>
      <w:r>
        <w:rPr>
          <w:rFonts w:ascii="Amiri" w:hAnsi="Amiri" w:eastAsia="Amiri" w:cs="Amiri"/>
          <w:color w:val="111111"/>
          <w:sz w:val="28"/>
          <w:sz w:val="28"/>
          <w:szCs w:val="28"/>
          <w:rtl w:val="true"/>
          <w:lang w:bidi="ar-SA"/>
        </w:rPr>
        <w:t>الإصدار النقدي كجهة وحيدة ومحتكرة لعملية الإصدار النقدي الورقي الإلزامي الذي نتعامل به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الإلزام في النقود الورقية على مستوى التعامل بها نابع من قوة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يحقُّ للأفراد أو الهيئات التي بحوزتهم هذه النقود المطالبة بتحويلها إلى ما يعادلها أو ما يساوي قيمتها من المعدن المغطاة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كالذهب في حينه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النقود المصرفية</w:t>
      </w:r>
    </w:p>
    <w:p>
      <w:pPr>
        <w:pStyle w:val="BookText"/>
        <w:rPr/>
      </w:pPr>
      <w:r>
        <w:rPr>
          <w:rFonts w:ascii="Amiri" w:hAnsi="Amiri" w:eastAsia="Amiri" w:cs="Amiri"/>
          <w:color w:val="111111"/>
          <w:sz w:val="28"/>
          <w:sz w:val="28"/>
          <w:szCs w:val="28"/>
          <w:rtl w:val="true"/>
          <w:lang w:bidi="ar-SA"/>
        </w:rPr>
        <w:t xml:space="preserve">والإسم المشتهر 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 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تسمية هذا النوع من النقود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المصرفية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كنوع من مكونات وأنواع النقود الإئتمانية إلى كونها نقود ودائع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الودائع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الودائع تحت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عبارة عن الأموال التي يودعها طرف معين لدى المصرف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هذه الأموال المودعة قابلة للسحب من قبل المودِع في أيِّ وقت يشاء فيه سحبها بواسطة توجيه أمر من 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المصرف التجاري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تلزم الطرف المَدين بدفع المبلغ المذكور في الشيك لمصلحة حامله أو لأمره أو لأيِّ طرف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الأوامر بالدفع</w:t>
      </w:r>
      <w:r>
        <w:rPr>
          <w:rStyle w:val="FootnoteAnchor"/>
          <w:rtl w:val="true"/>
        </w:rPr>
        <w:footnoteReference w:id="285"/>
      </w:r>
      <w:r>
        <w:rPr>
          <w:rFonts w:ascii="Amiri" w:hAnsi="Amiri" w:eastAsia="Amiri" w:cs="Amiri"/>
          <w:color w:val="111111"/>
          <w:sz w:val="28"/>
          <w:sz w:val="28"/>
          <w:szCs w:val="28"/>
          <w:rtl w:val="true"/>
          <w:lang w:bidi="ar-SA"/>
        </w:rPr>
        <w:t>تعتبر أداة أو وسيلة لتسوية المبادلات والمدفوعات وإبراء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فهي تقوم مقام النقود الإعتيادية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تؤدي وظائف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ديون في ذمَّة المصارف لصالح المودعين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سُمِّيت بالنقود المصرفية أو نقود الودائع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وتشترك نقود الودائع مع النقود الورقية في كونها ديوناً لصالح مالكها أو حاملها في ذمَّة الجهة التي تلتزم بها؛ وهي البنوك التجارية في حالة نقود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أوالبنك المركزي في حالة النقد الورقي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الدولة عموماً بعد تأميم البنك المركزي والبنوك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الحال في كثير من الدول</w:t>
      </w:r>
      <w:r>
        <w:rPr>
          <w:rFonts w:eastAsia="Amiri" w:cs="Amiri" w:ascii="Amiri" w:hAnsi="Amiri"/>
          <w:color w:val="111111"/>
          <w:sz w:val="28"/>
          <w:szCs w:val="28"/>
          <w:rtl w:val="true"/>
          <w:lang w:bidi="ar-SA"/>
        </w:rPr>
        <w:t xml:space="preserve">. </w:t>
      </w:r>
      <w:bookmarkStart w:id="447" w:name="pg8852_96204"/>
    </w:p>
    <w:p>
      <w:pPr>
        <w:pStyle w:val="BookText"/>
        <w:rPr/>
      </w:pPr>
      <w:bookmarkEnd w:id="447"/>
      <w:r>
        <w:rPr>
          <w:rFonts w:ascii="Amiri" w:hAnsi="Amiri" w:eastAsia="Amiri" w:cs="Amiri"/>
          <w:color w:val="111111"/>
          <w:sz w:val="28"/>
          <w:sz w:val="28"/>
          <w:szCs w:val="28"/>
          <w:rtl w:val="true"/>
          <w:lang w:bidi="ar-SA"/>
        </w:rPr>
        <w:t>وتختلف الودائع أو النقود المصرفية عن النقود الورقية والسلعية من حيث أنَّ ليس لها كيان مادي 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الشيك الذي تُتداول هذه النقود بواسطته لا يتمتع بالقبول العام في التداول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يلزم القانون الدائنين 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المَدينين لا يستطيعون إلزام الدائنين والبائعين على قبول الشيك في إبراء الديون وتسديد أثمان المشتريات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بالرغم من هذا القصور نجد هذا النوع من النقود يمثل الجانب الغالب من العرض الكلي للنقود في البلاد المتقدمة اقتصادياً؛ ففي الولايات المتحدة مثلاً يبلغ حجم النقد المصرفي أو نقد الودائع حوالي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الكلِّي للنقود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نتذكر أنَّ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تعتبر نقوداً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فالشيك لا يعدُّ نقداً مثل ورقة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البنكنوت</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وسيلة لنقل مديونية البنك من شخص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تتوافر فيه شروط القبول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يصدر من شخص غير معروف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متقيد بتاريخ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 على كمية محددة من النقود وينتهي عمله بعملية واحدة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503582_2870459653"/>
      <w:bookmarkStart w:id="449" w:name="_Toc168"/>
      <w:bookmarkEnd w:id="448"/>
      <w:r>
        <w:rPr>
          <w:rtl w:val="true"/>
        </w:rPr>
        <w:t>القاعدة النقدية</w:t>
      </w:r>
      <w:bookmarkEnd w:id="449"/>
    </w:p>
    <w:p>
      <w:pPr>
        <w:pStyle w:val="BookText"/>
        <w:rPr/>
      </w:pPr>
      <w:r>
        <w:rPr>
          <w:rFonts w:ascii="Amiri" w:hAnsi="Amiri" w:eastAsia="Amiri" w:cs="Amiri"/>
          <w:color w:val="111111"/>
          <w:sz w:val="28"/>
          <w:sz w:val="28"/>
          <w:szCs w:val="28"/>
          <w:rtl w:val="true"/>
          <w:lang w:bidi="ar-SA"/>
        </w:rPr>
        <w:t>قيل في تعريفها بأنَّها معيار أو مقياس خاص للقيام يقرره القانون كأساس لعملة البلاد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المعاصر إتَّخذت معظم البلدان الذهب أو الفضة أو عملات البلدان الأخرى المبنية على أساس الذهب أو الفضة مقياساً لنقدها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450" w:name="pg8852_96205"/>
    </w:p>
    <w:p>
      <w:pPr>
        <w:pStyle w:val="Heading6"/>
        <w:numPr>
          <w:ilvl w:val="5"/>
          <w:numId w:val="1"/>
        </w:numPr>
        <w:rPr/>
      </w:pPr>
      <w:bookmarkStart w:id="451" w:name="__RefHeading___Toc503584_2870459653"/>
      <w:bookmarkStart w:id="452" w:name="_Toc169"/>
      <w:bookmarkEnd w:id="450"/>
      <w:bookmarkEnd w:id="451"/>
      <w:r>
        <w:rPr>
          <w:rtl w:val="true"/>
        </w:rPr>
        <w:t>الوحدة النقدية</w:t>
      </w:r>
      <w:bookmarkEnd w:id="452"/>
    </w:p>
    <w:p>
      <w:pPr>
        <w:pStyle w:val="BookText"/>
        <w:rPr/>
      </w:pPr>
      <w:r>
        <w:rPr>
          <w:rFonts w:ascii="Amiri" w:hAnsi="Amiri" w:eastAsia="Amiri" w:cs="Amiri"/>
          <w:color w:val="111111"/>
          <w:sz w:val="28"/>
          <w:sz w:val="28"/>
          <w:szCs w:val="28"/>
          <w:rtl w:val="true"/>
          <w:lang w:bidi="ar-SA"/>
        </w:rPr>
        <w:t>ويقصد بها الوحدة الأساسية لقياس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تحدّد بالنسبة إليها قيمة جميع القطع النقدية والورقية أمثال الدولار في العملة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والجنيه في العملة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في العملة العراقية والكويتية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والريال في العملة القطرية والسعودية والإيرانية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والدرهم في العملة الإماراتية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503586_2870459653"/>
      <w:bookmarkStart w:id="454" w:name="_Toc170"/>
      <w:bookmarkEnd w:id="453"/>
      <w:r>
        <w:rPr>
          <w:rtl w:val="true"/>
        </w:rPr>
        <w:t>السياسة النقدية في الفكر الإسلامي</w:t>
      </w:r>
      <w:bookmarkEnd w:id="454"/>
    </w:p>
    <w:p>
      <w:pPr>
        <w:pStyle w:val="Heading6"/>
        <w:numPr>
          <w:ilvl w:val="5"/>
          <w:numId w:val="1"/>
        </w:numPr>
        <w:rPr/>
      </w:pPr>
      <w:bookmarkStart w:id="455" w:name="__RefHeading___Toc503588_2870459653"/>
      <w:bookmarkStart w:id="456" w:name="_Toc171"/>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لقد ألَّف علماء الإسلام في هذا الموضوع كتباً قيّمة وإنْ كانت لا تخلو من تشويش واضطراب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بعد عن التعليمات الإسلامية وقواعد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السائد عند أكثر المؤلفين في هذا المجال هو تطبيق ما في الإقتصاد العالمي على الفكر الإسلامي لتصحيحه وتقييمه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الذي نريد أنْ نثبته في المقام هو سياسة الإقتصاد الإسلامي بالنسبة إلى النقود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الإسلام أمضى كثيراً من الأمور الإقتصادية والإجتماعية التي كانت دائرة في المجتمعات المعاصرة لعصر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مهمة الإسلام الأولى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العقيدة وإخراج الناس من الشرك والضلال إلى التوحيد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إعتبر الشرك أساس كلّ تخلّف وانحطاط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الظلم العظيم بحقِّ الإنسانية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الطاعة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البدع المستحدثة في الشرايع الإلهية السابقة وبيان زيفها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العبادات الدائرة بين أتباع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برفع بعض الشروط والقيود المفروضة أو بتشريع أمور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ينسخ تلك العبادات من أساسها</w:t>
      </w:r>
      <w:r>
        <w:rPr>
          <w:rFonts w:eastAsia="Amiri" w:cs="Amiri" w:ascii="Amiri" w:hAnsi="Amiri"/>
          <w:color w:val="111111"/>
          <w:sz w:val="28"/>
          <w:szCs w:val="28"/>
          <w:rtl w:val="true"/>
          <w:lang w:bidi="ar-SA"/>
        </w:rPr>
        <w:t xml:space="preserve">. </w:t>
      </w:r>
      <w:bookmarkStart w:id="457" w:name="pg8852_96206"/>
    </w:p>
    <w:p>
      <w:pPr>
        <w:pStyle w:val="BookText"/>
        <w:rPr/>
      </w:pPr>
      <w:bookmarkEnd w:id="45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أخلاق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يرى أنَّ أساس كلّ كمال دنيوي وأخروي إنَّما يكون في 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أنَّ وراء كلِّ تشريع إلهي مكرمة أخلاقية؛ بدونها لا تؤثر الشريعة أثرها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العادات الإجتماعية؛ إمّا بإلغاء الفاسد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تصحيح بعضها ليتطابق مع التعاليم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النظام الإقتصادي المتداول ليتطابق مع روح الإسلام وتشريعه الأبدي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جملة النظام الإقتصادي قبل الإسلام النقود التي كانت متداولة بين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الدنانير القيصرية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والدراهم الكسروية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النقود السلعية التي كانت دائرة في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القرآن الكريم لفظ الدراهم في قصة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والورق في قصة أصحاب الكهف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شرَّع الإسلام أروع التشريعات في الإقتصاد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النقود بالخصوص يعتبر الإسلام أساس كلّ تشريع يلبي الجانب المادي والمعنوي في الإنسان ويتحقق بامتثالها السعادة الأبدية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503590_2870459653"/>
      <w:bookmarkStart w:id="459" w:name="_Toc172"/>
      <w:bookmarkEnd w:id="458"/>
      <w:r>
        <w:rPr>
          <w:rtl w:val="true"/>
        </w:rPr>
        <w:t>أهم ما شرَّعه الإسلام في سياسته النقدية</w:t>
      </w:r>
      <w:bookmarkEnd w:id="459"/>
    </w:p>
    <w:p>
      <w:pPr>
        <w:pStyle w:val="BookText"/>
        <w:rPr/>
      </w:pPr>
      <w:r>
        <w:rPr>
          <w:rFonts w:ascii="Amiri" w:hAnsi="Amiri" w:eastAsia="Amiri" w:cs="Amiri"/>
          <w:color w:val="111111"/>
          <w:sz w:val="28"/>
          <w:sz w:val="28"/>
          <w:szCs w:val="28"/>
          <w:rtl w:val="true"/>
          <w:lang w:bidi="ar-SA"/>
        </w:rPr>
        <w:t>ونحن نذكر أهم ما شرَّعه الإسلام في سياسته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ما كان دائراً عند الناس من النقود بجميع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باستعمال النقد في المعاملات؛ وإنْ لم يبلغ المقايضة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أنَّ النقد واسطة للمبادلة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 يمكن تحقيق القيمة العادلة ورفع الغبن أو تخفيفه إلى أدنى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اللوازم العامة في التجارة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الإسلام بالجانب الخزني للنقود؛ الذي يعتبره الإقتصاد العالمي بأنَّه من الوظائف الأساسية للنقد وهي تخزين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همّ الناس تخزين النقود والاحتفاظ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الفكر الحديث في البداية لم يعترف بهذه الوظيفة مع أنَّ الإسلام ذكرها قبل ذلك بقرون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إعتبر الإسلام الإدّخار فضيلة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النص القرآني الحثّ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أنَّ النبي صلی الله علیه و آله و سلم إدَّخر لأهله قوت سنته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الشرع لا يوافق على الإحتفاظ بالنقود وسيلة لازدياد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ليتحكموا في البلاد وعلى العباد بما يشاؤوا وأرادوا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الغطاء للنقد الإسلامي هي الثروة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الصلة مع نقود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 الإسلام كلّ نقد متداول بين الناس يكون مقبولاً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الثمن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الذهب أم الفضة أم من معادن أخرى أم ورقاً؛ إلا ما إذا دلَّ الدليل على الإختصاص بنوع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الزكاة؛ حيث أنَّ المستفاد من الأدلة إختصاصها بالنقد المسكوك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يجري كلّ حكم معلق على النقد المسكوكة بالنسبة إلى غيره من النقود الورقية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الطوارئ التي يتعرض النقد لها مِمّا يضرُّ بالإقتصاد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كالتضخم وما يفعله قيمتها حسب القواعد الثانوية والقرارات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اللجوء إلى سياسة النقد الأخرى ليكون للنقد الإسلامي 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بيانها في محالها إنْ شاء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ننهي الكلام في المقام عن النقد الذي يعدُّ مصداقاً من مصاديق المال</w:t>
      </w:r>
      <w:r>
        <w:rPr>
          <w:rFonts w:eastAsia="Amiri" w:cs="Amiri" w:ascii="Amiri" w:hAnsi="Amiri"/>
          <w:color w:val="111111"/>
          <w:sz w:val="28"/>
          <w:szCs w:val="28"/>
          <w:rtl w:val="true"/>
          <w:lang w:bidi="ar-SA"/>
        </w:rPr>
        <w:t xml:space="preserve">. </w:t>
      </w:r>
      <w:bookmarkStart w:id="460" w:name="pg8852_96208"/>
    </w:p>
    <w:p>
      <w:pPr>
        <w:pStyle w:val="Heading5"/>
        <w:numPr>
          <w:ilvl w:val="4"/>
          <w:numId w:val="1"/>
        </w:numPr>
        <w:rPr/>
      </w:pPr>
      <w:bookmarkStart w:id="461" w:name="__RefHeading___Toc503592_2870459653"/>
      <w:bookmarkStart w:id="462" w:name="_Toc173"/>
      <w:bookmarkEnd w:id="460"/>
      <w:bookmarkEnd w:id="461"/>
      <w:r>
        <w:rPr>
          <w:rtl w:val="true"/>
        </w:rPr>
        <w:t>المصداق الثالث</w:t>
      </w:r>
      <w:r>
        <w:rPr>
          <w:rtl w:val="true"/>
        </w:rPr>
        <w:t xml:space="preserve">: </w:t>
      </w:r>
      <w:r>
        <w:rPr>
          <w:rtl w:val="true"/>
        </w:rPr>
        <w:t>المنافع</w:t>
      </w:r>
      <w:bookmarkEnd w:id="462"/>
    </w:p>
    <w:p>
      <w:pPr>
        <w:pStyle w:val="Heading6"/>
        <w:numPr>
          <w:ilvl w:val="5"/>
          <w:numId w:val="1"/>
        </w:numPr>
        <w:rPr/>
      </w:pPr>
      <w:bookmarkStart w:id="463" w:name="__RefHeading___Toc503594_2870459653"/>
      <w:bookmarkStart w:id="464" w:name="_Toc174"/>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المصداق الثالث</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w:t>
      </w:r>
    </w:p>
    <w:p>
      <w:pPr>
        <w:pStyle w:val="BookText"/>
        <w:rPr/>
      </w:pPr>
      <w:r>
        <w:rPr>
          <w:rFonts w:ascii="Amiri" w:hAnsi="Amiri" w:eastAsia="Amiri" w:cs="Amiri"/>
          <w:color w:val="111111"/>
          <w:sz w:val="28"/>
          <w:sz w:val="28"/>
          <w:szCs w:val="28"/>
          <w:rtl w:val="true"/>
          <w:lang w:bidi="ar-SA"/>
        </w:rPr>
        <w:t>وهي جمعُ منفعة؛ وهي مصطلح فقهي واقتصادي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 في القانون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علماء اللغة المنفعة بأنَّها ضدّ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الخير؛ سواء وافق هوى النفس أم لم يوافق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بتر الذراع المصابة بآفة متعدية منفعة مع كراهة الإنسان لهذا البتر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أنَّ المنفعة لغوياً هي كلُّ ما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الفقهاء بأنَّ المنفعة ما يحصل عليه المنتفع من الشيء الذي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سكنى الدار الذي يعدُّ ممارسة فعل السكن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التي هي منفعة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المنفعة في الفقه مطلقه وعامة تشمل ما إذا كان من المعاني كالسكنى أو الأعيان كالثمرة والفائدة محللة أو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بيان ذلك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إقتصادياً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عرفت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يلبِّي حاجة أو رغبة عند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في النتيجة إلى إشباعها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عزمي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في اللغة الإقتصادية يختلف عن المعنى المعروف في اللغة الجارية؛ فإنَّ الشيء النافع أو المال النافع في الإصطلاح الإقتصادي هو كلُّ ما يلبِّي حاجة أو رغبة عند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في النتيجة إلى إشباعها؛ بغضِّ النظر عمَّا إذا كان هذا الشيء نافعاً أو ضاراً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المال المطلوب ضاراً من الوجهة الصحية كالتبغ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يعتبر نافعاً من الناحية الإقتصادية عندما </w:t>
      </w:r>
    </w:p>
    <w:p>
      <w:pPr>
        <w:pStyle w:val="BookText"/>
        <w:rPr/>
      </w:pPr>
      <w:r>
        <w:rPr>
          <w:rFonts w:ascii="Amiri" w:hAnsi="Amiri" w:eastAsia="Amiri" w:cs="Amiri"/>
          <w:color w:val="111111"/>
          <w:sz w:val="28"/>
          <w:sz w:val="28"/>
          <w:szCs w:val="28"/>
          <w:rtl w:val="true"/>
          <w:lang w:bidi="ar-SA"/>
        </w:rPr>
        <w:t>يقوم بقضاء حاجة لدى راغبه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تقدير منفعة الأشياء ومدى هذه المنفعة أمراً شخصياً يختلف باختلاف الأشخاص وميولهم وحاجاتهم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المنفعة أمراً نسبياً يختلف باختلاف الميول والرغبات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تختلف المنفعة في القانون عمَّا ذكرناه في الفقه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فيهما أخصُّ منها في الإقتصاد؛ فإنَّها تشمل حتى ما لا يعدُّ منفعة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تملك شخص حشرة لا يعدُّ العرف الإستيلاء عليه تملكاً من أجل أنْ يشبع رغبته في التملك ويلبِّي حاجة التملك الموجودة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المنفعة تارةً يطلق على خصوص المعاني التي لا عين لها في الخارج كسكنى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الثوب وعمل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يطلق على معنى عام فيشمل المعاني التي لا عين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ما كان لها أعيان خارجية كنماءات الحيوانات من أصواف وألبان وأسمان وأولاد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وثمار النباتات كالتمر في النخلة والعنب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والنبت بذاته كالعشب في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تزال السيرة جارية على إجارة الأرض لرعي الأغنام في نباتها وعشبها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منفعة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أمر نسبي يختلف باختلاف الميول والرغبات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في الفقه والقانون أخصُّ مِمّا عليه في الإقتصاد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الإنتفاع؛ فقد عرّف بأنَّه الإستفادة باستغلال المنفعة</w:t>
      </w:r>
      <w:r>
        <w:rPr>
          <w:rFonts w:eastAsia="Amiri" w:cs="Amiri" w:ascii="Amiri" w:hAnsi="Amiri"/>
          <w:color w:val="111111"/>
          <w:sz w:val="28"/>
          <w:szCs w:val="28"/>
          <w:rtl w:val="true"/>
          <w:lang w:bidi="ar-SA"/>
        </w:rPr>
        <w:t xml:space="preserve">. </w:t>
      </w:r>
      <w:bookmarkStart w:id="465" w:name="pg8852_96210"/>
    </w:p>
    <w:p>
      <w:pPr>
        <w:pStyle w:val="BookText"/>
        <w:rPr/>
      </w:pPr>
      <w:bookmarkEnd w:id="465"/>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المنفعة من الشيء ذي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 المنفعة والإنتفاع كالفرق بين الثمرة والإستثمار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الإستفادة من تلك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المنفعة هي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والإنتفاع هو الإستفادة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المنفعة 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والإنتفاع بها هو ممارسة فعل السكنى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الفرق أيضاً في بحث الحقّ</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503596_2870459653"/>
      <w:bookmarkStart w:id="467" w:name="_Toc175"/>
      <w:bookmarkEnd w:id="466"/>
      <w:r>
        <w:rPr>
          <w:rtl w:val="true"/>
        </w:rPr>
        <w:t>الإنتفاع في القانون</w:t>
      </w:r>
      <w:r>
        <w:rPr>
          <w:rtl w:val="true"/>
        </w:rPr>
        <w:t xml:space="preserve">, </w:t>
      </w:r>
      <w:r>
        <w:rPr>
          <w:rtl w:val="true"/>
        </w:rPr>
        <w:t xml:space="preserve">أو بالتعبير القانوني </w:t>
      </w:r>
      <w:r>
        <w:rPr>
          <w:rtl w:val="true"/>
        </w:rPr>
        <w:t>(</w:t>
      </w:r>
      <w:r>
        <w:rPr>
          <w:rtl w:val="true"/>
        </w:rPr>
        <w:t>حقّ الإنتفاع</w:t>
      </w:r>
      <w:r>
        <w:rPr>
          <w:rtl w:val="true"/>
        </w:rPr>
        <w:t>)</w:t>
      </w:r>
      <w:bookmarkEnd w:id="467"/>
    </w:p>
    <w:p>
      <w:pPr>
        <w:pStyle w:val="BookText"/>
        <w:rPr/>
      </w:pPr>
      <w:r>
        <w:rPr>
          <w:rFonts w:ascii="Amiri" w:hAnsi="Amiri" w:eastAsia="Amiri" w:cs="Amiri"/>
          <w:color w:val="111111"/>
          <w:sz w:val="28"/>
          <w:sz w:val="28"/>
          <w:szCs w:val="28"/>
          <w:rtl w:val="true"/>
          <w:lang w:bidi="ar-SA"/>
        </w:rPr>
        <w:t>وهو الحقُّ الذي يخوّل الشخص إستعمال واستغلال 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التصرف في الملك في غير مجال الإنتفاع فهو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الإنتفاع حقٌّ عيني يخوّل صاحبه إستعمال شيء مملوك للغير واستغلاله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الإنتفاع هو التصرف بالشيء على وجه يريد به تحقيق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القانون ذلك على نحو الحقيَّة بحيث يشمل المنفعة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الفقه الذي خصَّه بالإستفادة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المنفعة تعدُّ مالاً عرفاً يترتب عليها الأحكام المتعلقة بالمال كالأعيان وغيرها</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503598_2870459653"/>
      <w:bookmarkStart w:id="469" w:name="_Toc176"/>
      <w:bookmarkEnd w:id="468"/>
      <w:r>
        <w:rPr>
          <w:rtl w:val="true"/>
        </w:rPr>
        <w:t>المصداق الرابع</w:t>
      </w:r>
      <w:r>
        <w:rPr>
          <w:rtl w:val="true"/>
        </w:rPr>
        <w:t xml:space="preserve">: </w:t>
      </w:r>
      <w:r>
        <w:rPr>
          <w:rtl w:val="true"/>
        </w:rPr>
        <w:t>القروض</w:t>
      </w:r>
      <w:bookmarkEnd w:id="469"/>
    </w:p>
    <w:p>
      <w:pPr>
        <w:pStyle w:val="BookText"/>
        <w:rPr/>
      </w:pPr>
      <w:r>
        <w:rPr>
          <w:rFonts w:ascii="Amiri" w:hAnsi="Amiri" w:eastAsia="Amiri" w:cs="Amiri"/>
          <w:color w:val="111111"/>
          <w:sz w:val="28"/>
          <w:sz w:val="28"/>
          <w:szCs w:val="28"/>
          <w:rtl w:val="true"/>
          <w:lang w:bidi="ar-SA"/>
        </w:rPr>
        <w:t>جمعٌ مفرده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هذه الكلمة تارةً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إسماً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المال المقترض فيكون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المال لمن ينتفع به على أنْ يردَّ بدله حين حلول الأجل المضروب أو عند الطلب إذا لم يكن مؤجلاً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المدفوع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المال من الطرف الذي ينتفع به مع إلتزامه بردِّ بدله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الآخذ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المستقرض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الدافع للمال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الذي يرده المقترِض إلى المقرِض عوضاً عن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وسكون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 وأدْيُن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دان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كان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يلتقي القرض والدَين في بعض الموارد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وبسببه إمّا عقد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فقهاء العامة أنَّ الدَين ينقسم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بدل المال الذي قام الدليل على ثبوته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كبدل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بدل ما ليس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كالمهر والوصية وبدل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بشيء؛ لأنَّ المعروف بين الفقهاء أنَّ الدَين هو مال واجب في الذمّة؛ إمّا بالعقد كالتجارة أو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بالإستهلاك كالإتلاف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بالإستقراض؛ فيشمل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الدَين أعمّ من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الأخير من أحد أسباب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دنتُ الرجل؛ بمعنى أقرضته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 في القاموس المحيط بين القرض والدين؛ بأنَّ الدَين هو الذي له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والقرض هو الذي لا أجل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العام والخاص العلمي يستعملان مترادفين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وغرضين عن الفرق المذكور في 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ومشتقاته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للدافع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 والمستدين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الآخذ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إنَّ الدَين هو أعمُّ من القرض؛ لما عرفت من أنَّ الأخير عقد خاص بين المقرِض والمقترض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المقترض في الذمة يسمى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تلاقيا فصار كِلاهما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مال تشتغل به ذمة إنسانٍ لإنسان آخر لأحد الأسباب التي توجب ذلك؛ كاقتراض مال يبقى عوضه في ذمة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وابتياع شيء يكون ثمنه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شيء موصوف مؤجل إلى أجل في ذمة البايع كما في بيع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وكالتزويج بامرأة يؤجل صداقها في ذمة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واستئجار عين أو أجير يبقى بدل إجارته في ذمة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وفدية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مباراة تبقى في ذمة المرأة المختلعة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مال بسبب إتلاف أو عيب أو غير ذلك من موجبات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أسباب اشتغال ذمة الإنسان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الدَين الذي يبحث عنه وعن أحكامه في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الدين أيضاً على ما تشتغل بهذمة الإنسان من الأموال والحقوق لجهة عامة أو جهة خاصة كالزكاة والخمس والكفارات والنذور وأشباهها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القانونُ القرضَ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يلزم به المقرض أنْ ينتقل إلى المقترض ملكية مبلغ من النقود أو أيِّ شيء آخر على أنْ يردَّ إليه المقترض عند نهاية القرض شيئاً مثله في مقداره ونوعه وصفته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كون القرض مالاً قال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مدار العقود والمعاملات على الأموال وليس للمال حقيقة عينية خارجية كسائر الأعيان تتمحض في المالية تمحض سائر الأنواع في حقائقها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حقيقة اعتبارية ينتزعها العقلاء من الموجودات </w:t>
      </w:r>
    </w:p>
    <w:p>
      <w:pPr>
        <w:pStyle w:val="BookText"/>
        <w:rPr/>
      </w:pPr>
      <w:r>
        <w:rPr>
          <w:rFonts w:ascii="Amiri" w:hAnsi="Amiri" w:eastAsia="Amiri" w:cs="Amiri"/>
          <w:color w:val="111111"/>
          <w:sz w:val="28"/>
          <w:sz w:val="28"/>
          <w:szCs w:val="28"/>
          <w:rtl w:val="true"/>
          <w:lang w:bidi="ar-SA"/>
        </w:rPr>
        <w:t>الخارجية التي تتقوم بها معايشهم وتسدّ بها حاجاتهم الضرورية والكمالية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والأطعمة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البشر يحتاج إليها في أقواته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ما كان مثل ذا من حاجات الملابس والمساكن ونحوها قد انتزع العقلاء منها معنىً وصفياً عرضياً يعبّر عنه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المعقولات الثانوية باصطلاح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مدنيّة الإنسان لا تتمّ إلا بالحياة المشتركة وهي تحتاج إلى المقابضة والتبادل في الأعيان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التقابض بتلك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ينضبط أرادوا جعل معيار يُرجع إليه في المعاملات ويكون هو المرجع الأعلى والوحدة المقياسية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الذهب والفضة وضربت سكة السلطان عليهما لمزيد الإعتبار في أنْ يكون عليهما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فماليتهما أمر اعتباري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وبين سائر المعادن وغيرهما من حيث الذات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في هذه العصور حاول بعض الدول قلب الإعتبار إلى الورق ولكن مع الإعتماد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الأمر؛ فإنَّ المال لما كانت حقيقته تقوم على الإعتبار؛ فكما اعتبروا الأجناس الخارجية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اعتبروا ذمة الرجل العاقل الرشيد مالاً ولكن مع الإلتزام والتعهد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التزم لك الثقة الأمين بمال في ذمته ووثقت به وجعلته كمالٍ وفي يدك أو صندوقك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العقلاء يعتبرون أنَّ لك مالاً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عهدة له ولا ذمة كالسفيه والمجنون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والسفلة من الناس الذين لا قيمة لأنفسهم عندهم الذي يعدك ويخلف ويحدثك فيكذب ويلتزم لك ولا يفي بالتزامه؛ فهؤلاء لا ذمة لهم ولا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والتزامهم عند العقلاء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يتكون من التزامهم عند العرف مال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فالمال إذاً نوعان؛ خارجي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النقود والعروض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واعتباري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في الذمم؛ أعني الإلتزام والعهدة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الأستاذ مصطفى الزرقاء في كتابه المدخل الفقهي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فالديون في الذمم هي حقوق شخصية مملوكة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والتزامات على من هي في ذممهم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فقهاء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في الذمة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ذلك اختلفوا؛ هل يعتبرون ملكاً لصاحبه وهو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يعتبرون لأنَّه مجرد وصف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العلماء منهم 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هبة الدين للمدين؛ وهي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الدَين المشترك من قبيل شركة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أخذ أحد الشريكين فيه من المدين شيئاً عن حصته يشاركه فيه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قد يصفون الدَين بأنَّه مال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اعتباري يملكه الدائن وهو موجود في ثروة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يُقال أنَّ الدَين عند الفقهاء مالٌ من حيث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الأستاذ مصطفى الزرقاء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والدَين في الفقه الإسلامي يعبر به في الأصل عن الناحية السالبة في الإلتزام النقدي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الإلتزام الملتزم بدفع نقود وما في حكمها من الأموال المثلية التي تثبت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اقترض مثلياً أو أتلفه؛ فإنَّه يكون ملتزماً بمثله دَيناً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وفاؤه من الأموال العينية المماثلة للثابت في الذمة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من جميع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بل مطلق الدَين في الإصطلاح الفقهي يطلق على المال الذي اشتغلت به ذمة المدين؛ وهو المتعارف عليه في عبارة الفقهاء</w:t>
      </w:r>
      <w:r>
        <w:rPr>
          <w:rFonts w:eastAsia="Amiri" w:cs="Amiri" w:ascii="Amiri" w:hAnsi="Amiri"/>
          <w:color w:val="111111"/>
          <w:sz w:val="28"/>
          <w:szCs w:val="28"/>
          <w:rtl w:val="true"/>
          <w:lang w:bidi="ar-SA"/>
        </w:rPr>
        <w:t xml:space="preserve">. </w:t>
      </w:r>
      <w:bookmarkStart w:id="470" w:name="pg8852_96215"/>
    </w:p>
    <w:p>
      <w:pPr>
        <w:pStyle w:val="BookText"/>
        <w:rPr/>
      </w:pPr>
      <w:bookmarkEnd w:id="4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يطلق على ذمة المدين ولكن بمعنى ما تتعهد به وتلتزم من ردّ البديل للدائن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هذا بالوصف كما في التعريف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بالحقِّ كما في تعريف القانون المدني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الإعتباري على رأي فقهي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له نوعان؛ عيني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واعتباري فرضي وهو ما في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العهدة أو الإلتزام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 في الذمم من المال له أحكام خاصة بعض أقسامه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بيانها في كتاب البيع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الإقتصاد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الإقتصاد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أغلب معاملاته المالية على بيع الدَين والقرض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تطبيقها على مقررات الشريعة الإسلامية لئلا تستغل المعاملات المالية في الإقتصاد الإسلامي من قبل الإقتصاد العالمي ويوجب ضعفه</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503600_2870459653"/>
      <w:bookmarkStart w:id="472" w:name="_Toc177"/>
      <w:bookmarkEnd w:id="471"/>
      <w:r>
        <w:rPr>
          <w:rtl w:val="true"/>
        </w:rPr>
        <w:t>المصداق الخامس</w:t>
      </w:r>
      <w:r>
        <w:rPr>
          <w:rtl w:val="true"/>
        </w:rPr>
        <w:t xml:space="preserve">: </w:t>
      </w:r>
      <w:r>
        <w:rPr>
          <w:rtl w:val="true"/>
        </w:rPr>
        <w:t>الحقوق</w:t>
      </w:r>
      <w:bookmarkEnd w:id="472"/>
    </w:p>
    <w:p>
      <w:pPr>
        <w:pStyle w:val="Heading6"/>
        <w:numPr>
          <w:ilvl w:val="5"/>
          <w:numId w:val="1"/>
        </w:numPr>
        <w:rPr/>
      </w:pPr>
      <w:bookmarkStart w:id="473" w:name="__RefHeading___Toc503602_2870459653"/>
      <w:bookmarkStart w:id="474" w:name="_Toc178"/>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جمعٌ مفرده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في اللغة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 الواجب للفرد والجماعة</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له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يرتبط بموضوع بحثنا فقد ذكروا له 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نحو من السلطنة في مقابلة الملك؛ كما يظهر من الشيخ الأنصاري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مرتبة ضعيفة من الملك أو أول مراتب الملك؛ كما عليه معظم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سلطنة 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الحقُّ والملك والسلطنة معنىً واحداً وإنْ كان الحقُّ أخصّ منهما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الملكية غير الناضجة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جميعها يرجع إلى ملاك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العلقة والإضافة الحاصلة بين المضاف والمضاف إليه إنْ كانت تامة صالحة لأنحاء التقلبات تسمى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ناقصة لا تصلح إلا لنحو من التغلب لقصور في نفسها أو متعلقها تسمى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ومتعلقه قد يكون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معاً كالعين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للمستأجر سلطنة على المؤجر في حاله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عليه الحق موجوداً وقد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يقع أيضاً مورداً للمعاملات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إمّا عوضاً أو معوضاً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مِمّا ذكرناه في بحث الحقّ أنَّ الحقوق ليست كلها قابلة لأنْ تقع مورد المعاملة؛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نُنهي الكلام في مفردات المال ومصاديقه في الفقه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يتَّفقون على أنَّ الأعيان والنقود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ويختلفون في ما سواهما؛ فقد ذهب بعضهم إلى إضافة المنافع إليها فتصير المفردات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والنقود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 إلى إضافة القروض فتصير المفردات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ثالث إلى جعلها خمسة؛ بإضافة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قلنا بأنَّ مالية الشيء تتقوم باعتبار العرف وتحليل الشرع؛ فالعرف يختلف في مثل تلك الأمور من مجتمع لآخر ومن عصر إلى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هوالعرف؛ فما يعدّه مالاً يعتدُّ به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ألغى الشارع المقدس ماليته؛ وسيأتي تفصيل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الإقتصاد العالمي المعاصر قد أعطى أهمية كبيرة للمال واعتبره الأصل والقاعدة في اقتصاده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الإسلام؛ فإنَّه وإنْ جعل للمال أهمية خاصة إلا أنَّه حدَّده بحدود الدين والأخلاق</w:t>
      </w:r>
      <w:r>
        <w:rPr>
          <w:rFonts w:eastAsia="Amiri" w:cs="Amiri" w:ascii="Amiri" w:hAnsi="Amiri"/>
          <w:color w:val="111111"/>
          <w:sz w:val="28"/>
          <w:szCs w:val="28"/>
          <w:rtl w:val="true"/>
          <w:lang w:bidi="ar-SA"/>
        </w:rPr>
        <w:t xml:space="preserve">. </w:t>
      </w:r>
      <w:bookmarkStart w:id="475" w:name="pg8852_96217"/>
    </w:p>
    <w:p>
      <w:pPr>
        <w:pStyle w:val="Heading6"/>
        <w:numPr>
          <w:ilvl w:val="5"/>
          <w:numId w:val="1"/>
        </w:numPr>
        <w:rPr/>
      </w:pPr>
      <w:bookmarkStart w:id="476" w:name="__RefHeading___Toc503604_2870459653"/>
      <w:bookmarkStart w:id="477" w:name="_Toc179"/>
      <w:bookmarkEnd w:id="475"/>
      <w:bookmarkEnd w:id="476"/>
      <w:r>
        <w:rPr>
          <w:rtl w:val="true"/>
        </w:rPr>
        <w:t>المعاملة المالية</w:t>
      </w:r>
      <w:bookmarkEnd w:id="477"/>
    </w:p>
    <w:p>
      <w:pPr>
        <w:pStyle w:val="BookText"/>
        <w:rPr/>
      </w:pPr>
      <w:r>
        <w:rPr>
          <w:rFonts w:ascii="Amiri" w:hAnsi="Amiri" w:eastAsia="Amiri" w:cs="Amiri"/>
          <w:color w:val="111111"/>
          <w:sz w:val="28"/>
          <w:sz w:val="28"/>
          <w:szCs w:val="28"/>
          <w:rtl w:val="true"/>
          <w:lang w:bidi="ar-SA"/>
        </w:rPr>
        <w:t>لمّا وقع البحث عن المال ومفرداته ينبغي البحث عن وقوعه طرفاً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المعاملة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تعريف المال بأنَّه كلُّ شيء يعدُّه العرف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التعامل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المعاملة فهي عقد يتمُّ باتفاق طرفين والتزامهما بمضمونه وتعهدهما بالوفاء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هي عقد شرعي قوامه المال</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503606_2870459653"/>
      <w:bookmarkStart w:id="479" w:name="_Toc180"/>
      <w:bookmarkEnd w:id="478"/>
      <w:r>
        <w:rPr>
          <w:rtl w:val="true"/>
        </w:rPr>
        <w:t>تصنيف المعاملة المالية</w:t>
      </w:r>
      <w:bookmarkEnd w:id="479"/>
    </w:p>
    <w:p>
      <w:pPr>
        <w:pStyle w:val="BookText"/>
        <w:rPr/>
      </w:pPr>
      <w:r>
        <w:rPr>
          <w:rFonts w:ascii="Amiri" w:hAnsi="Amiri" w:eastAsia="Amiri" w:cs="Amiri"/>
          <w:color w:val="111111"/>
          <w:sz w:val="28"/>
          <w:sz w:val="28"/>
          <w:szCs w:val="28"/>
          <w:rtl w:val="true"/>
          <w:lang w:bidi="ar-SA"/>
        </w:rPr>
        <w:t>لا ريب أنَّ العقود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تختلف من حيث الأحكام والآثار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يميز العقود بعضها عن بعض إنَّما هو محلُّ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في مبحث نظرية العقد مقومات العقد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والقابل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يكون سبباً في تمايز العقود إنَّما هو محلُّ العقد؛ فإنَّه إمّا أنْ يكون المالَ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عقد البيع هو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الموهوب في عقد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والمرهون في عقد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الجنسية المشتركة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تكون المعاملة المالية هي كلُّ معاملة يكون محلُّ العقد فيها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تقييدها بالمالية؛ فإنَّ المعاملة التي لا يكون المعقود عليه هو المال لا تدخل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 النكاح وإنْ اشتمل على عنصر المال الذي هو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هو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bookmarkStart w:id="480" w:name="pg8852_96218"/>
    </w:p>
    <w:p>
      <w:pPr>
        <w:pStyle w:val="BookText"/>
        <w:rPr/>
      </w:pPr>
      <w:bookmarkEnd w:id="480"/>
      <w:r>
        <w:rPr>
          <w:rFonts w:ascii="Amiri" w:hAnsi="Amiri" w:eastAsia="Amiri" w:cs="Amiri"/>
          <w:color w:val="111111"/>
          <w:sz w:val="28"/>
          <w:sz w:val="28"/>
          <w:szCs w:val="28"/>
          <w:rtl w:val="true"/>
          <w:lang w:bidi="ar-SA"/>
        </w:rPr>
        <w:t>المعقود عليه في هذا العقد هو المتعة الجنسية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المعاملة المالية صنف من أصناف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تتميز بأنَّ المعقود عليه فيها هو المال</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503608_2870459653"/>
      <w:bookmarkStart w:id="482" w:name="_Toc181"/>
      <w:bookmarkEnd w:id="481"/>
      <w:r>
        <w:rPr>
          <w:rtl w:val="true"/>
        </w:rPr>
        <w:t>أقسام المعاملة المالية</w:t>
      </w:r>
      <w:bookmarkEnd w:id="482"/>
    </w:p>
    <w:p>
      <w:pPr>
        <w:pStyle w:val="BookText"/>
        <w:rPr/>
      </w:pPr>
      <w:r>
        <w:rPr>
          <w:rFonts w:ascii="Amiri" w:hAnsi="Amiri" w:eastAsia="Amiri" w:cs="Amiri"/>
          <w:color w:val="111111"/>
          <w:sz w:val="28"/>
          <w:sz w:val="28"/>
          <w:szCs w:val="28"/>
          <w:rtl w:val="true"/>
          <w:lang w:bidi="ar-SA"/>
        </w:rPr>
        <w:t>لا ريب أنَّ المعاملات المالية الدائرة في حياتنا الراهنة لها جهات كثيرة تنقسم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أقسامها راجعة إلى تلك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يرتبط بموضوع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التقسيم من ناحية قِدم بعضها وحداثة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المعاملات الموروثة من عصور سابقة تضرب جذورها إلى عصر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عليها عنوان المعاملات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المعاملات الجديدة التي أفرزها التطور الإقتصادي في كلِّ المجالات كالتجارة والزراعة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عقود التأمين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المؤسسات المالية الكبيرة كالبنوك والشركات المساهمة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موقف التشريع الإسلامي من المعاملات القديمة واضح؛ فإنَّه عندما جاء كانت في المجتمعات المعاصرة لعصر التشريع معاملات قائمة ذات أنظمة معينة مستفادة إمّا من الشرائع الإلهية السابقة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حاصلة من التجارب والعادات والعرف القائم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التشريع هي تنظيم العلاقات الإجتماعية على اختلاف أنماطها واتّجاهاتها الإقتصادية وغيرها بما يرجع إلى تحقيق المصلحة أو درء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يجلب النفع ويدفع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التشريع الإسلامي في توفير هذا الغرض الخطوات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المشروعية لبعض هذه المعاملات وإمضائها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بتحليلها وتجويز التعامل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بعدم الردع عنها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المشروعية عن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بتحريمها والردع عن التعامل بها</w:t>
      </w:r>
      <w:r>
        <w:rPr>
          <w:rFonts w:eastAsia="Amiri" w:cs="Amiri" w:ascii="Amiri" w:hAnsi="Amiri"/>
          <w:color w:val="111111"/>
          <w:sz w:val="28"/>
          <w:szCs w:val="28"/>
          <w:rtl w:val="true"/>
          <w:lang w:bidi="ar-SA"/>
        </w:rPr>
        <w:t xml:space="preserve">. </w:t>
      </w:r>
      <w:bookmarkStart w:id="483" w:name="pg8852_96219"/>
    </w:p>
    <w:p>
      <w:pPr>
        <w:pStyle w:val="BookText"/>
        <w:rPr/>
      </w:pPr>
      <w:bookmarkEnd w:id="48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بعض المعاملات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بإضافة عنصر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بحذف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الإعلان عن مشروعيتها وتجويز التعامل بها بالصورة المهذبة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التعامل بها بصورتها القديمة غير المهذبة؛ كما بالنسبة إلى البيع والتجارات الدائرة بينهم؛ ففي البيع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المشروعية لمعاملة البيع وسلبها من معاملة الربا</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503610_2870459653"/>
      <w:bookmarkStart w:id="485" w:name="_Toc182"/>
      <w:bookmarkEnd w:id="484"/>
      <w:r>
        <w:rPr>
          <w:rtl w:val="true"/>
        </w:rPr>
        <w:t>التشريعات التي ترتبط بالدَين في آية الدَين</w:t>
      </w:r>
      <w:bookmarkEnd w:id="485"/>
    </w:p>
    <w:p>
      <w:pPr>
        <w:pStyle w:val="BookText"/>
        <w:rPr/>
      </w:pPr>
      <w:r>
        <w:rPr>
          <w:rFonts w:ascii="Amiri" w:hAnsi="Amiri" w:eastAsia="Amiri" w:cs="Amiri"/>
          <w:color w:val="111111"/>
          <w:sz w:val="28"/>
          <w:sz w:val="28"/>
          <w:szCs w:val="28"/>
          <w:rtl w:val="true"/>
          <w:lang w:bidi="ar-SA"/>
        </w:rPr>
        <w:t>وبالنسبة إلى معاملة الدَين والقرض فقد ورد في أطول آية في القرآن الكريم من سورة البقرة أروع التشريعات التي ترتبط بتهذيب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 السيوري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الآية أحد وعشرون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يذكر فيها فوائد تزيد على ذلك</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نذكرها مع شيء من التصرف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الإستدانة؛ لأنَّها مِمّا قد يضطَّر الإنسان إليه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سائغة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النبي صلی الله علیه و آله و سلم استدان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أمير المؤمنين علي علیه السلام وسائر الأئمة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التأجيل؛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الدَين حقٌّ يثبت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المؤجل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الأجل مضبوطاً؛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كاليوم والشهر والسنة لا ما يحتمل الزيادة والنقيصة كقدوم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بكتابة الدَين؛ لئلا يذهب مال المسلم بعوارض كالنسيان والموت والحجور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الكاتب أميناً؛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موصوفاً بالعدل كي لا يزيد ولا ينقص أو يفعل خلاف ما تراضى به المتعاملان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اشتراط كونه ذا علم ودراية بدقائق المعاملات ليكمل المقصود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كتابة الدَين وجوباً كفائياً؛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النهي للتحريم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بأنَّه فرض عين مع عدم غيره مِمَّن له علم بها أو مع ضرر صاحب الدَين بترك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واجبة عيناً فنسخت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يُضَآرَّ كَاتِبٌ وَلاَ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المعروف عند فقهائنا أنَّها مستحبة لأنَّها من مصاديق التعاون على البرّ؛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وواجبه على الكفاية ليتمّ نظام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عَلَّمَهُ اللّهُ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 كاتبٌ أنْ يكتب كما علّمه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بعد النهي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متعلقاً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 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حينئذٍ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كما علمه الله تفضلاً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فليتشبّه بأخلاق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وليتفضل بكتابة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تفضّل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بأنْ يكتب كما علّمه الله تعالى من الفقه في تلك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يكتب شيئاً يخالف مقتضاها مِمّا فيه ضرر أو بخس على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الإحتمال الأول يكون الأمر للندب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للوجوب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على الأول يكون النهي السابق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وَلْيُمْلِلِ الَّذِي عَلَيْهِ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الإملال والإملاء بمعنى واحد وقد ورد كِلاهما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كون المملي هو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تقوى الله فيما يملله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يبخس من الحقِّ الذي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والبخس هو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 أَوْ ضَعِيفًا أَوْ لاَيَسْتَطِيعُ أَن يُمِلَّ هُوَ فَلْيُمْلِلْ وَلِيُّهُ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المبذر الذي يصرف أمواله في غير الأغراض الصحيحة أو ينخدع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العقل؛ بأنْ كان صبياً أو كبيراً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يستطيع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الأبكم أو الأخرس؛ فليملل أولياء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دلالة على اشتراط الإثنينية في الشهادة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عدم قبول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انظمام اليمين من المدَّعي فيقبل في فقهنا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البلوغ في الشاهد لمكان ذكر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المجنون بطريق أولى لعدم 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الإيمان؛ فلا تقبل شهادة الكافر إلا على تفصيل 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الدلالة على جواز شهادة النساء منضمّات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الديون والمعاملات وكلُّ ما يقصد فيه المال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الرجال والنساء المرضيين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الفاسق غير مرضي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دعوا في التحمل والأداء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التحمل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الأداء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لسياق الآية هو القول الثاني لأنَّ الكلام في التحمل لا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الأول له وجه وجيه؛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الإباء يستلزم الأمر بالتحمل لكنه على فرض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فرض عين إذا لم يوجد غير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تكتبوا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سواء كان الدَين قليلاً أم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الدلالة على استحباب كتابة الدين والإشهاد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لأسباب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عِندَاللّهِ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لِلشَّهَادَةِ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المكتوب أبعد من الزوال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أَلاَّ تَرْتَابُواْ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أقرب في انتفاء الريب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الكتابة سبب لريب أحد الغريمين في أنَّه صادق أو 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إستثناء من الأمر بالكتابة إذا كانت المعاملة بينكم تجارة حاضرة يداً بيد من غير غَيبة لأحد العوضين فليس عليكم جناح إنْ لم تكتبوا تلك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يحتمل فيها شكٌّ استقبالي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لم تكن المبايعة بالدَين حتى لا يلزم التكرار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أمر بالإشهاد عند المبايعة إرشاداً إلى رعاية مصلحتها وإذ لولاه كان مظنة التحريف والنزاع في كمية أحد العوضين أو شرط أو خيار أو بندم أحد المتابعين على 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يُضَآرَّ كَاتِبٌ وَلاَ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قراءتان يختلف المعنى من أجلهما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بالإظهار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وقوع المضار من الكاتب بأنْ يمتنع من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يحرّف بالزيادة والنقصان وكذا الشهيد لا يمتنع إذا دعي للتحمل أو الإقامة ولا يكتم شيئاً مِمّا شهد به أو يزيد أو ينقص بما فيه ضرر على 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بالإدغام والفتح والبناء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قراءة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بالكاتب والشهيد ضرر بأنْ يكلفهما قطع مسافة فيها مشقة من غير تكلّف مؤونتها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يعطي الكاتب أجرته وافية أو غير ذلك من أسباب المضارة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المضار على أحد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فُسُوقٌ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خروج عن أوامر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إعتمدوا التقوى في كلِّ ما أمركم الله تعالى به في أمور دينكم ودنياكم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الأحكام المذكورة كلُّها من تعليم الله تعالى لكم ترجع إلى مصالحكم وسعادتكم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ترتابوا في شيء من ذلك لأنَّه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أنَّ الأحكام كلُّها بتعليم الله سبحانه وتعالى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الآية وأمثالها التي وردت في كيفية اكتساب المال واستخدامه والإنتفاع به نستفيد موقف الإقتصاد الإسلامي من المال والمعاملات المالية؛ فإنَّهما إنَّما جعلهما الله تعالى وشرَّع لهما الأحكام من أجل إسعاد الإنسان في عيشه وحياته الدنيوية ورعاية مصالح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تقوية الجانب الأخلاقي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والإهتمام بالجانب العقائدي لئلا </w:t>
      </w:r>
      <w:bookmarkStart w:id="486" w:name="pg8852_96224"/>
    </w:p>
    <w:p>
      <w:pPr>
        <w:pStyle w:val="BookText"/>
        <w:rPr/>
      </w:pPr>
      <w:bookmarkEnd w:id="486"/>
      <w:r>
        <w:rPr>
          <w:rFonts w:ascii="Amiri" w:hAnsi="Amiri" w:eastAsia="Amiri" w:cs="Amiri"/>
          <w:color w:val="111111"/>
          <w:sz w:val="28"/>
          <w:sz w:val="28"/>
          <w:szCs w:val="28"/>
          <w:rtl w:val="true"/>
          <w:lang w:bidi="ar-SA"/>
        </w:rPr>
        <w:t>يشتغل الإنسان بكسب المال فقط ويهتم بالجانبالمادي فقط ويتغافل عن الجانب المعنوي فيكون 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همُّها الأكل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الفقهاء من المفردات الواردة في تلك الآيات الشريفة النظام الخاص بالإقتصاد الإسلامي وقاموا باستخراج القوانين والقواعد المتعلقة بالمعاملات وشرحوا مصطلحاتها وعناصرها ومقوماتها وأجزائها وشروطها ودرسوا باهتمام الآثار والنتائج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تقدم أنَّ المعاملات تتميز من حيث محلّ المعقود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أقسام عديدة في الفقه؛ كالبيع والقرض والربا والإجارة والمضاربة والشركة والهبة والرهن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موقف الإسلام من المعاملات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موقفه من المعاملات الجديدة فقد تصدَّى بعض الفقهاء لبيان بعض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تصل إلى مستوى ما تطورت اليه تلك المعاملات في الإقتصاد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البحث عنها مفصلاً بما يوافق متطلبات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 الفارق بين ما يقتضيه البحث في المعاملات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وينطلق البحث في المعاملات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الفوائد التي نستفيدها من هذا التقسيم</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503612_2870459653"/>
      <w:bookmarkStart w:id="488" w:name="_Toc183"/>
      <w:bookmarkEnd w:id="487"/>
      <w:r>
        <w:rPr>
          <w:rtl w:val="true"/>
        </w:rPr>
        <w:t>موقع المعاملة المالية في حركة المال</w:t>
      </w:r>
      <w:bookmarkEnd w:id="488"/>
    </w:p>
    <w:p>
      <w:pPr>
        <w:pStyle w:val="BookText"/>
        <w:rPr/>
      </w:pPr>
      <w:r>
        <w:rPr>
          <w:rFonts w:ascii="Amiri" w:hAnsi="Amiri" w:eastAsia="Amiri" w:cs="Amiri"/>
          <w:color w:val="111111"/>
          <w:sz w:val="28"/>
          <w:sz w:val="28"/>
          <w:szCs w:val="28"/>
          <w:rtl w:val="true"/>
          <w:lang w:bidi="ar-SA"/>
        </w:rPr>
        <w:t>من المعلوم أنَّ المال لا يتحرك بين الناس أفراداً ومؤسسات إلا في ضمن عملياته المعروفة التي تتمثل فيها حركة تنقله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العمليات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الإنتاج</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إستثمار ما في الطبيعة من ثروة؛ إمّا عن طريق الزراعة أو الصناعة أو الإستخراج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عناصر الإنتاج</w:t>
      </w:r>
    </w:p>
    <w:p>
      <w:pPr>
        <w:pStyle w:val="BookText"/>
        <w:rPr/>
      </w:pPr>
      <w:r>
        <w:rPr>
          <w:rFonts w:ascii="Amiri" w:hAnsi="Amiri" w:eastAsia="Amiri" w:cs="Amiri"/>
          <w:color w:val="111111"/>
          <w:sz w:val="28"/>
          <w:sz w:val="28"/>
          <w:szCs w:val="28"/>
          <w:rtl w:val="true"/>
          <w:lang w:bidi="ar-SA"/>
        </w:rPr>
        <w:t>وهي إقتصادياً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ورأس المال والعمل والتنظيم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ذات الريع بكل أبعادها وأجوائها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التي تبذل في عملية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قيمة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بإضافة عنصر المنفعة أو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ينظم تلك العناصر عنصر المنفعة أو الفائدة إلى الشيء المنتوج بغية إعداده للإنتفاع به في عملية 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بإيصاله إلى المستهلك أو بتنمية رأس المال لزيادة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التداولويراد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إنتقال المنتوج من مالكه إلى آخر عن طريق التبادل بنقود أو بأعيان أو منافع أو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والتبادل أو المبادلة هو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التبادل يأخذ المنتوج أحد الطرق المذكورة في الكتب الفقهية في قسم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p>
    <w:p>
      <w:pPr>
        <w:pStyle w:val="BookText"/>
        <w:rPr/>
      </w:pPr>
      <w:r>
        <w:rPr>
          <w:rFonts w:ascii="Amiri" w:hAnsi="Amiri" w:eastAsia="Amiri" w:cs="Amiri"/>
          <w:color w:val="111111"/>
          <w:sz w:val="28"/>
          <w:sz w:val="28"/>
          <w:szCs w:val="28"/>
          <w:rtl w:val="true"/>
          <w:lang w:bidi="ar-SA"/>
        </w:rPr>
        <w:t>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المنتوج إلى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الإستهلاك</w:t>
      </w:r>
    </w:p>
    <w:p>
      <w:pPr>
        <w:pStyle w:val="BookText"/>
        <w:rPr/>
      </w:pPr>
      <w:r>
        <w:rPr>
          <w:rFonts w:ascii="Amiri" w:hAnsi="Amiri" w:eastAsia="Amiri" w:cs="Amiri"/>
          <w:color w:val="111111"/>
          <w:sz w:val="28"/>
          <w:sz w:val="28"/>
          <w:szCs w:val="28"/>
          <w:rtl w:val="true"/>
          <w:lang w:bidi="ar-SA"/>
        </w:rPr>
        <w:t>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إنتفاع المستهلك بالمنتوج في تلبية احتياجاته الخاصة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الطريق المتَّبع في الإقتصاد العالمي؛ حيث يعتمد على تحريك المال بالكيفية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الشرع لكلِّ واحدٍ منها أحكاماً وآداباً تنصبّ في تخليص تلك عن السلبيات وتحديد أهدافها والغاية من ممارساتها التي ترجع إلى صلاح الإنسان وإسعاده وتنظيم شؤونه من حيث الجانب المادي والمعنوي</w:t>
      </w:r>
      <w:r>
        <w:rPr>
          <w:rFonts w:eastAsia="Amiri" w:cs="Amiri" w:ascii="Amiri" w:hAnsi="Amiri"/>
          <w:color w:val="111111"/>
          <w:sz w:val="28"/>
          <w:szCs w:val="28"/>
          <w:rtl w:val="true"/>
          <w:lang w:bidi="ar-SA"/>
        </w:rPr>
        <w:t xml:space="preserve">. </w:t>
      </w:r>
      <w:bookmarkStart w:id="489" w:name="pg8852_96226"/>
    </w:p>
    <w:p>
      <w:pPr>
        <w:pStyle w:val="BookText"/>
        <w:rPr/>
      </w:pPr>
      <w:bookmarkEnd w:id="489"/>
      <w:r>
        <w:rPr>
          <w:rFonts w:ascii="Amiri" w:hAnsi="Amiri" w:eastAsia="Amiri" w:cs="Amiri"/>
          <w:color w:val="111111"/>
          <w:sz w:val="28"/>
          <w:sz w:val="28"/>
          <w:szCs w:val="28"/>
          <w:rtl w:val="true"/>
          <w:lang w:bidi="ar-SA"/>
        </w:rPr>
        <w:t>والأجدر بالفقهاء تقسيم الفقه المعاملي على ضوء هذه العمليات ليواكب التطور الحاصل في هذه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طريقان آخران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تحريك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باستمرار تحركه داخل دائرة الإنتاج والتداول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تخزين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المشروعات تلجأ أحياناً إلى الإحتفاظ بمخزون من الكمية المنتجة لأسباب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تأجيل بيع جزء من الإنتاج لفترة زمنية آجلة بأمل انتعاش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ببعض الطلبات غير المتوقعة دون الحاجة إلى زيادة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المحافظة على ثمن السلعة والهبوط</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جميع تلك الطرق تحدث ظاهرة التبادل في حركة المال</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503614_2870459653"/>
      <w:bookmarkStart w:id="491" w:name="_Toc184"/>
      <w:bookmarkEnd w:id="490"/>
      <w:r>
        <w:rPr>
          <w:rtl w:val="true"/>
        </w:rPr>
        <w:t>مجال البحث في المعاملات المالية</w:t>
      </w:r>
      <w:bookmarkEnd w:id="491"/>
    </w:p>
    <w:p>
      <w:pPr>
        <w:pStyle w:val="BookText"/>
        <w:rPr/>
      </w:pPr>
      <w:r>
        <w:rPr>
          <w:rFonts w:ascii="Amiri" w:hAnsi="Amiri" w:eastAsia="Amiri" w:cs="Amiri"/>
          <w:color w:val="111111"/>
          <w:sz w:val="28"/>
          <w:sz w:val="28"/>
          <w:szCs w:val="28"/>
          <w:rtl w:val="true"/>
          <w:lang w:bidi="ar-SA"/>
        </w:rPr>
        <w:t>يقع البحث في المعاملات المالية في المجالين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إنَّ الفقهاء يتناولونها من منطلقين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النصوص الشرعية للمعاملات القديمة بدقَّة وإتقان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واستنتاج القواعد العامة والأحكام الشرعية منها؛ مضافاً إلى دراسة الإعتبارات العرفية للمعاملات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 مؤديات النصوص على الواقع كما تقدم بيانه في ضمن بحوثنا المتقدمة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واقع المعاملات الجديدة من خلال اعتباراتها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ما يوافق الشريعة منها وما يخالفها في تشريعاتها المعاملاتية من خلال المبادئ الإسلامية العامة والقواعد التي يمكن تطبيقها على مثل هذه 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w:t>
      </w:r>
    </w:p>
    <w:p>
      <w:pPr>
        <w:pStyle w:val="BookText"/>
        <w:rPr/>
      </w:pPr>
      <w:r>
        <w:rPr>
          <w:rFonts w:ascii="Amiri" w:hAnsi="Amiri" w:eastAsia="Amiri" w:cs="Amiri"/>
          <w:color w:val="111111"/>
          <w:sz w:val="28"/>
          <w:sz w:val="28"/>
          <w:szCs w:val="28"/>
          <w:rtl w:val="true"/>
          <w:lang w:bidi="ar-SA"/>
        </w:rPr>
        <w:t>من المعلوم أنَّ المشرعين إنَّما يتناولون تلك المعاملات من منطلقين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والتشريع؛ لما تقدم في بحوثنا السابقة من أنَّ العرف من أهم مصادر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ما درج الناس على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القانون هو ثمرة ظروف البيئة التي ينشأ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يكون للعرف الصدارة على باقي مصادر القانون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التشريع؛ وهو إجتهاد المشرع القانوني في إطار أصول القانون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أنَّ القانون يعتبر من العناصر المهمة في الإقتصاد العالمي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التشريع الإسلامي له الحكومة على تهذيب تلك القوانين الوضعية بما يوافق أحكام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لا بُدَّ من الرجوع إلى المنهج التشريعي الإسلامي الذي يتَّبع في الفقه الإسلامي دراسته بدقَّة وإتقان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عند العلماء أنَّ المنهج الفقهي يتبع خطوات معينة في سبيل تقنين تلك المعاملات المالية وتشخيص وتحديد موضوعها ومعرفة حكمها وآثارها؛ فيقع الكلام في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الفقهي</w:t>
      </w:r>
    </w:p>
    <w:p>
      <w:pPr>
        <w:pStyle w:val="BookText"/>
        <w:rPr/>
      </w:pPr>
      <w:r>
        <w:rPr>
          <w:rFonts w:ascii="Amiri" w:hAnsi="Amiri" w:eastAsia="Amiri" w:cs="Amiri"/>
          <w:color w:val="111111"/>
          <w:sz w:val="28"/>
          <w:sz w:val="28"/>
          <w:szCs w:val="28"/>
          <w:rtl w:val="true"/>
          <w:lang w:bidi="ar-SA"/>
        </w:rPr>
        <w:t>ويتمثل في المقام بالخطوات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العرف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الفقيه إبتداءً إلى ما درج عليه الناس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التعامل معها حتى أصبح عرفاً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تعارفوا عليه والتزموا به؛ وذلك ليتسنّى للفقيه تشخيص الموضوع ومعرفة شؤونه وملابساته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الشرعية</w:t>
      </w:r>
    </w:p>
    <w:p>
      <w:pPr>
        <w:pStyle w:val="BookText"/>
        <w:rPr/>
      </w:pPr>
      <w:r>
        <w:rPr>
          <w:rFonts w:ascii="Amiri" w:hAnsi="Amiri" w:eastAsia="Amiri" w:cs="Amiri"/>
          <w:color w:val="111111"/>
          <w:sz w:val="28"/>
          <w:sz w:val="28"/>
          <w:szCs w:val="28"/>
          <w:rtl w:val="true"/>
          <w:lang w:bidi="ar-SA"/>
        </w:rPr>
        <w:t>وهو مِمّا يتحقق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الروايات الواردة في المعاملة ودراستها بدقَّة وإتقان والبحث فيها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بذلك يفهم معطياتها وحدود انطباقها على مفردة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النتائج التي توصل إليها من ملاحظة الأمر السابق وكيفية تعامله مع النصوص بواقع الإعتبارات العرفية؛ فما وافق الروايات مع الإعتبارات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خالفها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القواعد العامة المسلمة في الفقه على تلك الإعتبارات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بالقواعد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والإطلاقات؛ التي بالرجوع إليها يستظهر الفقيه حكم المعاملة عند الشكِّ أو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قاعدة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التي استنبطها الفقهاء من النصوص والأعراف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قاعدة الوفاء بالعقود وقاعدة اللزوم وقاعدة ما يضمن بصحيحه يضمن بفاسده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الرجوع إلى هذه القواعد العامة إنَّما يصحّ فيما إذا لم يوجد نص شرعي خاص يخصُّ المعاملة المبحوث عن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بعض المعاملات المالية المستحدثة التي لا تلتقي مع شيء من معاملاتنا القديمة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حيث نتكلم في أحكام العقود والمعاملات ننظرها من جهتين؛ وجهتها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ووجهتها الشرعية؛ فنأخذ بالإعتبارات العرفية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نعقبه بالنظر في الأدلة الشرعية وما لها من التصرف الخاص من منع 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 بعض </w:t>
      </w:r>
      <w:bookmarkStart w:id="492" w:name="pg8852_96229"/>
    </w:p>
    <w:p>
      <w:pPr>
        <w:pStyle w:val="BookText"/>
        <w:rPr/>
      </w:pPr>
      <w:bookmarkEnd w:id="492"/>
      <w:r>
        <w:rPr>
          <w:rFonts w:ascii="Amiri" w:hAnsi="Amiri" w:eastAsia="Amiri" w:cs="Amiri"/>
          <w:color w:val="111111"/>
          <w:sz w:val="28"/>
          <w:sz w:val="28"/>
          <w:szCs w:val="28"/>
          <w:rtl w:val="true"/>
          <w:lang w:bidi="ar-SA"/>
        </w:rPr>
        <w:t>القيود والخصوصيات فنتبعه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فالعمومات تلزمنا بما عليه العرف العام في معاملاتهم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المباحث السابقة ما يرتبط بكيفية التعامل مع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أنَّه إنَّما نتعامل مع العرف بشرط أنْ لا يكون مخالفاً لحكم شرعي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تابعاً لعادات تخالف النواميس الإلهية وروح الشريعة الدينية؛ كما هو الأمر كذلك في كثير من الأعراف والعادات في عصر النهضة</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503616_2870459653"/>
      <w:bookmarkStart w:id="494" w:name="_Toc185"/>
      <w:bookmarkEnd w:id="493"/>
      <w:r>
        <w:rPr>
          <w:rtl w:val="true"/>
        </w:rPr>
        <w:t>تقسيم فقه المعاملات</w:t>
      </w:r>
      <w:bookmarkEnd w:id="494"/>
    </w:p>
    <w:p>
      <w:pPr>
        <w:pStyle w:val="BookText"/>
        <w:rPr/>
      </w:pPr>
      <w:r>
        <w:rPr>
          <w:rFonts w:ascii="Amiri" w:hAnsi="Amiri" w:eastAsia="Amiri" w:cs="Amiri"/>
          <w:color w:val="111111"/>
          <w:sz w:val="28"/>
          <w:sz w:val="28"/>
          <w:szCs w:val="28"/>
          <w:rtl w:val="true"/>
          <w:lang w:bidi="ar-SA"/>
        </w:rPr>
        <w:t>ذكرنا أنَّه إذا أردنا أنْ نواكب التطور الحاصل في تحريك المال في ضمن عملياته المعروفة فلا بُدَّ أنْ نطرح تقسيماً جديداً لفقه المعاملات لنواكب هذا التطور الهائل لئلا تتَّسع الفجوة بين الفقه الإسلامي وحركة الإقتصاد بالنسبة للمال وحركته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نطرح تقسيماً جديداً يمكن أنْ نستوعب ذلك على الإجمال ويرجع التفاصيل إلى آراء الفقهاء فنقول أنَّ تقسيم المعاملات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ترتبط بالإنتاج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الموات والشركات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الإجارة بالنسبة إلى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الإستصناع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ترتبط بالتداول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الإجارة بالنسبة إلى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ترتبط بالتوزيع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الدين والقرض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الجعالة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ترتبط بالإستهلاك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ترتبط بتخزين بالمال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الوديعة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الرهن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الضمان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التي ترتبط بتنمية المال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بالمؤسسات المالية والبنوك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بالنقل والمواصلات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بالنقود والسياسة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بالملكية التجارية والصناعية والتجارية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بالوقف والوصية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العقود تتعدد الجهات فيها فيمكن إدراجها في أيِّ واحد من تلك العناوين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بعدما ظهر تعريف المال وتحريكه في عملياته المعروفة والتي منها المعاملة المالية وتبين تعريفها وكيفية إستفادة أحكامها وشروطها وآدابها وآثارها وموقعها بالنسبة إلى مطلق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أنَّها على الإجمال عقد شرعيقوامه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لنا الأمور التي ترتبط بهذا الموضوع وهو المعاملات المالية التي هي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بعضها في مباحثنا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هي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الذمة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العقد</w:t>
      </w:r>
      <w:r>
        <w:rPr>
          <w:rFonts w:eastAsia="Amiri" w:cs="Amiri" w:ascii="Amiri" w:hAnsi="Amiri"/>
          <w:color w:val="111111"/>
          <w:sz w:val="28"/>
          <w:szCs w:val="28"/>
          <w:rtl w:val="true"/>
          <w:lang w:bidi="ar-SA"/>
        </w:rPr>
        <w:t xml:space="preserve">. </w:t>
      </w:r>
      <w:bookmarkStart w:id="495" w:name="pg8852_96232"/>
    </w:p>
    <w:p>
      <w:pPr>
        <w:pStyle w:val="BookText"/>
        <w:rPr/>
      </w:pPr>
      <w:bookmarkEnd w:id="495"/>
      <w:r>
        <w:rPr>
          <w:rFonts w:ascii="Amiri" w:hAnsi="Amiri" w:eastAsia="Amiri" w:cs="Amiri"/>
          <w:color w:val="111111"/>
          <w:sz w:val="28"/>
          <w:sz w:val="28"/>
          <w:szCs w:val="28"/>
          <w:rtl w:val="true"/>
          <w:lang w:bidi="ar-SA"/>
        </w:rPr>
        <w:t>وقد تقدم البحث بما يتعلق بالعناوين الثلاثة الأولى مفصلاً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البحث في العنوانين الأخيرين</w:t>
      </w:r>
      <w:r>
        <w:rPr>
          <w:rStyle w:val="FootnoteAnchor"/>
          <w:rtl w:val="true"/>
        </w:rPr>
        <w:footnoteReference w:id="310"/>
      </w:r>
      <w:r>
        <w:rPr>
          <w:rFonts w:ascii="Amiri" w:hAnsi="Amiri" w:eastAsia="Amiri" w:cs="Amiri"/>
          <w:color w:val="111111"/>
          <w:sz w:val="28"/>
          <w:sz w:val="28"/>
          <w:szCs w:val="28"/>
          <w:rtl w:val="true"/>
          <w:lang w:bidi="ar-SA"/>
        </w:rPr>
        <w:t>إنَّما يكون في حدود ما يرتبط بمطلق المعاملة؛ مِمّا يساعد على معالجة أبعادها وشؤونها وملابساتها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يأتي في مواقعها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03618_2870459653"/>
      <w:bookmarkStart w:id="497" w:name="_Toc186"/>
      <w:bookmarkEnd w:id="496"/>
      <w:r>
        <w:rPr>
          <w:rtl w:val="true"/>
        </w:rPr>
        <w:t>نظرية الذمة</w:t>
      </w:r>
      <w:bookmarkEnd w:id="497"/>
    </w:p>
    <w:p>
      <w:pPr>
        <w:pStyle w:val="Heading6"/>
        <w:numPr>
          <w:ilvl w:val="5"/>
          <w:numId w:val="1"/>
        </w:numPr>
        <w:rPr/>
      </w:pPr>
      <w:bookmarkStart w:id="498" w:name="__RefHeading___Toc503620_2870459653"/>
      <w:bookmarkStart w:id="499" w:name="_Toc187"/>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لا بُدَّ من تعريف الذمة لغوياً وفقهياً وقانونياً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أرباب المعاجم اللغوية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معنى؛</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بأنَّ كلَّ حركة يلزمك من تضييعها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نقض العهد يوجب الذمّ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تَتَكَافَأُ دِمَاؤُهُمْ وَيَسْعَى بِذِمَّتِهِمْ أَدْنَاهم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عن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صلاة مكتوبة متعمداً فقد برئت منه ذمة الله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500" w:name="pg8852_96233"/>
    </w:p>
    <w:p>
      <w:pPr>
        <w:pStyle w:val="BookText"/>
        <w:rPr/>
      </w:pPr>
      <w:bookmarkEnd w:id="50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تقتلوه إنَّني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ذمتي لا يقتل الحرُّ بالعبدِ</w:t>
      </w:r>
    </w:p>
    <w:p>
      <w:pPr>
        <w:pStyle w:val="BookText"/>
        <w:rPr/>
      </w:pPr>
      <w:r>
        <w:rPr>
          <w:rFonts w:ascii="Amiri" w:hAnsi="Amiri" w:eastAsia="Amiri" w:cs="Amiri"/>
          <w:color w:val="111111"/>
          <w:sz w:val="28"/>
          <w:sz w:val="28"/>
          <w:szCs w:val="28"/>
          <w:rtl w:val="true"/>
          <w:lang w:bidi="ar-SA"/>
        </w:rPr>
        <w:t>في ذمتي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أنت في ذمة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عهدته بمعنى مسؤوليته في حفظك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المستفاد من مجموعها أنَّ تلك المعاني ترجع إلى معنى واحد وهو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تكون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الواضح أنَّ مخالفة الإلتزام تستوجب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ذلك سميت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والذمة مفردٌ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503622_2870459653"/>
      <w:bookmarkStart w:id="502" w:name="_Toc188"/>
      <w:bookmarkEnd w:id="501"/>
      <w:r>
        <w:rPr>
          <w:rtl w:val="true"/>
        </w:rPr>
        <w:t>الذمة في القانون</w:t>
      </w:r>
      <w:bookmarkEnd w:id="502"/>
    </w:p>
    <w:p>
      <w:pPr>
        <w:pStyle w:val="BookText"/>
        <w:rPr/>
      </w:pPr>
      <w:r>
        <w:rPr>
          <w:rFonts w:ascii="Amiri" w:hAnsi="Amiri" w:eastAsia="Amiri" w:cs="Amiri"/>
          <w:color w:val="111111"/>
          <w:sz w:val="28"/>
          <w:sz w:val="28"/>
          <w:szCs w:val="28"/>
          <w:rtl w:val="true"/>
          <w:lang w:bidi="ar-SA"/>
        </w:rPr>
        <w:t>ذكرت الدارسات القانونية الذمة ولكنها انصبَّت على الذمة المالية؛ فقد عرفها علماء القانون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الحقوق والإلتزامات لشخص ما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من تعريف المحلِّ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للشخص وما عليه من أموال وديون منظوراً إليها كلّها كمجموع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التعريف يرجع إلى النظرة التقليدية التي وضعها فقيهان من فقهاء القانون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بالذمة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المراد بالأموال جميع الحقوق المالية؛ عينية وشخصية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بنوعيها المادي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الذمة المالية الحقوق غير المالية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يشترط في الديون أنْ تكون ذات قيمة مالية ولا تتعدى إلى غير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المقصود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الذمة المالية تقوم على فكرتين رئيسيتين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إندماج عناصر الذمة المالية في مجموع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إندماج الذمة المالية في شخصية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الوسيط شارحاً عناصر الذمة المالية من حقوق وديون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إليها عند تصور الذمة المالية على أنَّها عناصر منفصلة بعضها عن بعض لكلِّ عنصر منها ذاتيته وكيانه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ينظر إليها على أنَّها جميعاً مندمجة في كلٍّ لا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فتفنى ذاتية هذه العناصر في المجموع الذي تكوّنه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كلها مجموعاً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المجموع من الحقوق والديون الذي هو الذمة المالية لم يقم كوحدة فنيت فيها عناصرها فاستغرقتها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الذمة المالية قد اندمجت في شخصية صاحبها وأصبحت امتداداً لهذه الشخصية وصورة منطبعة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الشخصية واحدة لا تتعدد؛ كذلك الذمة المالية وحدة لا تتجزأ</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الوجه في اعتبار الوحدة في عناصر الذمة المالية والذمة الشخصية لنفي تعدد الذمم حسب تعدد الديون والحقوق التي في الذمة ومع أنَّ الشخصية واحدة فلا تعدُدَ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أنَّ التعريف الفقهي يستدرك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ما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ذكره فقهاء القانون هو السبب في تعدد التعريف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وتردده بين المفهومين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الشخص لأنْ تكون له حقوق وعليه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الحقوق والديون التي للشخص وعليه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كانت عملية الدمج بين الشخص والمال هي منشأ التردد المزبور</w:t>
      </w:r>
      <w:r>
        <w:rPr>
          <w:rFonts w:eastAsia="Amiri" w:cs="Amiri" w:ascii="Amiri" w:hAnsi="Amiri"/>
          <w:color w:val="111111"/>
          <w:sz w:val="28"/>
          <w:szCs w:val="28"/>
          <w:rtl w:val="true"/>
          <w:lang w:bidi="ar-SA"/>
        </w:rPr>
        <w:t xml:space="preserve">. </w:t>
      </w:r>
      <w:bookmarkStart w:id="503" w:name="pg8852_96235"/>
    </w:p>
    <w:p>
      <w:pPr>
        <w:pStyle w:val="BookText"/>
        <w:rPr/>
      </w:pPr>
      <w:bookmarkEnd w:id="503"/>
      <w:r>
        <w:rPr>
          <w:rFonts w:ascii="Amiri" w:hAnsi="Amiri" w:eastAsia="Amiri" w:cs="Amiri"/>
          <w:color w:val="111111"/>
          <w:sz w:val="28"/>
          <w:sz w:val="28"/>
          <w:szCs w:val="28"/>
          <w:rtl w:val="true"/>
          <w:lang w:bidi="ar-SA"/>
        </w:rPr>
        <w:t xml:space="preserve">والمراد بالشخص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الطبيعي والشخص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فالحقوق والدين يجب أنْ تسند إلى شخص طبيعي أو معنوي يكون مالكاً لها وملتزماً بها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فإنَّه إذا أخذنا الذمة بمعنى الصلاحية أو الصلوح لتحمل العهدة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مجال تملك الشخص والتزاماته عن طريق ذمته المالية تكون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العام للدائنين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إنتقال تركة المورث إلى الوارث بما عليها من 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بالحلول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مال من ذمة شخص ودخول مال آخر في نفس الذمة بدلاً من المال الذي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المال الجديد محل المال القديم ويسري عليه نفس النظام القانوني الذي كان سارياً على المال القديم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المالية القانونية تتمثل في صلاحية وقدرة الشخص على تحمل المسؤولية القانونية بشأن العلاقة القائمة بينه وبين المال حقاً أو ديناً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503624_2870459653"/>
      <w:bookmarkStart w:id="505" w:name="_Toc189"/>
      <w:bookmarkEnd w:id="504"/>
      <w:r>
        <w:rPr>
          <w:rtl w:val="true"/>
        </w:rPr>
        <w:t>الذمة في الفقه</w:t>
      </w:r>
      <w:bookmarkEnd w:id="505"/>
    </w:p>
    <w:p>
      <w:pPr>
        <w:pStyle w:val="BookText"/>
        <w:rPr/>
      </w:pPr>
      <w:r>
        <w:rPr>
          <w:rFonts w:ascii="Amiri" w:hAnsi="Amiri" w:eastAsia="Amiri" w:cs="Amiri"/>
          <w:color w:val="111111"/>
          <w:sz w:val="28"/>
          <w:sz w:val="28"/>
          <w:szCs w:val="28"/>
          <w:rtl w:val="true"/>
          <w:lang w:bidi="ar-SA"/>
        </w:rPr>
        <w:t>عُرّفت الذمة في علمي الفقه والأصول بعدة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الإختلاف في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الذمة في الفقه وأصوله على نحو الإطلاق؛ مالية وغير مالية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التي وقع البحث فيها عند الفقهاء هي المحل؛ إمّا على نحو الوصفية أو القابلية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الغرض عندهم بالمال فيه من الديون والحقوق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إقترنت الذمة عندهم بالأهلية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ذكر معنى الأهلية وأقسامها لنعرف موقع الذمة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التكليف؛ التي تعني صلاحية الإنسان لتحمل مسؤولية التكليف الشرعي وما يوصل إليه من نتائج وما يترتب عليه من آثار دنيوية وأخروية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الأهلية إنَّما تتوفر للإنسان عند توافر شروطها لديه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هذه الأهلية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الوجوب وأهلية الأداء؛ والفرق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أهلية الوجوب تعني صلاحية الإنسان لإيجاب الحقوق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أهلية الأداء فإنَّها تعني صلاحيته لضرورة الفعل منه على الوجه المطلوب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تتحقق أهلية الوجوب في الإنسان إلا بعد توفر العنصرين المقومين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الإنسان لثبوت الحقوق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الإنسان للإلزام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لثبوت الحقوق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صلاحيته للإلتزام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العنصر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يثبت للإنسان وهو جنين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يتطلب الأمر وجود ذمة مقدرة في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 لا أنْ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العنصر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ثبوت حقٍّ عليه فإنَّه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الإنسان للتحمل بأنْ يكون صالحاً لإيجاب الحقوق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بعد الولادة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الذمة؛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الإنسان المؤهل للوجوب محلٌّ مقدر لاستقرار تلك الحقوق فيه؛ بحيث تُشغله تلك الحقوق حال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ويفرغ منها حال سقوطها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الأمران اللذان يتوقف عليهما تصور الإلتزام متلازمان في الوجود متغايران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من كون الشخص أهلاً لتحمل الحقوق أنْ يكون في شخصه مستقراً ومستودعاً لها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يمكن لنا القول بأنَّه مهما اعتبرت للشخص أهليه التحمل شرعاً اعتبرت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ليست تلك الأهلية هي الذمة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فرق كالفرق بين معنى القابلية ومعنى المحلّ</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وعلى ضوء جميع ما تقدم ذكره يتبين موقع الذمة وأنَّها محل الإلتزام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نذكر أهم التعريفات التي ذكرت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إبن أبي جمهور الأحسائي في الأقطاب الفقهية؛ قطب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قائم بالمكلف مقدور له قابل للإلزام والإلتزام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بالمعنى القائم بالمكلف هو محل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مجلة الأحكام العدلية؛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عهد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الله يوم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 صار به الإنسان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المجلة من الذمة أهلية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أبي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الذمة الصالحة للوجوب له وعليه إنَّما تثبت له بناءً على العهد السابق الذي جرى بين العبد وبين ربه جلّ وعلا يوم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حتى التزم بهذا العهد جميع ما يمكن أنْ يجب عليه من الحقوق عند تحقق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سبب حقٌّ ولزم ذلك عليه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الواجب مِمّا دخل في عهده الماضي ولزم عليه بحكم ذلك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التردد في تعريف المجلة المزبور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أو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الإشارة إلى الخلاف بين الأصوليين في الذمة؛ هل هي ذاتٌ أو وصف كما سيظهر من التعاريف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آخر في مجلة الأحكام العدلية؛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يصير به المكلف أهلاً للإلزام والإلتزام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التعريف تُرادف المجلة بين الذمة وأهلية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أبي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فخر الإسلام أنَّه عرّف الذمة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لها عهد؛ فإنَّ الإنسان يولد وله ذمة صالحة للوجوب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يرادف بين الذمة وأهلية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يذهب إلى أنَّها ذاتٌ لا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أبو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الذمة وصفٌ يصير الشخص به أهلاً للإيجاب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يراها وصفاً مرادفاً لأهلية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حاشية الحموي على الأشباه والنظائر أنَّ الذمة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شرعي مقدر وجوده في الإنسان يقبل الإلزام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بالأمر الشرعي المقدر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فيقترب من تعريف إبن أبي جمهور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درر الأحكام في شرح مجلة الأحكام عن صدر الشريعة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شرعي يصير به الإنسان أصلاً لما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مراده من الذمة أهلية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شروطها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الأستاذ الزرقاء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الذمة في الفقه الإسلامي يفيد معنى الوعاء الإعتباري الذي يعي الديون الثابتة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التعريف إنَّه يختص بالذمة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يعمَّ الديون ليشمل الديون المالية والأخلاقية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يعني بالذمة محل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 مع تعريفي إبن أبي جمهور والحموي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ذلك المحل والوعاء الإعتباري في الإنسان الذي تحّل فيه الديون الثابتة عليه التي يلتزم صاحبها بالوفاء بها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ويلخص الدكتور نزيه حماد آراء الفقهاء في معنى الذمة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الذمة في اللغة بمعنى العهد والأمان والضمان</w:t>
      </w:r>
      <w:r>
        <w:rPr>
          <w:rFonts w:eastAsia="Amiri" w:cs="Amiri" w:ascii="Amiri" w:hAnsi="Amiri"/>
          <w:color w:val="111111"/>
          <w:sz w:val="28"/>
          <w:szCs w:val="28"/>
          <w:rtl w:val="true"/>
          <w:lang w:bidi="ar-SA"/>
        </w:rPr>
        <w:t xml:space="preserve">). </w:t>
      </w:r>
      <w:bookmarkStart w:id="506" w:name="pg8852_96240"/>
    </w:p>
    <w:p>
      <w:pPr>
        <w:pStyle w:val="BookText"/>
        <w:rPr/>
      </w:pPr>
      <w:bookmarkEnd w:id="506"/>
      <w:r>
        <w:rPr>
          <w:rFonts w:ascii="Amiri" w:hAnsi="Amiri" w:eastAsia="Amiri" w:cs="Amiri"/>
          <w:color w:val="111111"/>
          <w:sz w:val="28"/>
          <w:sz w:val="28"/>
          <w:szCs w:val="28"/>
          <w:rtl w:val="true"/>
          <w:lang w:bidi="ar-SA"/>
        </w:rPr>
        <w:t>أمّا في الإصطلاح الشرعي؛ فيرى الحنفية أنَّ الذمة عبارة عن وصف شرعي قدَّر الشارع وافترض وجوده في الشخص إيذاناً بصلاحيته لأنْ يكون له حقوق ولأنْ تجب عليه واجبات بحيث يكون بمنزلة السبب لكون الإنسان أهلاً للوجوب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فهي ظرف ووعاء اعتباري يقدّر قيامه في الشخص بحيثيستقر فيه الوجوب ويثبت فيه الديون وسائر الإلتزامات التي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تثبت فيه الحقوق التي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في ذلك بعض الفقهاء؛ فنصوا على أنَّ الذمة ليست صفة مقدرة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النفس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المال في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وبرئت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واشتغلت ذمته؛ فالمراد بذمته ذاته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الذمة في اللغة العهد والأمانة ومحلها النفس والذات فسمي محلها باسمها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7" w:name="__RefHeading___Toc503626_2870459653"/>
      <w:bookmarkStart w:id="508" w:name="_Toc190"/>
      <w:bookmarkEnd w:id="507"/>
      <w:r>
        <w:rPr>
          <w:rtl w:val="true"/>
        </w:rPr>
        <w:t>نتائج البحث</w:t>
      </w:r>
      <w:bookmarkEnd w:id="50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أقرب إلى المحل منه إلى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لشدة الإرتباط بينهما وعدم إمكان التفكيك بينهما قد يطلق الحال على المحل؛ كما في تعاريف فقهاء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إذا كانت محلاً للديون والحقوق والتكاليف فهم قد اختلفوا في حقيقتها بين كونها النفس أو الذات 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أجل عدم الوصول إلى حقيقتها اعتبر بعض الفقهاء بأنَّ الذمة وصف شرعي قدَّره الشارع وافترض وجوده في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نفهم كون الذمة وصفاً على نحو المحل لا بُدَّ أنْ نعترف بأنَّه أقرب ما يمكن تصويره بالنسبة إلى شيء لم يعرف حقيقة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الأصحّ من جميع ذلك أنْ نقول بأنَّ الذمة وعاء اعتباري قرره العقلاء والشارع قد رتّب عليه أحكاماً وآثاراً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يوافق جميع تلك الأقوال</w:t>
      </w:r>
      <w:r>
        <w:rPr>
          <w:rFonts w:eastAsia="Amiri" w:cs="Amiri" w:ascii="Amiri" w:hAnsi="Amiri"/>
          <w:color w:val="111111"/>
          <w:sz w:val="28"/>
          <w:szCs w:val="28"/>
          <w:rtl w:val="true"/>
          <w:lang w:bidi="ar-SA"/>
        </w:rPr>
        <w:t xml:space="preserve">. </w:t>
      </w:r>
      <w:bookmarkStart w:id="509" w:name="pg8852_96241"/>
    </w:p>
    <w:p>
      <w:pPr>
        <w:pStyle w:val="BookText"/>
        <w:rPr/>
      </w:pPr>
      <w:bookmarkEnd w:id="509"/>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هي الوعاء والظرف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والمظروف هو التكاليف الشرعية من الواجبات والمحرمات وغيرها والديون وسائر الإلتزامات التي تترتب عليها والحقوق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هذا الوعاء بخصوص المال والديون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من أهم موارد الإفتراق بين الإقتصاد العالمي والإقتصاد الإسلامي؛ فإنَّ الذمة في الفقه الإسلامي واقتصاده يعمُّ المال والحقوق وسائر الواجبات والتكاليف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الناحية كانت الذمة محترمة عقلاً وشرعاً ولها مكانتها في الشرع الإسلامي ويجب على كلِّ فرد الخروج عن جميع عهوده والتزاماته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هي السبب في جعل الإنسان ذا أهلية للوجوب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تميز الإنسان عن غيره من سائر الحيوانات؛ فإنَّها لا ذمة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فمن أهمل ذمته ولم يعمل بما تملي عليه ذمته من الأحكام والأخلاق أصبح كالحيوان لا يعدّه العقلاء أهلاً للأمانة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بالذمة بالمقدار الذي يتعلق بموضوع مباحثنا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جوانب أخرى من البحث بالنسبة إلى هذا الذي تميّز الإنسان به</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503628_2870459653"/>
      <w:bookmarkStart w:id="511" w:name="_Toc191"/>
      <w:bookmarkEnd w:id="510"/>
      <w:r>
        <w:rPr>
          <w:rtl w:val="true"/>
        </w:rPr>
        <w:t>نظرية العقد</w:t>
      </w:r>
      <w:bookmarkEnd w:id="511"/>
    </w:p>
    <w:p>
      <w:pPr>
        <w:pStyle w:val="Heading6"/>
        <w:numPr>
          <w:ilvl w:val="5"/>
          <w:numId w:val="1"/>
        </w:numPr>
        <w:rPr/>
      </w:pPr>
      <w:bookmarkStart w:id="512" w:name="__RefHeading___Toc503630_2870459653"/>
      <w:bookmarkStart w:id="513" w:name="_Toc192"/>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لا إشكال في أهمية العقد في الفقه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ينظم معظم العلاقات الإجتماعية والإقتصادية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الفقهاء عند تقسيمهم الأحكام الشرعية قسماً مستقلاً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قسموا الفقه إلى أربعة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والعقود والإيقاعات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أقاموا هذا التقسيم على أساس مصلحة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المصلحة أخروية فهي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دنيوية فهي الأقسام الثلاثة الأخرى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قسموا هذه الثلاثة على أساس اعتمادها على الصيغة القولية وعدمها؛ فكان نصيب العقد من هذه القسمة أنَّه الحكم الذي يعتمد على الصيغة القولية من قبل طرفي العلاقة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الرائد لهذا التقسيم</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الشرعي ينقسم إلى الخمسة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جعل السبب والمانع والشرط مغايراً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كالدلوك الموجب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والنجاسة المانعة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والطهارة المصححة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ينحصر في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والعقود والإيقاعات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الحصر أنَّ الحكم الشرعي إمّا أنْ تكون غايته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الغرض الأهم منه الدنيا؛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يحتاج إلى عبارة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العبارة من إثنين تحقيقياً أو تقديراً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الوالد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تابع الشهيد الأول في تقسيمه الرباعي مع فارق جعله المقسم وظيفة الإنسان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قسمته على أساس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وظائف العباد إمّا أنْ تكون متقومة بقصد 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المتقومة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بين اثنين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لم تكن بين 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تتوقف على الإنشاء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التقسيم الرباعي للشهيد الأول نَظِّم تقسيمه بإدراج الأقسام الثلاثة عدا العبادات تحت عنوان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المعاملات إلى الأقسام الثلاثة على نفس الأساس الذي اعتمده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التشريع ينقسم إلى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تنقسم إلى العقود والإيقاعات والأحكام</w:t>
      </w:r>
      <w:r>
        <w:rPr>
          <w:rFonts w:eastAsia="Amiri" w:cs="Amiri" w:ascii="Amiri" w:hAnsi="Amiri"/>
          <w:color w:val="111111"/>
          <w:sz w:val="28"/>
          <w:szCs w:val="28"/>
          <w:rtl w:val="true"/>
          <w:lang w:bidi="ar-SA"/>
        </w:rPr>
        <w:t xml:space="preserve">). </w:t>
      </w:r>
      <w:bookmarkStart w:id="514" w:name="pg8852_96243"/>
    </w:p>
    <w:p>
      <w:pPr>
        <w:pStyle w:val="BookText"/>
        <w:rPr/>
      </w:pPr>
      <w:bookmarkEnd w:id="514"/>
      <w:r>
        <w:rPr>
          <w:rFonts w:ascii="Amiri" w:hAnsi="Amiri" w:eastAsia="Amiri" w:cs="Amiri"/>
          <w:color w:val="111111"/>
          <w:sz w:val="28"/>
          <w:sz w:val="28"/>
          <w:szCs w:val="28"/>
          <w:rtl w:val="true"/>
          <w:lang w:bidi="ar-SA"/>
        </w:rPr>
        <w:t>وأخيراً ذُكر تقسيمٌ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تنقسم إلى العبادات والمعاملات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والإيقاعات والمرافعات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في أحد مباحثنا السابقة الكلام حول تقسيم الفقه والإشكالات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أردنا إظهار موقع العقود في الفقه وأهميتها في الشريعة</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503632_2870459653"/>
      <w:bookmarkStart w:id="516" w:name="_Toc193"/>
      <w:bookmarkEnd w:id="515"/>
      <w:r>
        <w:rPr>
          <w:rtl w:val="true"/>
        </w:rPr>
        <w:t>موقع العقد في تصرفات الإنسان</w:t>
      </w:r>
      <w:bookmarkEnd w:id="516"/>
    </w:p>
    <w:p>
      <w:pPr>
        <w:pStyle w:val="BookText"/>
        <w:rPr/>
      </w:pPr>
      <w:r>
        <w:rPr>
          <w:rFonts w:ascii="Amiri" w:hAnsi="Amiri" w:eastAsia="Amiri" w:cs="Amiri"/>
          <w:color w:val="111111"/>
          <w:sz w:val="28"/>
          <w:sz w:val="28"/>
          <w:szCs w:val="28"/>
          <w:rtl w:val="true"/>
          <w:lang w:bidi="ar-SA"/>
        </w:rPr>
        <w:t>تظهر أهمية العقود في حياة الإنسان أنَّها الجزء الأهم والأكثر شيوعاً في حياته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يدور نظام الإجتماع والإقتصاد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الأستاذ الزرقاء المعاملات مِمّا يبين هذه الأهمية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ضرب عن تصرفات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يصدر عن شخص بإرادته ويرتب الشرع عليه نتائج 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وقولي؛</w:t>
      </w:r>
    </w:p>
    <w:p>
      <w:pPr>
        <w:pStyle w:val="BookText"/>
        <w:rPr/>
      </w:pPr>
      <w:r>
        <w:rPr>
          <w:rFonts w:ascii="Amiri" w:hAnsi="Amiri" w:eastAsia="Amiri" w:cs="Amiri"/>
          <w:color w:val="111111"/>
          <w:sz w:val="28"/>
          <w:sz w:val="28"/>
          <w:szCs w:val="28"/>
          <w:rtl w:val="true"/>
          <w:lang w:bidi="ar-SA"/>
        </w:rPr>
        <w:t>فالتصرف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قوامه عملاً غير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كإحراز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واستلام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والتصرف القولي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 وغير عقدي؛</w:t>
      </w:r>
    </w:p>
    <w:p>
      <w:pPr>
        <w:pStyle w:val="BookText"/>
        <w:rPr/>
      </w:pPr>
      <w:r>
        <w:rPr>
          <w:rFonts w:ascii="Amiri" w:hAnsi="Amiri" w:eastAsia="Amiri" w:cs="Amiri"/>
          <w:color w:val="111111"/>
          <w:sz w:val="28"/>
          <w:sz w:val="28"/>
          <w:szCs w:val="28"/>
          <w:rtl w:val="true"/>
          <w:lang w:bidi="ar-SA"/>
        </w:rPr>
        <w:t>فالتصرف القولي العقدي هو الذي يتكون من قولين من جانبين يرتبطان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فيه إتفاق إرادتين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والإجارة والشركة وما أشبهها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التصرف القولي غير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 نوعان؛ نوعٌ يتضمن إرادة إنشائية وعزيمة مبرمة من صاحبه على إنشاء حقٍّ أو إنهائه أو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والطلاق والإعتاق والإبراء والتنازل عن 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اصطلاح فريق من فقهاء المذاهب؛ لما فيه من العزيمة المنشئة أو المسقطة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نظرهم عقود وحيدة الطرف كالعقود ذات الطرفين من حيث وجود الإرادة المنشئة</w:t>
      </w:r>
      <w:r>
        <w:rPr>
          <w:rFonts w:eastAsia="Amiri" w:cs="Amiri" w:ascii="Amiri" w:hAnsi="Amiri"/>
          <w:color w:val="111111"/>
          <w:sz w:val="28"/>
          <w:szCs w:val="28"/>
          <w:rtl w:val="true"/>
          <w:lang w:bidi="ar-SA"/>
        </w:rPr>
        <w:t xml:space="preserve">. </w:t>
      </w:r>
      <w:bookmarkStart w:id="517" w:name="pg8852_96244"/>
    </w:p>
    <w:p>
      <w:pPr>
        <w:pStyle w:val="BookText"/>
        <w:rPr/>
      </w:pPr>
      <w:bookmarkEnd w:id="517"/>
      <w:r>
        <w:rPr>
          <w:rFonts w:ascii="Amiri" w:hAnsi="Amiri" w:eastAsia="Amiri" w:cs="Amiri"/>
          <w:color w:val="111111"/>
          <w:sz w:val="28"/>
          <w:sz w:val="28"/>
          <w:szCs w:val="28"/>
          <w:rtl w:val="true"/>
          <w:lang w:bidi="ar-SA"/>
        </w:rPr>
        <w:t>ونوعٌ لا يتضمن إرادة منصبّة على إنشاء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أقوال من أصناف أخرى تترتب عليها نتائج 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كالدعوى؛ فإنَّها طلب حق أمام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وكالإقرار والإنكار والحلف على نفي دعوى الخصم؛ فإنَّها أخبار تترتب عليه مؤاخذات وأحكام قضائية مدنية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التقسيم وإنْ كان يبين كثيراً من مصاديق الأحكام لكنه لم يسلم من المؤاخذة عليه؛ منها الإغماض عن العقود المعاطاتية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كالعقود القولية في الأحكام والنتائج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التقسيمات ترجع إلى ما ذكرناه وإنْ اختلفت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المضمون والمحتوى واحد</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503634_2870459653"/>
      <w:bookmarkStart w:id="519" w:name="_Toc194"/>
      <w:bookmarkEnd w:id="518"/>
      <w:r>
        <w:rPr>
          <w:rtl w:val="true"/>
        </w:rPr>
        <w:t>تعريف العقد</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الفعل عقد 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باشر ربط شيء بآخر بعقدة تشدهما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شدَّ الحبل بعضه مع بعض بحيث جعل فيه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أصل استعماله؛ حيث أنَّ ربط حبل بآخر عن طريق عقدة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الحبلان حبلاً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والعقدة هي الرابط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الحبل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طرفي الحبل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أحدهما بالآخر بعقدة تمسكهما فأحكم وصلهما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تعدَّت دلالة العقد الحسية إلى دلالة أخرى معنوية بقرينة الوثاقة؛ فتشابهتا من هذه الناحية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إليه الراغب الإصفهاني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أطراف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ذلك في الأجسام الصلبة كعقد الحبل وعقد البناء ثم يستعار ذلك للمعاني نحو عقد البيع والعهد وغيرهما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20" w:name="pg8852_96245"/>
    </w:p>
    <w:p>
      <w:pPr>
        <w:pStyle w:val="BookText"/>
        <w:rPr/>
      </w:pPr>
      <w:bookmarkEnd w:id="520"/>
      <w:r>
        <w:rPr>
          <w:rFonts w:ascii="Amiri" w:hAnsi="Amiri" w:eastAsia="Amiri" w:cs="Amiri"/>
          <w:color w:val="111111"/>
          <w:sz w:val="28"/>
          <w:sz w:val="28"/>
          <w:szCs w:val="28"/>
          <w:rtl w:val="true"/>
          <w:lang w:bidi="ar-SA"/>
        </w:rPr>
        <w:t>وقد وردت هذه الكلمة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مصدر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إسماً فيما يرتبط به الناس على تصرفٍ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جمع على 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والشد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الحبل يعني الجمع بين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المعنى الحسّي للربط كان استخلاص الربط المعنوي بين كلام طرفين أو بين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القانون ورد تعريفه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إرادتين على إنشاء التزام أو أكثر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عرّفه الدكتور أنور سلطان</w:t>
      </w:r>
      <w:r>
        <w:rPr>
          <w:rStyle w:val="FootnoteAnchor"/>
          <w:rtl w:val="true"/>
        </w:rPr>
        <w:footnoteReference w:id="327"/>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إتّفاق إرادتين على ترتيب أثر قانوني بإنشاء والتزام أو نقله أو تعديله أو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التعريفين المزبورَين؛ إنَّ الأول خاص بإنشاء الإلتزام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أضاف الثاني إليه نقله وتعديله وزواله؛ فيكون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ورد في التعريف الثاني مورد الإختلاف عند العلماء وأنْ كانوا يفتون على أنَّ إنشاء الإلتزام هو العنصر المقوم لحقيقة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الإختلاف بين القانونيين حدثت مسألة التمييز والتفريق بين العقد والإتفاق؛ فلا بُدَّ من بيانه</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503636_2870459653"/>
      <w:bookmarkStart w:id="522" w:name="_Toc195"/>
      <w:bookmarkEnd w:id="521"/>
      <w:r>
        <w:rPr>
          <w:rtl w:val="true"/>
        </w:rPr>
        <w:t>تعريف الإتّفاق</w:t>
      </w:r>
      <w:bookmarkEnd w:id="52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عرّفه السنهوري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توافق إرادتين أو اكثر على إنشاء التزام أو نقله أو تعديله أو إنهائه</w:t>
      </w:r>
      <w:r>
        <w:rPr>
          <w:rFonts w:eastAsia="Amiri" w:cs="Amiri" w:ascii="Amiri" w:hAnsi="Amiri"/>
          <w:color w:val="111111"/>
          <w:sz w:val="28"/>
          <w:szCs w:val="28"/>
          <w:rtl w:val="true"/>
          <w:lang w:bidi="ar-SA"/>
        </w:rPr>
        <w:t xml:space="preserve">). </w:t>
      </w:r>
      <w:bookmarkStart w:id="523" w:name="pg8852_96246"/>
    </w:p>
    <w:p>
      <w:pPr>
        <w:pStyle w:val="BookText"/>
        <w:rPr/>
      </w:pPr>
      <w:bookmarkEnd w:id="523"/>
      <w:r>
        <w:rPr>
          <w:rFonts w:ascii="Amiri" w:hAnsi="Amiri" w:eastAsia="Amiri" w:cs="Amiri"/>
          <w:color w:val="111111"/>
          <w:sz w:val="28"/>
          <w:sz w:val="28"/>
          <w:szCs w:val="28"/>
          <w:rtl w:val="true"/>
          <w:lang w:bidi="ar-SA"/>
        </w:rPr>
        <w:t>كما يعرّف العقد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توافق إرادتين على إنشاء التزام أو نقله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503638_2870459653"/>
      <w:bookmarkStart w:id="525" w:name="_Toc196"/>
      <w:bookmarkEnd w:id="524"/>
      <w:r>
        <w:rPr>
          <w:rtl w:val="true"/>
        </w:rPr>
        <w:t>وجوه الفرق بين العقد والإتّفا</w:t>
      </w:r>
      <w:bookmarkEnd w:id="525"/>
    </w:p>
    <w:p>
      <w:pPr>
        <w:pStyle w:val="BookText"/>
        <w:rPr/>
      </w:pPr>
      <w:r>
        <w:rPr>
          <w:rFonts w:ascii="Amiri" w:hAnsi="Amiri" w:eastAsia="Amiri" w:cs="Amiri"/>
          <w:color w:val="111111"/>
          <w:sz w:val="28"/>
          <w:sz w:val="28"/>
          <w:szCs w:val="28"/>
          <w:rtl w:val="true"/>
          <w:lang w:bidi="ar-SA"/>
        </w:rPr>
        <w:t>وحينئذٍ ذكروا في الفرق بين العقد والإتّفاق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تعريفي السنهوري للإتّفاق والعقد في تخصيص العقد بإنشاء الإلتزام أو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وتعميم الإتّفاق بالإضافة إلى إنشاء الإلتزام أو نقله يشمل التعديل أو إنهائه؛ فتكون النسبة بينهما العموم والخصوص المطلقي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المصطلح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يصدق على كلِّ عقد أنَّه 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على كلِّ إتفاق أنَّه عقد؛ لانفراد الإتفاق عن العقد في تعديل الإلتزام أو إلغائه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تعريف السنهوري للإتفاق يلتقي مع تعريف الدكتور سلطان للعقد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 عن تعريف الأخوين الجمال بشموله لنقل الإلتزام وتعديله وزواله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تعريف فقهاء القانون لهما من أنَّ الفرق يرجع إلى أنَّ العقد إنشاء التزام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الإتّفاق يرجع إلى إنشاء الإلتزام اقتضاءً وشأناً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تثبت فيه قابلية الإنشاء بعد 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الإتّفاق والعقد يكون من هذه الناحية لا ما ذكروه من حيث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في العقد بعض الشروط التي ترجع إلى بعض ما ورد في الإتفاق من التعديل والنقل والإنهاء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فقهاء القانون من أنَّ مثار التفرقة بين الإتفاق والعقد كان سببه إختلافهما في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أورد عليه بأنَّ الأهلية تختلف في العقود أيضاً بين نوع وآخر؛ فإنَّ ذلك لا يصلح لإثارة وجوب التفريق بينهما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السنهوري بعد التفريق بينهما بتعريفيه المذكورين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نرى أهمية للتمييز بين الإتفاق والعقد ونتفق في هذا مع أكثر الفقهاء القائلين بعدم أهمية التمييز </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الفقهاء الذين يقولون بالتمييز يرون أهمية له من حيث الأهلية فهي تختلف في العقد عنها في 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يلاحظ على هذا الرأي أنَّ الأهلية تختلّ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العقود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عقود 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في عقود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يقل أحد أنَّ هناك فرقاً بين الهبة والبيع من حيث أنَّ كلاً منهما عقد لمجرد أنَّ الأهلية تختلف في أحدهما عنها الآخر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عبارة السنهوري من أنَّ وجه الفرق بين العقد والإتفاق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في العقد من إحداث أثر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إتفاق يراد به إحداث أثر قانوني يكون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يكون هذا الإتفاق واقعاً في نطاق القانون الخاص في دائرة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فالمعاهدة إتفاق بين دولة ودولة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والنيابة إتفاق بين النائب وناخبيه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وتولية الوظيفة العامة إتفاق بين الحكومة والموظف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هذه الإتفاقات ليست 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تقع ضمن نطاق القانون العام الدولي والدستوري والإداري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والزواج إتفاق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الشرائع التي تجيزه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بين الوالد المتبنّي والوالد المتبنّى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يجدر أنْ لا تدعى هذه الإتّفاقات عقوداً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في نطاق القانون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تخرج عن دائرة العاملات المالية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الدكتور سلطان بعد قصره العقد على المعاملات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رأي القانون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ويتحدد مجال العقد بالإتّفاقات المنشئة للإلتزام بين أشخاص القانون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من مجاله الإتّفاقات المتعلقة بفروع القانون العام كالمعاهدة؛ وهي إتفاق بين دولة وأخرى </w:t>
      </w:r>
    </w:p>
    <w:p>
      <w:pPr>
        <w:pStyle w:val="BookText"/>
        <w:rPr/>
      </w:pPr>
      <w:r>
        <w:rPr>
          <w:rFonts w:ascii="Amiri" w:hAnsi="Amiri" w:eastAsia="Amiri" w:cs="Amiri"/>
          <w:color w:val="111111"/>
          <w:sz w:val="28"/>
          <w:sz w:val="28"/>
          <w:szCs w:val="28"/>
          <w:rtl w:val="true"/>
          <w:lang w:bidi="ar-SA"/>
        </w:rPr>
        <w:t>وتحكمها قواعد القانون الدولي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والنيابة وهي إتفاق بين النائب وناخبيه وتحكمها قواعد القانون الدستوري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والوظيفة هي إتفاق بين الحكومة والموظف وتحكمها قواعد القانون الاداري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حتى في مجال القانون الخاص تقتصر منطقة العقد على الإتفاقات المتعلقة بالذمة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فنستبعد الإتفاق المتعلق بروابط الأحوال الشخصية كالزواج لأنَّ الزواج ولو أنَّه إتفاق بين الزوجين إلا أنَّ القانون وحده هو الذي يحدّد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يعتبر عقداً بالمعنى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نستنتج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في نظر القانون هو توافق الإرادتين لطرفي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أنْ يكون للعقد أثراً قانونياً وهو 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ويقتصر العقد على المعاملات المالية؛ فالعقد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المعاملة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إتفاق هو عقد بالمعنى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إرجاع الفرق بين العقد والإتّفاق وإدخال كثير من العقود التي أخرجها القانون من التعريف للعقد بأنَّه إنشاء والتزام فعلي يترتب عليه الآثار الخاصة به بلا فرق بين أنْ يكون متعلق العقد مالاً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الإتفاق لا يكون كذلك؛ إلا أنْ يكون التقييد المزبور في عباراتهم من المعاملات الماليتين هو اصطلاح خاص بالقانون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إلى دراسة وافية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الإقتصار في القانون على المعاملات المالية يكشف سرّ الإقتصاد العالمي المعاصر الذي ينبذ كل القيم والأخلاقيات فيقتصر على المال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الإقتصاد الإسلامي يعمّم العقود ليشمل المال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الوفاء بها من شروط الإيمان ويعتبره واجباً دينياً وأخلاقياً</w:t>
      </w:r>
      <w:r>
        <w:rPr>
          <w:rFonts w:eastAsia="Amiri" w:cs="Amiri" w:ascii="Amiri" w:hAnsi="Amiri"/>
          <w:color w:val="111111"/>
          <w:sz w:val="28"/>
          <w:szCs w:val="28"/>
          <w:rtl w:val="true"/>
          <w:lang w:bidi="ar-SA"/>
        </w:rPr>
        <w:t xml:space="preserve">. </w:t>
      </w:r>
      <w:bookmarkStart w:id="526" w:name="pg8852_96249"/>
    </w:p>
    <w:p>
      <w:pPr>
        <w:pStyle w:val="Heading6"/>
        <w:numPr>
          <w:ilvl w:val="5"/>
          <w:numId w:val="1"/>
        </w:numPr>
        <w:rPr/>
      </w:pPr>
      <w:bookmarkStart w:id="527" w:name="__RefHeading___Toc503640_2870459653"/>
      <w:bookmarkStart w:id="528" w:name="_Toc197"/>
      <w:bookmarkEnd w:id="526"/>
      <w:bookmarkEnd w:id="527"/>
      <w:r>
        <w:rPr>
          <w:rtl w:val="true"/>
        </w:rPr>
        <w:t>العقد في الفقه</w:t>
      </w:r>
      <w:bookmarkEnd w:id="528"/>
    </w:p>
    <w:p>
      <w:pPr>
        <w:pStyle w:val="BookText"/>
        <w:rPr/>
      </w:pPr>
      <w:r>
        <w:rPr>
          <w:rFonts w:ascii="Amiri" w:hAnsi="Amiri" w:eastAsia="Amiri" w:cs="Amiri"/>
          <w:color w:val="111111"/>
          <w:sz w:val="28"/>
          <w:sz w:val="28"/>
          <w:szCs w:val="28"/>
          <w:rtl w:val="true"/>
          <w:lang w:bidi="ar-SA"/>
        </w:rPr>
        <w:t>ذكر فقهاء أهل السنة تعاريف متعددة للعقد نذكر بضعاً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الحيران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عبارة عن ارتباط الإيجاب الصادر عن أحد العاقدين بقبول الآخر على وجه يثبت أثره في المعقود عليه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للأبياني والسنجقلي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ارتباط القبول بالإيجاب بحيث يكون بحالة موجبة لترتب حكمه عليه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البايرتي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العناية على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كلام أحد العاقدين بالآخر شرعاً على وجه يظهر أثره في المحل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مجلة الأحكام العدلية؛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إلتزام المتعاقدين أمراً وتعهدهما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ارتباط الإيجاب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عقبت المجلة تلك المادة بمادة أخرى وهي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الإنعقاد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كلٌّ من الإيجاب والقبول بالآخر على وجه مشروع يظهر أثره في متعلقهما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معجم مصطلحات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بين طرفين يلتزم به كلٌّ منهما تنفيذ ما تم الإتفاق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 من إيجاب وقبول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ذكروه في تعريف العقد؛ ولكنها لا تخلو من المناقشة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منها ما ذكره علماء الإمامية في تعريف العقد وهو الذي ورد في كلام الشيخ كاشف الغطاء في تحرير المجلة في تعريف العقد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المقترن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تعريف الإنعقاد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 الإيجاب والقبول بنحو يترتب عليه الأثر المقصود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معلقاً على المادتين المذكورتين ومعقباً على جميع ما ذكره في تعريف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ألفاظ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والإلتزام صفة نفسانية من مقولة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والإرتباط وصف قائم بالإيجاب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مقولة النسب والإضافات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ربط لكلِّ واحد من هذه المفاهيم المتغايرة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لتفسير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ليس التزاماً ولا ربطاً ولا ارتباطاً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الإيجاب المرتبط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الإيجاب المقترن بقبوله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المنشأ بالإيجاب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ينشأ به هو التمليك أو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عقلاً وشرعاً هو التعهد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منهما بمدلول للإيجاب لا بالتضمن ولا بالإلتزام؛ فضلاً عن 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 ملكية زيد لدارك أمراً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أنَّك أنشأت هذه الملكية وأوقعتها وجعلتها أمراً واقعاً فيلزمك عقلاً وشرعاً أنْ تلزم بها ولا تنقضها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فالإلتزام حكم من أحكام العقد لا نفس العقد ولا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لازم له بل عرضٌ من عوارضه المفارقة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الإرتباط؛ فإنَّه وصف اعتباري لركنَي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جزء منه ولا مدلول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معنى حرفي غير مستقل باللحاظ حتى يفسّر به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الوصف المعتبر في الإيجاب والقبول هو الربط لا الإرتباط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المتعاقدين يرتبطان كلٌّ منهما بالآخر ولكنه قد يرتبط وقد لا 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الربط والارتباط حال العقد والانعقاد ونظير الكسر والانكسار؛ فإذا كان العقد صحيحاً جامعاً للشرائط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عقدته فانعقد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عقدته فلم ينعقد؛ كما تقول كسرته فانكسر تارة وكسرته ولم ينكسر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الربط والارتباط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البيان يتَّضح المراد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تعريف الإنعقاد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كلٌّ من الإيجاب والقبول بالآخر على وجه مشروع يظهر أثره في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الإنعقاد وقوع الإيجاب والقبول بنحو يترتب عليه المقصود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فانعقاد والبيع أنْ يقع الإيجاب والقبول بنحو مؤثر للملكية وانتقال المبيع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إلى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وانعقاد النكاح أنْ يكون الإيجاب والقبول مؤثراً زوجية كلٌّ من الرجل والمرأة للآخر الذي هو الأثر المطلوب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العقد مؤثراً والانعقاد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 هو المسبِّب والثاني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أنَّ الأول موضوع والثاني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التعبيرات 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الإنعقاد ليس هو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الإيجاب المعلق مع بقية الشرائط؛ فتدبره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قدس سره متين جداً في تعريف العقد والانعقاد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وجه المناقشة في كثير من التعاريف المذكورة لهما مِمّا تقدم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الأستاذ الزرقاء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الدكتور السنهوري تعريفاً قانونياً ومعلقاً عليهما ثم يحلّل التعريف الفقهي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في اصطلاح الفقهاء الشرعيين كما عرفته المجلة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إرتباط إيجاب بقبول على وجه مشروع يثبت أمره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عرف الحقوقيين بالإصطلاح القانوني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 إرادتين على إنشاء حقٍّ أو على نقله أو على إنهائه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بالتعريفين الفقهي والقانوني 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التعريف الأول الفقهي أحكم منطقاً وأدقّ 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أوضح تصويراً وتعبيراً</w:t>
      </w:r>
      <w:r>
        <w:rPr>
          <w:rFonts w:eastAsia="Amiri" w:cs="Amiri" w:ascii="Amiri" w:hAnsi="Amiri"/>
          <w:color w:val="111111"/>
          <w:sz w:val="28"/>
          <w:szCs w:val="28"/>
          <w:rtl w:val="true"/>
          <w:lang w:bidi="ar-SA"/>
        </w:rPr>
        <w:t xml:space="preserve">). </w:t>
      </w:r>
      <w:bookmarkStart w:id="529" w:name="pg8852_96252"/>
    </w:p>
    <w:p>
      <w:pPr>
        <w:pStyle w:val="BookText"/>
        <w:rPr/>
      </w:pPr>
      <w:bookmarkEnd w:id="529"/>
      <w:r>
        <w:rPr>
          <w:rFonts w:ascii="Amiri" w:hAnsi="Amiri" w:eastAsia="Amiri" w:cs="Amiri"/>
          <w:color w:val="111111"/>
          <w:sz w:val="28"/>
          <w:sz w:val="28"/>
          <w:szCs w:val="28"/>
          <w:rtl w:val="true"/>
          <w:lang w:bidi="ar-SA"/>
        </w:rPr>
        <w:t>ثم حلّل التعريف الفقهي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العقد هو من قبيل الإرتباط الإعتباري في نظر الشرع بين شخصين نتيجة إتفاق إراديتهما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الإرادتان خفيتان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إظهارهما التعبير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العادة بيان يدلُّ عليهما بصورة متقابلة من الطرفين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التعبير المتقابل إيجاباً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نستنتجه من التعاريف المتقدمة أنَّ أقربها إلى المعنى الحقيقي ما ذكره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ورد في عبارة الشيخ كاشف الغطاء؛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المرتبط أو المقترن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الربط المعنوي كما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الأقرب إلى المعنى الحقيقي للعقد الذي ذكره علماء اللغة والذي عدُّوه المعنى الحقّ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الفقهي المعنى الإستعاري له</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503642_2870459653"/>
      <w:bookmarkStart w:id="531" w:name="_Toc198"/>
      <w:bookmarkEnd w:id="530"/>
      <w:r>
        <w:rPr>
          <w:rtl w:val="true"/>
        </w:rPr>
        <w:t>تقسيم العقد</w:t>
      </w:r>
      <w:bookmarkEnd w:id="531"/>
    </w:p>
    <w:p>
      <w:pPr>
        <w:pStyle w:val="BookText"/>
        <w:rPr/>
      </w:pPr>
      <w:r>
        <w:rPr>
          <w:rFonts w:ascii="Amiri" w:hAnsi="Amiri" w:eastAsia="Amiri" w:cs="Amiri"/>
          <w:color w:val="111111"/>
          <w:sz w:val="28"/>
          <w:sz w:val="28"/>
          <w:szCs w:val="28"/>
          <w:rtl w:val="true"/>
          <w:lang w:bidi="ar-SA"/>
        </w:rPr>
        <w:t>إنَّ الإيجاب والقبول من خلال واقعهما الإجتماعي قد يكونان قولين وقد يكونان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فينقسم العقد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تستعمل فيه الصيغة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تستعمل فيه الصيغة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يعتمد على الأمارات الدالة على توافق الإرادتين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التراضي كما يستعملونه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منع من الفقهاء المعاطاة في العقود قسم المعاملة إلى عقدية وغير عقدية وهي المعاملة المعاطاتية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 المعاطاة في العقود مطلقاً أو على تفصيل مذكور في الفقه قسم العقد إلى قولي 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نزاع في البين إلا في المصطلح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تعريفهم للعقد بأنَّه الإيجاب والقبول فإنَّهم يريدون إمّا خصوص العقد القولي أو ما يشمله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 المعاملة العقدية أو ما يشملها المعاطاتية على الخلاف بينهم في تحديد مفهوم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ذلك فيما بعد إنْ شاء الله تعالى</w:t>
      </w:r>
      <w:r>
        <w:rPr>
          <w:rFonts w:eastAsia="Amiri" w:cs="Amiri" w:ascii="Amiri" w:hAnsi="Amiri"/>
          <w:color w:val="111111"/>
          <w:sz w:val="28"/>
          <w:szCs w:val="28"/>
          <w:rtl w:val="true"/>
          <w:lang w:bidi="ar-SA"/>
        </w:rPr>
        <w:t xml:space="preserve">. </w:t>
      </w:r>
      <w:bookmarkStart w:id="532" w:name="pg8852_96253"/>
    </w:p>
    <w:p>
      <w:pPr>
        <w:pStyle w:val="BookText"/>
        <w:rPr/>
      </w:pPr>
      <w:bookmarkEnd w:id="532"/>
      <w:r>
        <w:rPr>
          <w:rFonts w:ascii="Amiri" w:hAnsi="Amiri" w:eastAsia="Amiri" w:cs="Amiri"/>
          <w:color w:val="111111"/>
          <w:sz w:val="28"/>
          <w:sz w:val="28"/>
          <w:szCs w:val="28"/>
          <w:rtl w:val="true"/>
          <w:lang w:bidi="ar-SA"/>
        </w:rPr>
        <w:t>ولكن بالرجوع إلى واقع تعامل الشرع الحنيف مع المعاملات التي كانت قائمة في عصر التشريع وإلى الروايات الواردة في الموضوع لا يشكّ في أنَّ العقد يشمل الإيجاب والقبول القوليين والفعليين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لا يشك في أنَّ المعاطاة عقد إلا أنَّها عقد فعلي لا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الجريان في المعاملات المالية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ورد من الشرع المنع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عصر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المالية كانت تجري قولياً وفعلياً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الذي يعيشه الناس الآن هو امتداد لذلك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بالواقع التاريخي للمعاطاة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فقهاؤنا على مشروعية المعاطاة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من خلال تعاملهم بعضهم مع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المعاملات مقصورة شرعاً على العقود اللفظية لرأيناه في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المشاهد هو التعامل باللفظ وبالفعل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استعرض جملة منها المحقق البحراني في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بظاهرها صحة المعاملة المعاطاتية التي تخلو من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لزومها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لهذا في مواضعه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503644_2870459653"/>
      <w:bookmarkStart w:id="534" w:name="_Toc199"/>
      <w:bookmarkEnd w:id="533"/>
      <w:r>
        <w:rPr>
          <w:rtl w:val="true"/>
        </w:rPr>
        <w:t>نتائج البحث في التعريفات المتقدمة وتحليلاتها</w:t>
      </w:r>
      <w:bookmarkEnd w:id="53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ليس هو الإرتباط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أفعال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ربطته فارتبط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يفيد معنى الإنعقاد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عقدته فانعقد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الانعقاد نتيجة العقد إذا وقع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فالإرتباط هو الإنعقاد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أفاده الشيخ كاشف الغطاء 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الربط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بالربط بينهما يتحقق عقد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العقد هو مجموع الإيجاب والقبول والعلاقة بينهما التي هي ربط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لو حللنا العقد نقول إنَّه يتكون من الإيجاب والقبول وربط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أحدهما يرجع إلى الآخر وإنْ ذكرنا أنَّ الأول أقرب المجازات إلى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إمّا أنْ ينظر إليه مركباً؛ فهو الإيجاب والقبول والعلاقة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ينظر إليه بسيطاً؛ فهو ربط الإيجاب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المقارنة بين العقد في الفقه الإمامي وبين العقد في الفقه السني والقانون المدني يظهر أنَّ العقد في الفقه الإمامي أقرب إلى المعنى اللغوي والعرفي والمتعارف في التعريفات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يثبت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من يذهب إلى شمول العقد للإيجاب والقبول القوليين والفعليين يلتقي تعريفه والتعريف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الإيجاب والقبول الفعليين يعنيان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والتراضي هو ما يعبر عنه القانون بتوفيق الإرادتين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رأي من يقصر العقد على الإيجاب والقبول القوليين فلا يلتقي والرأي القانوني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توافق الإرادتين أو التراضي وحده على هذا المذهب لا يصلح عليه عقداً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تعريف الفقه السني الذي يرى أنَّ العقد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إرتباط الإيجاب والقبول فلا يلتقي معه تعريف الفقه الإمامي؛ للفرق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الذي هو نتيجة الربط بينهما؛ كما تقدم بيانه</w:t>
      </w:r>
      <w:r>
        <w:rPr>
          <w:rFonts w:eastAsia="Amiri" w:cs="Amiri" w:ascii="Amiri" w:hAnsi="Amiri"/>
          <w:color w:val="111111"/>
          <w:sz w:val="28"/>
          <w:szCs w:val="28"/>
          <w:rtl w:val="true"/>
          <w:lang w:bidi="ar-SA"/>
        </w:rPr>
        <w:t xml:space="preserve">. </w:t>
      </w:r>
      <w:bookmarkStart w:id="535" w:name="pg8852_96255"/>
    </w:p>
    <w:p>
      <w:pPr>
        <w:pStyle w:val="Heading6"/>
        <w:numPr>
          <w:ilvl w:val="5"/>
          <w:numId w:val="1"/>
        </w:numPr>
        <w:rPr/>
      </w:pPr>
      <w:bookmarkStart w:id="536" w:name="__RefHeading___Toc503646_2870459653"/>
      <w:bookmarkStart w:id="537" w:name="_Toc200"/>
      <w:bookmarkEnd w:id="535"/>
      <w:bookmarkEnd w:id="536"/>
      <w:r>
        <w:rPr>
          <w:rtl w:val="true"/>
        </w:rPr>
        <w:t>عناصر العقد</w:t>
      </w:r>
      <w:bookmarkEnd w:id="537"/>
    </w:p>
    <w:p>
      <w:pPr>
        <w:pStyle w:val="Heading6"/>
        <w:numPr>
          <w:ilvl w:val="5"/>
          <w:numId w:val="1"/>
        </w:numPr>
        <w:rPr/>
      </w:pPr>
      <w:bookmarkStart w:id="538" w:name="__RefHeading___Toc503648_2870459653"/>
      <w:bookmarkStart w:id="539" w:name="_Toc201"/>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بعد معرفة مفهوم العقد لغةً وقانوناً وفقهاً لا بُدَّ من معرفة عناصر العقد التي هي أركانه التي يتقوم بها ولهذا سميت بالأركان وبالمقومات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المتعاقدان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في شرح ما يتعلق بكلِّ واحد من هذه العناصر في المقام ولو على سبيل الإجمال ويأتي التفصيل في مواضعه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503650_2870459653"/>
      <w:bookmarkStart w:id="541" w:name="_Toc202"/>
      <w:bookmarkEnd w:id="540"/>
      <w:r>
        <w:rPr>
          <w:rtl w:val="true"/>
        </w:rPr>
        <w:t>العنصر الأول</w:t>
      </w:r>
      <w:r>
        <w:rPr>
          <w:rtl w:val="true"/>
        </w:rPr>
        <w:t xml:space="preserve">: </w:t>
      </w:r>
      <w:r>
        <w:rPr>
          <w:rtl w:val="true"/>
        </w:rPr>
        <w:t>المتعاقدان</w:t>
      </w:r>
      <w:bookmarkEnd w:id="541"/>
    </w:p>
    <w:p>
      <w:pPr>
        <w:pStyle w:val="Heading6"/>
        <w:numPr>
          <w:ilvl w:val="5"/>
          <w:numId w:val="1"/>
        </w:numPr>
        <w:rPr/>
      </w:pPr>
      <w:bookmarkStart w:id="542" w:name="__RefHeading___Toc503652_2870459653"/>
      <w:bookmarkStart w:id="543" w:name="_Toc203"/>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ويراد بهما طرفا العقد من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طبيعيين أو اعتباريين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اللذان يقومان بعملية التعاقد بإبرام المعاملة عن طريق ربط العقد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كلٌّ منهما طرفاً في العقد وتنطبق عليه أحكام وآثار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اشترط العلماء في كلٍّ من المتعاقدين توفر الصفات التالية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503654_2870459653"/>
      <w:bookmarkStart w:id="545" w:name="_Toc204"/>
      <w:bookmarkEnd w:id="544"/>
      <w:r>
        <w:rPr>
          <w:rtl w:val="true"/>
        </w:rPr>
        <w:t>شروط المتعاقدان</w:t>
      </w:r>
      <w:bookmarkEnd w:id="545"/>
    </w:p>
    <w:p>
      <w:pPr>
        <w:pStyle w:val="Heading6"/>
        <w:numPr>
          <w:ilvl w:val="5"/>
          <w:numId w:val="1"/>
        </w:numPr>
        <w:rPr/>
      </w:pPr>
      <w:bookmarkStart w:id="546" w:name="__RefHeading___Toc503656_2870459653"/>
      <w:bookmarkStart w:id="547" w:name="_Toc205"/>
      <w:bookmarkEnd w:id="546"/>
      <w:r>
        <w:rPr>
          <w:rtl w:val="true"/>
        </w:rPr>
        <w:t>اشارة</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البلوغ فلأنَّ شرطيته موضع الخلاف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سرد الأقوال وبيان أدلتهم عليها لا بُدَّ من التوطئة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المعاملات تختلف باختلاف مراحل حياة الإنسان من حيث اكتمال الأهلية ونقصانها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الولادة إلى سنّ التمييز</w:t>
      </w:r>
    </w:p>
    <w:p>
      <w:pPr>
        <w:pStyle w:val="BookText"/>
        <w:rPr/>
      </w:pPr>
      <w:r>
        <w:rPr>
          <w:rFonts w:ascii="Amiri" w:hAnsi="Amiri" w:eastAsia="Amiri" w:cs="Amiri"/>
          <w:color w:val="111111"/>
          <w:sz w:val="28"/>
          <w:sz w:val="28"/>
          <w:szCs w:val="28"/>
          <w:rtl w:val="true"/>
          <w:lang w:bidi="ar-SA"/>
        </w:rPr>
        <w:t>وفي هذه المرحلة يكون الإنسان قاصراً 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الفقه على الإنسان في هذه المرحلة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 خلاف بين الفقهاء في عدم صحة معاملات الإنسان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فاقد الأهلية ولكنه يملك إذا وهب إليه أحد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يملك ما يرثه من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ممنوع من التصرف فيما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التمييز إلى سنّ الرشد</w:t>
      </w:r>
    </w:p>
    <w:p>
      <w:pPr>
        <w:pStyle w:val="BookText"/>
        <w:rPr/>
      </w:pPr>
      <w:r>
        <w:rPr>
          <w:rFonts w:ascii="Amiri" w:hAnsi="Amiri" w:eastAsia="Amiri" w:cs="Amiri"/>
          <w:color w:val="111111"/>
          <w:sz w:val="28"/>
          <w:sz w:val="28"/>
          <w:szCs w:val="28"/>
          <w:rtl w:val="true"/>
          <w:lang w:bidi="ar-SA"/>
        </w:rPr>
        <w:t>ويراد بها فترة ما بعد التمييز مروراً بسنَّ البلوغ إلى سنِّ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الفقه على الإنسان في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وبخاصة ما قبل البلوغ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الأحكام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غير المميز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يفهم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لا يعرف أنَّ البيع سالب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والشراءجالب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الغبن الفاحش الظاهر كالتغرير في العشرة خمسة وبين الغبن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جعلت المناط في التمييز إذا عرف الصبي المميز أنَّ البيع سالب والشراء جالب ويميز بين الغبن الفاحش والغبن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الإنسان في هذه المرحلة يمتلك قدرة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يصل إلى مستوى الرشد فيعدّ غير مكتمل الأهلية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إختلف الفقهاء في حكم تصرفات الصغير فيها بين المنع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المشهور إلى المنع وغيرهم إلى الجواز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الخلاف بين المجوزين في صحة وبطلان إنشاءاته أي إجرائه لصيغة العقد ووكالته عن الغير واستقلاله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بُدَّ من إذن وليه في تصرفه بماله وتصرفه بمال غيره؛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الرشد وما بعدها</w:t>
      </w:r>
    </w:p>
    <w:p>
      <w:pPr>
        <w:pStyle w:val="BookText"/>
        <w:rPr/>
      </w:pPr>
      <w:r>
        <w:rPr>
          <w:rFonts w:ascii="Amiri" w:hAnsi="Amiri" w:eastAsia="Amiri" w:cs="Amiri"/>
          <w:color w:val="111111"/>
          <w:sz w:val="28"/>
          <w:sz w:val="28"/>
          <w:szCs w:val="28"/>
          <w:rtl w:val="true"/>
          <w:lang w:bidi="ar-SA"/>
        </w:rPr>
        <w:t>وفي هذه المرحلة يكون الإنسان مكتمل الأهلية ويصطلح عليه فقهياً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الفقهاء في صحة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الفقهاء عن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موضع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المرحلة الثالثة التي هي موضع الوفاق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به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الفرق بين التمييز والرشد أنَّ الأول مستوى من الوعي دون مستوى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أول مستويات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يعد المميز مكتمل الأهلية لأنَّ الأهلية الكاملة لا تكون إلا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القانون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مرتبة الرشد ومرتبة انعدام الأهلية بمنحه قسطاً من الأهلية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اختلاف في تحديد بداية مرحلة التمييز ونهايتها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ما يرتبط ببدايتها في المقام وإنَّما الكلام في نهايتها؛ حيث افترق القانون عن الشريعة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إعتبر القانون السنّ الثامنة عشرة نهاية لسنِّ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أعطى لما قبله قسطاً من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الشريعة فقد حددّت البلوغ الشرعي هو الحدّ الفاصل بين التمييز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 التمييز له قسط من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الإنسان حدَّ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الرشد وتمام الأهلية إلا إذا كان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الفقهاء بلوغ الإنسان إلى سنّ التكليف الشرعي هو من أهم الدلائل على رشده وأهليته كما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548" w:name="pg8852_96258"/>
    </w:p>
    <w:p>
      <w:pPr>
        <w:pStyle w:val="Heading6"/>
        <w:numPr>
          <w:ilvl w:val="5"/>
          <w:numId w:val="1"/>
        </w:numPr>
        <w:rPr/>
      </w:pPr>
      <w:bookmarkStart w:id="549" w:name="__RefHeading___Toc503658_2870459653"/>
      <w:bookmarkStart w:id="550" w:name="_Toc206"/>
      <w:bookmarkEnd w:id="548"/>
      <w:bookmarkEnd w:id="549"/>
      <w:r>
        <w:rPr>
          <w:rtl w:val="true"/>
        </w:rPr>
        <w:t>الشرط الأول</w:t>
      </w:r>
      <w:r>
        <w:rPr>
          <w:rtl w:val="true"/>
        </w:rPr>
        <w:t xml:space="preserve">: </w:t>
      </w:r>
      <w:r>
        <w:rPr>
          <w:rtl w:val="true"/>
        </w:rPr>
        <w:t>البلوغ</w:t>
      </w:r>
      <w:bookmarkEnd w:id="550"/>
    </w:p>
    <w:p>
      <w:pPr>
        <w:pStyle w:val="BookText"/>
        <w:rPr/>
      </w:pPr>
      <w:r>
        <w:rPr>
          <w:rFonts w:ascii="Amiri" w:hAnsi="Amiri" w:eastAsia="Amiri" w:cs="Amiri"/>
          <w:color w:val="111111"/>
          <w:sz w:val="28"/>
          <w:sz w:val="28"/>
          <w:szCs w:val="28"/>
          <w:rtl w:val="true"/>
          <w:lang w:bidi="ar-SA"/>
        </w:rPr>
        <w:t>لا خلاف في أنَّ سنّ البلوغ هو الحدّ الفاصل بين الصغر والكبر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الإنسان في مرحلة الصغر لا يكون مورد 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وصل حدّ البلوغ فإنَّ التكاليف الشرعية تتنجز عليه بشروط مذكورة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شرطية البلوغ لصحة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خلاف بين الفقهاء؛ نذكر آراءهم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بطلان معاملة الصبي الذي لم يبلغ الحلم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كلام جمهور الأصحاب أنَّه لا يصحُّ بيع الصبي ولا شراؤه ولو أذن له الولي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بيع الصبي مطلقاً؛ مميزاً كان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الولي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أو مال غيره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عمموّا هذا المنع إلى جميع تصرفات الصبي إلا ما دلَّ الدليل على استثنائه؛ لكلِّ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والإستئذان في دخول الدار؛ المدلول عليه بما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الصغير محجور عليه بالإجماع؛ سواء كان مميزاً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التصرفات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كعباداته وإسلامه وتدبيره ووصيته وإيصال الهدية وإذنه في دخول الدار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وأهم ما استدلوا به لهذا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منطوق الآية الكريمة يفيد عدم جواز دفع مال اليتيم إليه إلا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يختبر ويثبت رشده بالاختبار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مفهومها أنَّه إذا لم يبلغ اليتيم أو بلغ ولكن لم يكن رشيداً بالاختبار فلا يجوز دفع ماله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القلم المروي عن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وَعَنِ الْمَجْنُونِ حَتَّى يُفِيقَ، وَعَنِ النَّائِمِ حَتَّى يَسْتَيْقِظَ</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بالقلم قلم الإلزام؛ بما يشمل الأحكام التكليفية والوضعية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حَمْزَةَ بْنِ حُمْرَانَ عَنْ أَبِي جَعْفَرٍ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الْجَارِيَةَ لَيْسَتْ مِثْلَ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إِذَا تَزَوَّجَتْ وَدُخِلَ بِهَا وَلَهَا تِسْعُ سِنِينَ ذَهَبَ عَنْهَا الْيُتْمُ وَدُفِعَ إِلَيْهَا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أَمْرُهَا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عَلَيْهَا الْحُدُودُ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لَهَا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عبد الله بن سنان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اليتيم متى يجوز أمره؟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الخبرين على المدَّعى واضحة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ادّعاه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الحلّي في التذكرة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إبن زهرة في الغنية كما حكاه الشيخ الأنصاري في المكاسب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كما عن الدروس والكفاية بطلان عقد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الإجماع عليه وإنْ أجازه الولي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واستدلَّ بها الشيخ الأنصاري قدس سره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 أنَّ الحجة في المسألة هي الشهرة المحققة والإجماع المحكي عن التذكرة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الشيخ الطوسي؛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يصحُّ بيع الصبي وشراؤه؛ أذِن له الولي أو لم يأذَن </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الحكم بالبيع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وكان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جماعة من الأصحاب هنا قولاً بجواز بيع الصبي وشرائه إذا بلغ عشراً وكان عاقلاً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وكان رشيداً كان جائزاً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ردُّوها بالضعف لأنَّه قياس على بعض تصرفاته المستثناة عن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باطل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عقد الصبي حال الإبتلاء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أشارت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ظاهر الآية كون الإختبار قبل البلوغ؛ وهذا الرأي منسوب إلى إبن إدريس 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الإجماع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بيع المميز وشراؤه؟ الوجه عندي إنَّه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الصبي في مقام اختبار رشده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فخر المحققين؛ وهو صحَّة بيع المميز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بيع المميز بإذن الولي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الفخر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بأنَّ العقد إذا وقع بإذن الولي كان كما لو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المحقق الأردبيلي على ما حكي عنه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المحقق الأردبيلي في شرح الإرشاد المناقشة في هذا المقام؛ حيث قال بعدما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مطلقاً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غير صريحة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دفع المال إليهم وعدم الإعتداد بإملائهم</w:t>
      </w:r>
      <w:r>
        <w:rPr>
          <w:rStyle w:val="FootnoteAnchor"/>
          <w:rtl w:val="true"/>
        </w:rPr>
        <w:footnoteReference w:id="353"/>
      </w:r>
      <w:r>
        <w:rPr>
          <w:rFonts w:ascii="Amiri" w:hAnsi="Amiri" w:eastAsia="Amiri" w:cs="Amiri"/>
          <w:color w:val="111111"/>
          <w:sz w:val="28"/>
          <w:sz w:val="28"/>
          <w:szCs w:val="28"/>
          <w:rtl w:val="true"/>
          <w:lang w:bidi="ar-SA"/>
        </w:rPr>
        <w:t>لا يلزم عدم جواز إيقاع العقد وعدم الإعتبار بكلامهم؛ خصوصاً مع إذن الولي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اعتبار المستثنى فإنَّه لو كان مِمّن لا اعتداد بكلامه ما كان ينبغي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قيل بجواز عقده إذا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عقده حال الإختبار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الآية كون الإختبار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يلزم التأخير في الدفع مع الإستحقاق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إذا جاز عتقه ووصيته وصدقته بالمعروف وغيرها من القربات كما هو ظاهر الروايات الكثيرة لا يبعد جواز بيعه وشرائه وسائر معاملاته إذا كان بصيراً مميزاً </w:t>
      </w:r>
    </w:p>
    <w:p>
      <w:pPr>
        <w:pStyle w:val="BookText"/>
        <w:rPr/>
      </w:pPr>
      <w:r>
        <w:rPr>
          <w:rFonts w:ascii="Amiri" w:hAnsi="Amiri" w:eastAsia="Amiri" w:cs="Amiri"/>
          <w:color w:val="111111"/>
          <w:sz w:val="28"/>
          <w:sz w:val="28"/>
          <w:szCs w:val="28"/>
          <w:rtl w:val="true"/>
          <w:lang w:bidi="ar-SA"/>
        </w:rPr>
        <w:t>رشيداً يعرف نفعه وضره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نجده في كثير من الصبيان؛ فإنَّه قد يوجد منهم من هو أعظم في هذه الأمور من آبائهم فلا مانع له من إيقاع العقد خصوصاً مع إذن الولي أو حضوره بعد تعيينه الثمن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وقوّى هذا الرأي جمعٌ من الفقهاء وإنْ كان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البلوغ في صحة العقد مضافاً إلى العقل والقدرة على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بإطلاق أدلة العقود في أبواب المعاملات مع عدم صلاحية ما استند إليه في الحكم بالفساد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بمنزلة الآلة لمن له الأهلية لتداوله في الأعصار والأمصار السابقة واللاحقة من غير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يعد مثله إجماعاً من المسلمينكافة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تخصيصه بما هو المعتاد في هذه الأزمنة؛ فإنَّه الذي يمكن فيه دعوى اتّفاق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الآراء في هذه المسألة مع أهم ما استدل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الموازنة بينها لا بُدَّ من معرفة قوة الدلالة فيها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الآراء صحة العقد من قبل الصبي المميز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الوفاء بالعقود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أعني بها سيرة المتشرعة القائمة على صحة معاملات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بها المولى الأردبيلي قدس سره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الأدلة الأخرى فإنَّها قابلة للمناقشة يأتي ذكرها في الموضع المناسب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حاول جمعٌ من الفقهاء الجمع بين تلك الآراء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النزاع في أنَّ عقد الصبي صحيح أو فاسد لا ثمرة له في هذه الأعصار وينحصر العقد </w:t>
      </w:r>
      <w:bookmarkStart w:id="551" w:name="pg8852_96263"/>
    </w:p>
    <w:p>
      <w:pPr>
        <w:pStyle w:val="BookText"/>
        <w:rPr/>
      </w:pPr>
      <w:bookmarkEnd w:id="551"/>
      <w:r>
        <w:rPr>
          <w:rFonts w:ascii="Amiri" w:hAnsi="Amiri" w:eastAsia="Amiri" w:cs="Amiri"/>
          <w:color w:val="111111"/>
          <w:sz w:val="28"/>
          <w:sz w:val="28"/>
          <w:szCs w:val="28"/>
          <w:rtl w:val="true"/>
          <w:lang w:bidi="ar-SA"/>
        </w:rPr>
        <w:t xml:space="preserve">بالنكاح والإيقاع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جميع المعاملات تقع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علم أنَّه آلة للولي فيصحُّ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فيه يحمل فعله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العدم فتتوقف على إذن الولي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 بأنَّ قصر السيرة المدَّعاة على تصرفات الصبي في الأمور الصغيرة لا الأمور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يتم الجمع بين الشهرة الفتوائية المانعة من تصرفات الصبي في الأمور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الدالة على جواز تصرفاته في الأمور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بالبلوغ</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503660_2870459653"/>
      <w:bookmarkStart w:id="553" w:name="_Toc207"/>
      <w:bookmarkEnd w:id="552"/>
      <w:r>
        <w:rPr>
          <w:rtl w:val="true"/>
        </w:rPr>
        <w:t>الشرط الثاني</w:t>
      </w:r>
      <w:r>
        <w:rPr>
          <w:rtl w:val="true"/>
        </w:rPr>
        <w:t xml:space="preserve">: </w:t>
      </w:r>
      <w:r>
        <w:rPr>
          <w:rtl w:val="true"/>
        </w:rPr>
        <w:t>العقل</w:t>
      </w:r>
      <w:bookmarkEnd w:id="553"/>
    </w:p>
    <w:p>
      <w:pPr>
        <w:pStyle w:val="BookText"/>
        <w:rPr/>
      </w:pPr>
      <w:r>
        <w:rPr>
          <w:rFonts w:ascii="Amiri" w:hAnsi="Amiri" w:eastAsia="Amiri" w:cs="Amiri"/>
          <w:color w:val="111111"/>
          <w:sz w:val="28"/>
          <w:sz w:val="28"/>
          <w:szCs w:val="28"/>
          <w:rtl w:val="true"/>
          <w:lang w:bidi="ar-SA"/>
        </w:rPr>
        <w:t>عبّر بعضهم عن هذا الشرط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آخر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كِلا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الإنسان إلى مرتبة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والرشيد كما عرفته المجلة العدلية؛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يتقيد بمحافظة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ويتوقى السرف والتبذير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الرشد مِمّا تسالم عليه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بينهم في صحة تصرفات الإنسان عند وصوله إلى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مفهوم الرشد وغيره مِمّا يرتبط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الجنون والعته والسفه والفضلة والإغماء والسكر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المفاهيم العرفية التي يرجع في تحديدها وتعيين مصاديقها إلى العرف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إدخال هذين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صلاحية الإنسان لأنْ يتصرف تصرفاً واعياًمدركاً لتحمل مسؤولية ما يترتب على تصرفه من أحكام وآثار شرعية وقانونية أو 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وذكرنا أنَّها 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الوجوب؛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الإنسان لوجوب الحقوق الشرعية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صلاحيته لتمتعه بحقوقه وتحمله لمسؤولياتها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الأداء؛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الإنسان لاستعمال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صلاحيته للقيام بالأعمال المشروعة ومباشرتها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في المقام منهما أهلية الأداء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أهلية الأداء تتدرج بتدرج التمييز لدى الشخص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تدور معه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ونقصاناً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انعدم التمييز انعدمت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التمييز ناقصاً كانت الأهلية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تاماً كانت تامة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تامُّ الأهلية فإنَّه لا خلاف بين الفقهاء في صحة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المعاملات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فاقد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متَّفقون على بطلان تصرفاته المعاملاتية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عوارض الأهلية</w:t>
      </w:r>
    </w:p>
    <w:p>
      <w:pPr>
        <w:pStyle w:val="BookText"/>
        <w:rPr/>
      </w:pPr>
      <w:r>
        <w:rPr>
          <w:rFonts w:ascii="Amiri" w:hAnsi="Amiri" w:eastAsia="Amiri" w:cs="Amiri"/>
          <w:color w:val="111111"/>
          <w:sz w:val="28"/>
          <w:sz w:val="28"/>
          <w:szCs w:val="28"/>
          <w:rtl w:val="true"/>
          <w:lang w:bidi="ar-SA"/>
        </w:rPr>
        <w:t>يتفرع على ما تقدم أنَّ الإنسان عندما يبلغ سن الرشد وتكتمل فيه أهلية الأداء فإنَّه قد يعرض الأهلية ما يوجب اختلالها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فيفقد الشخص بسبب ذلك العارض القدرة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القانون تلك العوارض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 الأهلية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علم الفقه تتمثل بالأحوال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 والعته والسفه والغفلة والنوم والإغماء 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هذه المفاهيم عرفية يرجع في أمر تحديدها وتعيين مصاديقها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ببيان الفرق بين كلِّ واحد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اضطراب في العقل يفقد الإنسان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يدرك أعماله الشرعية ولا يفهم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فتنعدم لذلك 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والجنون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الإطباقي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يستمر تأثيره على الوعي ويطبق على جميع أوقاته فلا يفيق صاحبه في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الأدواري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يستمر تأثيره على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يعرض للإنسان دورياً فيفيق صاحبه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ويجنّ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المجلة العدلية</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يستوعب جنونه جميع أوقاته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غير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فيبعض الأوقات مجنوناً ويفيق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الجنون تنعدم الأهلية؛ فلا تصحُّ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الإفاقة تصحُّ؛ لوجدان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نفسية دون مرتبة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معها الشخص بعض تمييزه فيكون المعتوه ناقص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وتعرّفه المجلة العدلية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الذي اختلَّ شعوره؛ بأنْ كان فهمه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مختلطاً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وتدبيره فاسداً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السفَه؛ عرَّفت المجلة العدلية الإنسان السفيه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يصرف ماله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ويبذر في مصروفاته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ويضيع أمواله ويتلفها بالإسراف</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554" w:name="pg8852_96266"/>
    </w:p>
    <w:p>
      <w:pPr>
        <w:pStyle w:val="BookText"/>
        <w:rPr/>
      </w:pPr>
      <w:bookmarkEnd w:id="554"/>
      <w:r>
        <w:rPr>
          <w:rFonts w:ascii="Amiri" w:hAnsi="Amiri" w:eastAsia="Amiri" w:cs="Amiri"/>
          <w:color w:val="111111"/>
          <w:sz w:val="28"/>
          <w:sz w:val="28"/>
          <w:szCs w:val="28"/>
          <w:rtl w:val="true"/>
          <w:lang w:bidi="ar-SA"/>
        </w:rPr>
        <w:t>ذو الغفلة؛ عرفتهم المجلة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يزالون يغفلون في أخذهم وإعطائهم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يعرفوا طريق تجارتهم وتمتعهم؛ بسبب بلاهتهم وخلوّ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بيع المجنون ولو أدوارياً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المكره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الهازل؛ بلا خلاف أجده؛ إلا في الصبي خاصة</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503662_2870459653"/>
      <w:bookmarkStart w:id="556" w:name="_Toc208"/>
      <w:bookmarkEnd w:id="555"/>
      <w:r>
        <w:rPr>
          <w:rtl w:val="true"/>
        </w:rPr>
        <w:t>الشرط الثالث</w:t>
      </w:r>
      <w:r>
        <w:rPr>
          <w:rtl w:val="true"/>
        </w:rPr>
        <w:t xml:space="preserve">: </w:t>
      </w:r>
      <w:r>
        <w:rPr>
          <w:rtl w:val="true"/>
        </w:rPr>
        <w:t>الإختيار</w:t>
      </w:r>
      <w:bookmarkEnd w:id="556"/>
    </w:p>
    <w:p>
      <w:pPr>
        <w:pStyle w:val="BookText"/>
        <w:rPr/>
      </w:pPr>
      <w:r>
        <w:rPr>
          <w:rFonts w:ascii="Amiri" w:hAnsi="Amiri" w:eastAsia="Amiri" w:cs="Amiri"/>
          <w:color w:val="111111"/>
          <w:sz w:val="28"/>
          <w:sz w:val="28"/>
          <w:szCs w:val="28"/>
          <w:rtl w:val="true"/>
          <w:lang w:bidi="ar-SA"/>
        </w:rPr>
        <w:t>قال الشيخ الأنصاريقدس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شرائط المتعاقدين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وقوع مضمون العقد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الكراهة وعدم طيب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الإختيار في مقابل الجبر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هذا الشرط بوجوه كما ورد في كلام الشيخ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من خلال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نبينا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 في الحديث المعروف بحديث الرفع المتَّفق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والتَّفَكُّرُ فِي الْوَسْوَسَةِ فِي الْخَلْوَةِ؛ مَا لَمْ يَنْطِقُوا بِشَفَةٍ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بالتقريب الذي ذكره قدس سره من أنَّ ظاهر الحديث وإنْ كان رفع المؤاخذة إلا أنَّ استشهاد الإمام علیه السلام به في رفع بعض الأحكام الوضعية يشهد لعموم المؤاخذة فيه لمطلق الإلزام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الْبَزَنْطِيِّ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يُسْتَكْرَهُ عَلَى الْيَمِينِ فَيَحْلِفُ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مَا يَمْلِكُ؛ أَيَلْزَمُهُ ذَلِكَ؟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 صلی الله علیه و آله و سلم وُضِعَ عَنْ أُمَّتِي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يُطِيقُوا وَمَا أَخْطَئُوا</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والحلف بالطلاق والعتاق وإنْ لم يكن صحيحاً عندنا من دون الإكراه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مجرد استشهاد الإمام علیه السلام في عدم وقوع آثار ما حلف به بوضع ما أُكرهوا عليه يدلُّ على أنَّ المراد بالنبوي ليس خصوص المؤاخذة والعقاب الأخروي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ادَّعاه جمعٌ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المذهب؛ كما استدلَّ بها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اعتبار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هو قصد إيقاع محتوى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القصد هو الذي يعبّر عنه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بأنَّه لا بُدَّ أن تكون هذه الإرادة حرّة؛ بأنْ يكون لكلٍّ من المتعاقدين الخيار في ذلك؛ 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أنْ يصاحب هذا الإختيار الرضى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الرغبة النفسية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تكون الإرادة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إنعقاد العزم على إجراء المعاملة التي هي محل التعاقد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والإختيار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المتعاقد من ترجيح فعل المعاملة أو تركها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والرضى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فعل المعاملة</w:t>
      </w:r>
      <w:r>
        <w:rPr>
          <w:rFonts w:eastAsia="Amiri" w:cs="Amiri" w:ascii="Amiri" w:hAnsi="Amiri"/>
          <w:color w:val="111111"/>
          <w:sz w:val="28"/>
          <w:szCs w:val="28"/>
          <w:rtl w:val="true"/>
          <w:lang w:bidi="ar-SA"/>
        </w:rPr>
        <w:t xml:space="preserve">. </w:t>
      </w:r>
      <w:bookmarkStart w:id="557" w:name="pg8852_96268"/>
    </w:p>
    <w:p>
      <w:pPr>
        <w:pStyle w:val="BookText"/>
        <w:rPr/>
      </w:pPr>
      <w:bookmarkEnd w:id="557"/>
      <w:r>
        <w:rPr>
          <w:rFonts w:ascii="Amiri" w:hAnsi="Amiri" w:eastAsia="Amiri" w:cs="Amiri"/>
          <w:color w:val="111111"/>
          <w:sz w:val="28"/>
          <w:sz w:val="28"/>
          <w:szCs w:val="28"/>
          <w:rtl w:val="true"/>
          <w:lang w:bidi="ar-SA"/>
        </w:rPr>
        <w:t>وبناءً على جميع ذلك لا بُدَّ من أنْ يكون العقد وليد إرادة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ندرج تلك العناوين تحت عنوان واحد وهو حرية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ما أسماه الفقهاء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عيوب الإرادة المؤثرة عليها في إفساد العقد؛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يُرغَم المتعاقد على إجراء المعاملة عن طريق التهديد بإلحاق ضرر معين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بالإجراء خوفاً من وقوع الضرر المهدّد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اشتراط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عقد المكره؛ لفوات الشرط المذكور</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والمكره بغير حقٍّ الذي هو مِمّا رفع الشارع الحكم عمّا أكره عليه من قول أو فعل؛ بلا خلاف أجده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 من المذهب</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503664_2870459653"/>
      <w:bookmarkStart w:id="559" w:name="_Toc209"/>
      <w:bookmarkEnd w:id="558"/>
      <w:r>
        <w:rPr>
          <w:rtl w:val="true"/>
        </w:rPr>
        <w:t>الشرط الرابع</w:t>
      </w:r>
      <w:r>
        <w:rPr>
          <w:rtl w:val="true"/>
        </w:rPr>
        <w:t xml:space="preserve">: </w:t>
      </w:r>
      <w:r>
        <w:rPr>
          <w:rtl w:val="true"/>
        </w:rPr>
        <w:t>التملك</w:t>
      </w:r>
      <w:bookmarkEnd w:id="55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به أنْ يكون المتعاقد مالكاً لما يريد أنْ يجري المعاملة عليه وقادراً على التصرف فيه شرعاً؛ بأنْ يكون ممنوعاً شرعاً من التصرف فيه بنقل ملكيته إلى الغير أو تسليط الغير على التصرف فيه أو أنْ يكون المتعاقد مِمَّن له الحقُّ أنْ يحلّ محلّ المالك شرعاً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المالك وجده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ووكيل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وصي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الشرعي وأمينه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وعدول المؤمنين أو غيرهم عند عدمهم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للمبيع أو مِمَّن له أنْ يبيع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المأذون عنهم والوصي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لأحد الأبوين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وأمينه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بقسميه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 من الأدلة كتاب وسنة واضحة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على زيادة عدول المؤمنين من باب الحسبة المستفادة من آية المعاونة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السبيل على المحسن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وخيرية الإصلاح لليتامى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وَيَسْأَلُونَكَ عَنِ الْيَتَامَىٰ ۖ قُلْ إِصْلَاحٌ لَهُمْ خَيْ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من النصوص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أَمْرُهُ إِلَى قَاضِي الْكُوفَةِ فَصَيَّرَ عَبْدَ الْحَمِيدِ الْقَيِّمَ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خَلَّفَ وَرَثَةً صِغَاراً وَمَتَاعاً وجَوَارِيَ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عَبْدُ الْحَمِيدِ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بَيْعَ الْجَوَارِي ضَعُفَ قَلْبُهُ عَنْ بَيْعِهِنَّ إِذْ لَمْ يَكُنِ الْمَيِّتُ صَيَّرَ إِلَيْهِ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قِيَامُهُ فِيهَا بِأَمْرِ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علیه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وَلَا يُوصِي إِلَى أَحَدٍ وَيُخَلِّفُ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الْقَاضِي رَجُلًا مِنَّا فَيَبِيعُهُنَّ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بِهِ مِثْلَكَ وَمِثْلَ عَبْدِ الْحَمِيدِ فَلَا بَأْسَ</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60" w:name="pg8852_96270"/>
    </w:p>
    <w:p>
      <w:pPr>
        <w:pStyle w:val="BookText"/>
        <w:rPr/>
      </w:pPr>
      <w:bookmarkEnd w:id="560"/>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كثيرٌ مِمّا سمعت قيام الفساق مقامهم أيضاً مع عدمهم </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نظرنا إلى واقع هذا الشرط وهو كون المتعاقد حرّ التصرف في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تسمية هذا الشرط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يحقُّ لنا اختصار شروط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التصرف</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503666_2870459653"/>
      <w:bookmarkStart w:id="562" w:name="_Toc210"/>
      <w:bookmarkEnd w:id="561"/>
      <w:r>
        <w:rPr>
          <w:rtl w:val="true"/>
        </w:rPr>
        <w:t>الخلاصة</w:t>
      </w:r>
      <w:bookmarkEnd w:id="562"/>
    </w:p>
    <w:p>
      <w:pPr>
        <w:pStyle w:val="BookText"/>
        <w:rPr/>
      </w:pPr>
      <w:r>
        <w:rPr>
          <w:rFonts w:ascii="Amiri" w:hAnsi="Amiri" w:eastAsia="Amiri" w:cs="Amiri"/>
          <w:color w:val="111111"/>
          <w:sz w:val="28"/>
          <w:sz w:val="28"/>
          <w:szCs w:val="28"/>
          <w:rtl w:val="true"/>
          <w:lang w:bidi="ar-SA"/>
        </w:rPr>
        <w:t xml:space="preserve">هذا ما يتعلق بأحد عناصر العقد وأركانه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يتعلق بها في القانون فقد ذكر السنهوري في ما يرتبط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يقوم على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تراضي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يجب أنْ تتجه إلى غاية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فللعقد إذن ركنان؛ التراضي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التراضي في شكل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العقود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يكون هذا الشكل المخصوص ركناً من أركان العقد</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المحل فهو ركن في الإلتزام لا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أهميته لا تظهر إلا في الإلتزام الذي ينشأ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محل الإلتزام غير التعاقدي يتولى القانون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احتمال أنْ يكون غير مستوفٍ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محل الإلتزام التعاقدي؛ فإنَّ المتعاقدين هما اللذان يقومان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يراعيا استيفاءه للشروط التي يتطلبها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فالمحل يذكر عادة مقترناً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بحثنا في العقود فإنَّه يمكننا استنتاج أركانها مِمّا ذكره في كتابه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الصيغة المعينة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الغاية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المتمثل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التراضي بأنَّه تطابق إرادتين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العقد بمجرد أنْ يتبادل طرفا التعبير عن إرادتين متطابقتين مع مراعاة ما يقرره القانون فوق ذلك من أوضاع معينة لانعقاد العقد</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فصَّل الكلام في أركان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العمل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نفس أركان العقد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إرادة صحيحة أي إرادة صادرة من ذي أهلية وخالية 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والتعاقد يتم بتعبير كلٌّ من المتعاقدين عن إرادته على النحو الذي ذكرناه؛ وهو توافق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يمر التعاقد بمرحلة تمهيدية لا يكون العقد فيها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في الإتّفاق الإبتدائي وفي العربون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 الإرادة قد يصدر من الأصيل في التعاقد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يصدر من نائب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التعبير الصادر عنه من الأصيل إمّا أنْ يكون باللفظ أو بالكتابة أو بالإشارة المتداولة عرفاً كما يكون باتخاذ موقف لا تدع ظروف الحال في دلالته على حقيقة المقصود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الإرادة الكامنة في النفس الذي يكون المظهر الخارجي تعبيراً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عمل نفسي ينعقد به العزم على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الإرادة عملاً نفسياً فإنَّه لا يعلم بها من الناس إلا صاحبها ولا يعلم بها غيره إلا عبّر عنها بأحد مظاهر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ما يتعلق بالإرادة في أحد مباحثنا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الإرادة عنصراً مهماً في العقود بل مطلق المعاملات؛ لا بأس أنْ نذكر في المقام بعض ما قاله القانونيون بما يوضح</w:t>
      </w:r>
    </w:p>
    <w:p>
      <w:pPr>
        <w:pStyle w:val="BookText"/>
        <w:rPr/>
      </w:pPr>
      <w:r>
        <w:rPr>
          <w:rFonts w:ascii="Amiri" w:hAnsi="Amiri" w:eastAsia="Amiri" w:cs="Amiri"/>
          <w:color w:val="111111"/>
          <w:sz w:val="28"/>
          <w:sz w:val="28"/>
          <w:szCs w:val="28"/>
          <w:rtl w:val="true"/>
          <w:lang w:bidi="ar-SA"/>
        </w:rPr>
        <w:t>المقصود؛ يقرر علماء النفس أنَّ الإرادة يسبقها عملان تحضيريان ويليها عمل تنفيذي؛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إتّجاه الفكر إلى أمر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التدبير؛ فيزن الشخص الأمر ويتدبره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إمضاء العزيمة في هذا الأمر والبتُّ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انعقدت الإرادة لم يبق بعد ذلك إلا المرحلة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خارجية؛</w:t>
      </w:r>
    </w:p>
    <w:p>
      <w:pPr>
        <w:pStyle w:val="BookText"/>
        <w:rPr/>
      </w:pPr>
      <w:r>
        <w:rPr>
          <w:rFonts w:ascii="Amiri" w:hAnsi="Amiri" w:eastAsia="Amiri" w:cs="Amiri"/>
          <w:color w:val="111111"/>
          <w:sz w:val="28"/>
          <w:sz w:val="28"/>
          <w:szCs w:val="28"/>
          <w:rtl w:val="true"/>
          <w:lang w:bidi="ar-SA"/>
        </w:rPr>
        <w:t>أمّا المراحل الثلاث الأولى فهي مراحل داخلية نفسية؛ إثنتان منها ترجعان إلى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هي الإرادة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 علماء النفس هذه المراحل بعضها عن بعض حتى لا تختلط الإرادة بالرغبة؛ فإنَّه شيء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تلتبس بالتنفيذ؛ فهو شيء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علماء النفس قد لا يوافقه علماء الأخلاق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النظريات الحديثة في علم النفس لا تسلّم بالتمييز فيما بين المراحل المختلفة بهذا التمييز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إلى أنَّه من الصعب الجزم بأنَّ الإنسان لا يدخل في مرحلة التدبير إلا بعد أنْ يتم مرحلة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الإدراك والتدبير ينفعل أحدهما مع الآخر فيتفاعلان كقطرة تسقط في مجرى فتمتزج بالماء فتؤثر فيه ويتأثر منه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مرحلة التدبير لا يزن فيها الإنسان الأمر على هذا النحو المادي فيستخلص أسباباً للإقدام على العمل وأخرى للإحجام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النفسي أكثر تعقيداً وأقل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انتهينا إلى مرحلة الإرادة خيّل لمن يتبع التحليل المتقدم أنَّهناك قوة نفسية مستقلة غير قوة الإدراك وقوة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تتولى البتّ في الأمر وتكون حكماً لا تعقيب على </w:t>
      </w:r>
      <w:bookmarkStart w:id="563" w:name="pg8852_96273"/>
    </w:p>
    <w:p>
      <w:pPr>
        <w:pStyle w:val="BookText"/>
        <w:rPr/>
      </w:pPr>
      <w:bookmarkEnd w:id="563"/>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الإرادة ليست إلا ما ينتهي إليه الإدراك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مستقلة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إلا امتداد طبيعي لما أودع في الإنسان من تفكير وتمييز وتبصر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خلط بين الإرادة إذا لوحظت على نحو التفصيل وبين ما إذا لوحظت على نحو البساطة؛ فراجع ما تقدم بيانه في بحث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نستفيده من مجموعة ما ذكره علماء النفس والأخلاق والقانون أنَّ الإرادة هي مرحلة من مراحل العمل النفساني الذي يتبعه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في الفقه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البحث في اللفظ المعبّر عن هذه الإرادة الذي يسمى بالعقد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التعبير صريحاً وقد يكون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يكتفي بالإرادة الباطنة إذا اختلفت مع المظهر الخارجي أو لا؟</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503668_2870459653"/>
      <w:bookmarkStart w:id="565" w:name="_Toc211"/>
      <w:bookmarkEnd w:id="564"/>
      <w:r>
        <w:rPr>
          <w:rtl w:val="true"/>
        </w:rPr>
        <w:t>العنصر الثاني</w:t>
      </w:r>
      <w:r>
        <w:rPr>
          <w:rtl w:val="true"/>
        </w:rPr>
        <w:t xml:space="preserve">: </w:t>
      </w:r>
      <w:r>
        <w:rPr>
          <w:rtl w:val="true"/>
        </w:rPr>
        <w:t>العِوضان</w:t>
      </w:r>
      <w:bookmarkEnd w:id="565"/>
    </w:p>
    <w:p>
      <w:pPr>
        <w:pStyle w:val="Heading6"/>
        <w:numPr>
          <w:ilvl w:val="5"/>
          <w:numId w:val="1"/>
        </w:numPr>
        <w:rPr/>
      </w:pPr>
      <w:bookmarkStart w:id="566" w:name="__RefHeading___Toc503670_2870459653"/>
      <w:bookmarkStart w:id="567" w:name="_Toc212"/>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لما كان موضوع بحثنا المعاملات المالية بما فيها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تقع بين طرفين وهما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على أساس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على كلِّ واحدٍ من المالين المتبادلين في اللغة والإصطلاح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يُعوَّض به المال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طرف من طرفي المعاملة عندما يسلّم ماله للآخر بحكم العقد الجاري بينهما يعوضه الطرف الآخر عن ماله المبذول بمالٍ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 المالين هو عِوَض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العوض في اللغة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تسمى المعاملة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معاوضة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ومبادلة مالٍ بمال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المحامي غطاس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 في القانون التجاري تعني الكلمة شيئاً ذا قيمة يعطيه أحد طرفي العقد لحمل الطرف الآخر على إبرام العقد أو الدخول معه في إتفاق</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وعرَّفه بعضهم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الذي يدفع على جهة المثامنة بعقد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في النقود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الثمن خاص بالنقود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 عقد البيع من سائر معاملات البيع بكلمتي الثمن والمثمن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على أحد العوضين ثمناً والآخر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من حيث التسمية في معاملة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يقدمه البائع من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يقدمه المشتري 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انصبَّت تعاريف الفقهاء والقانونيون على الثمن بالخصوص دون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الوجه في ذلك إلى أنَّ تعاريف المثمن من تعريف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لأنَّهالمقابل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الإصفهاني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لمِا يأخذه البائع في مقابلة البيع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يحصل عوضاً عن شيء فهو ثمنه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هذا التعريف عرّف بعض المعاجم العربية الثمن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العوض الذي يؤخذ على التراضي في مقابلة المبيع عيناً كان أو سلعة </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التعبير يفترق الثمن والمثمن بتعدية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الشراء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المثمن بنفسه وإلى الثمن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وَشَرَوْهُ بِثَمَنٍ بَخْسٍ دَرَاهِمَ مَعْدُودَةٍ </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الكتاب بدينارٍ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إشتريت الكتاب منك بدينارٍ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إشتريت كتاب البلاغة بكتاب النحو</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اصطلاح آخر استعمله العلماء 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وبين الثمن أنَّ القيمة هي تقدير مالية الشيء من خلال المقومين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والقيمة تأتي في التقدير مساوية للشيء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الثمن قد يساوي وقد يزيد وقد ينقص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وذكروا في تعريف الثمن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الشيء وسعره الذي تمّ التراضي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القيمة التي هي السعر الحقيقي الذي يقومه بها المقومون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عمارة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يقدره العاقدان عوضاً للمبيع في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قدرّه أهل السوق فيما بينهم وروّجوه في معاملاتهم يسمى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قيمة الشيء هي عبارة عن قدر ماليته بالدرهم والدنانير بتقويم المقومين وهي مساوية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الثمن؛ فإنَّه يكون ناقصاً وزائداً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الدكتور نزيه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ويطلق الفقهاء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ويريدون به العوض الذي تراضى عليه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مطابقاً للقيمة الحقيقية أم ناقصاً عنها أم زائداً عليها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جميع ذلك؛ إنَّ في المقام ثلاث مصطلحات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البدل؛ أي شيء يدفع على جهة المعاوضة ويجري في كل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العوض الذي يبذله المشتري مقابل المبيع الذي يقدمه البائع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يكون بالنقد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مورد التراضي بين المتبايعين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السعر الحقيقي الذي يقومه بها المقومون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في المعاملات كلها ولا تختص بالبيع</w:t>
      </w:r>
      <w:r>
        <w:rPr>
          <w:rFonts w:eastAsia="Amiri" w:cs="Amiri" w:ascii="Amiri" w:hAnsi="Amiri"/>
          <w:color w:val="111111"/>
          <w:sz w:val="28"/>
          <w:szCs w:val="28"/>
          <w:rtl w:val="true"/>
          <w:lang w:bidi="ar-SA"/>
        </w:rPr>
        <w:t xml:space="preserve">. </w:t>
      </w:r>
      <w:bookmarkStart w:id="568" w:name="pg8852_96276"/>
    </w:p>
    <w:p>
      <w:pPr>
        <w:pStyle w:val="Heading6"/>
        <w:numPr>
          <w:ilvl w:val="5"/>
          <w:numId w:val="1"/>
        </w:numPr>
        <w:rPr/>
      </w:pPr>
      <w:bookmarkStart w:id="569" w:name="__RefHeading___Toc503672_2870459653"/>
      <w:bookmarkStart w:id="570" w:name="_Toc213"/>
      <w:bookmarkEnd w:id="568"/>
      <w:bookmarkEnd w:id="569"/>
      <w:r>
        <w:rPr>
          <w:rtl w:val="true"/>
        </w:rPr>
        <w:t>شروط العِوضين</w:t>
      </w:r>
      <w:bookmarkEnd w:id="570"/>
    </w:p>
    <w:p>
      <w:pPr>
        <w:pStyle w:val="BookText"/>
        <w:rPr/>
      </w:pPr>
      <w:r>
        <w:rPr>
          <w:rFonts w:ascii="Amiri" w:hAnsi="Amiri" w:eastAsia="Amiri" w:cs="Amiri"/>
          <w:color w:val="111111"/>
          <w:sz w:val="28"/>
          <w:sz w:val="28"/>
          <w:szCs w:val="28"/>
          <w:rtl w:val="true"/>
          <w:lang w:bidi="ar-SA"/>
        </w:rPr>
        <w:t>إشترط الفقهاء في العوضين أنْ يتوفر في كلِّ واحد منهما أوصاف معينة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متمولين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المالية في العوضين أمر أساسي تقتضيه طبيعة المعاملة المالية لتوقف اعتبارها مالية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فتتقوم بالمال لكونها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المال وذكرنا أنَّ مالية الشيء تقوم على عنصرين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العرف؛ وبهذا العنصر يحترز عن الشيء الذي لا ينتفع به منفعة مقصودة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يعدُّ مالاً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ضربوا لذلك أمثلة كثيرة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الأرز والخنافس والديدان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اتَّصفت بوصف يعطيها قيمة 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كتبت على الحبة آيات من الذكر الحكيم مِمّا تعدُّ بسببه مالاً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للديدان منفعة مادية معينة طبية ونحوها كدودة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الشرع؛ ويحترز بهذا عن الأشياء التي أكد الشارع المقدس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تعدّ مالاً كالخمر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فمتى ما توافر هذان العنصران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إعتبار العرف وتحليل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الذي يراد جعله عوضاً في المعاملة عُدَّت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تسالم الفقهاء على هذا الشرط بلا خلاف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مملوكين</w:t>
      </w:r>
    </w:p>
    <w:p>
      <w:pPr>
        <w:pStyle w:val="BookText"/>
        <w:rPr/>
      </w:pPr>
      <w:r>
        <w:rPr>
          <w:rFonts w:ascii="Amiri" w:hAnsi="Amiri" w:eastAsia="Amiri" w:cs="Amiri"/>
          <w:color w:val="111111"/>
          <w:sz w:val="28"/>
          <w:sz w:val="28"/>
          <w:szCs w:val="28"/>
          <w:rtl w:val="true"/>
          <w:lang w:bidi="ar-SA"/>
        </w:rPr>
        <w:t>وذلك لعدم صحة تصرف الإنسان تصرفاً تبادلياً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عوضاً لينتقل إلى الطرف الآخر إلا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كانت القاعدة الفقهية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أيضاً موضع وفاق الفقهاء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طِلقين</w:t>
      </w:r>
    </w:p>
    <w:p>
      <w:pPr>
        <w:pStyle w:val="BookText"/>
        <w:rPr/>
      </w:pPr>
      <w:r>
        <w:rPr>
          <w:rFonts w:ascii="Amiri" w:hAnsi="Amiri" w:eastAsia="Amiri" w:cs="Amiri"/>
          <w:color w:val="111111"/>
          <w:sz w:val="28"/>
          <w:sz w:val="28"/>
          <w:szCs w:val="28"/>
          <w:rtl w:val="true"/>
          <w:lang w:bidi="ar-SA"/>
        </w:rPr>
        <w:t xml:space="preserve">والطِلْق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الطاء المهملة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يعرّفه الشيخ الأنصاري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السلطنة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للمالك أنْ يفعل بملكه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مطلق العنان في ذلك</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التعريف يساوق حرية التصرف التي تقدم الكلام فيها عند اشتراط توافرها في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هنا في العوض دون المتعاقدين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 ذلك عرفت بعض المعاجم الطِلق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الذي يتمكن صاحبه فيه من جميع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يصلح أنْ يكون وصفاً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المراد بهذا الشرط أنْ يكون الشيء الذي يقصد استعماله عوضاً في المعاملة غير متَّصف بما يمنع المالك من التصرف به نقلاً وانتقالاً بغير إذن المرتهن 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ذلك إلا من خلال التعريف المعجمي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اعتبار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فيه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معلومين</w:t>
      </w:r>
    </w:p>
    <w:p>
      <w:pPr>
        <w:pStyle w:val="BookText"/>
        <w:rPr/>
      </w:pPr>
      <w:r>
        <w:rPr>
          <w:rFonts w:ascii="Amiri" w:hAnsi="Amiri" w:eastAsia="Amiri" w:cs="Amiri"/>
          <w:color w:val="111111"/>
          <w:sz w:val="28"/>
          <w:sz w:val="28"/>
          <w:szCs w:val="28"/>
          <w:rtl w:val="true"/>
          <w:lang w:bidi="ar-SA"/>
        </w:rPr>
        <w:t>والعلم بهما إنَّما يتحقق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ماهية العوض من حيث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مقدار العوض من حيث الكمية إنْ كان مِمّا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أوصافهما المميزة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كونهما معلومين أنْ يكونا معينين بتلك المقدرات التي تختلف بحسب الأجناس التي تقع مورد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هذا الشرط الحديث المروي عن النبي صلی الله علیه و آله و سلم الذي تلقّاه المسلمون بالقبول واشتهر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الْحَصَاةِ</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الفقهاء بهما في تفسير الغرر بالجهالة التي تعني 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مقدورين على تسليمهما</w:t>
      </w:r>
    </w:p>
    <w:p>
      <w:pPr>
        <w:pStyle w:val="BookText"/>
        <w:rPr/>
      </w:pPr>
      <w:r>
        <w:rPr>
          <w:rFonts w:ascii="Amiri" w:hAnsi="Amiri" w:eastAsia="Amiri" w:cs="Amiri"/>
          <w:color w:val="111111"/>
          <w:sz w:val="28"/>
          <w:sz w:val="28"/>
          <w:szCs w:val="28"/>
          <w:rtl w:val="true"/>
          <w:lang w:bidi="ar-SA"/>
        </w:rPr>
        <w:t>أي القدرة على تبادلهما بتسليم طرف عوضه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 العوضين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الإجماع على اشتراطها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بيع السمك في الماء ولا 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اعتبرنا في المعقود عليه أنْ يكون مقدوراً عليه تحفظاً مِمّا لا يمكن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كالسمك في الماء والطير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هذه حالة لا يجوز بيعه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صلی الله علیه و آله و سلم عَنْ بَيْعِ الْغَرَرِ؛ وهذا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الفساد إجماعاً على الظاهر المصرّح به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الخبر بين الخاصة والعامة يجبر إرساله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 أكثر الفقهاء وأهل الخبرة ما نحن فيه من مصاديق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مفتون على أخذ الجهالة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الجهل بأصل وجوده أم بحصوله في يد من انتقل إليه أم بصفاته كماً وكيفاً</w:t>
      </w:r>
      <w:r>
        <w:rPr>
          <w:rFonts w:eastAsia="Amiri" w:cs="Amiri" w:ascii="Amiri" w:hAnsi="Amiri"/>
          <w:color w:val="111111"/>
          <w:sz w:val="28"/>
          <w:szCs w:val="28"/>
          <w:rtl w:val="true"/>
          <w:lang w:bidi="ar-SA"/>
        </w:rPr>
        <w:t xml:space="preserve">. </w:t>
      </w:r>
      <w:bookmarkStart w:id="571" w:name="pg8852_96279"/>
    </w:p>
    <w:p>
      <w:pPr>
        <w:pStyle w:val="Heading6"/>
        <w:numPr>
          <w:ilvl w:val="5"/>
          <w:numId w:val="1"/>
        </w:numPr>
        <w:rPr/>
      </w:pPr>
      <w:bookmarkStart w:id="572" w:name="__RefHeading___Toc503674_2870459653"/>
      <w:bookmarkStart w:id="573" w:name="_Toc214"/>
      <w:bookmarkEnd w:id="571"/>
      <w:bookmarkEnd w:id="572"/>
      <w:r>
        <w:rPr>
          <w:rtl w:val="true"/>
        </w:rPr>
        <w:t>العنصر الثالث</w:t>
      </w:r>
      <w:r>
        <w:rPr>
          <w:rtl w:val="true"/>
        </w:rPr>
        <w:t xml:space="preserve">: </w:t>
      </w:r>
      <w:r>
        <w:rPr>
          <w:rtl w:val="true"/>
        </w:rPr>
        <w:t>التعاقد</w:t>
      </w:r>
      <w:bookmarkEnd w:id="573"/>
    </w:p>
    <w:p>
      <w:pPr>
        <w:pStyle w:val="Heading6"/>
        <w:numPr>
          <w:ilvl w:val="5"/>
          <w:numId w:val="1"/>
        </w:numPr>
        <w:rPr/>
      </w:pPr>
      <w:bookmarkStart w:id="574" w:name="__RefHeading___Toc503676_2870459653"/>
      <w:bookmarkStart w:id="575" w:name="_Toc215"/>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تعريفه</w:t>
      </w:r>
    </w:p>
    <w:p>
      <w:pPr>
        <w:pStyle w:val="BookText"/>
        <w:rPr/>
      </w:pPr>
      <w:r>
        <w:rPr>
          <w:rFonts w:ascii="Amiri" w:hAnsi="Amiri" w:eastAsia="Amiri" w:cs="Amiri"/>
          <w:color w:val="111111"/>
          <w:sz w:val="28"/>
          <w:sz w:val="28"/>
          <w:szCs w:val="28"/>
          <w:rtl w:val="true"/>
          <w:lang w:bidi="ar-SA"/>
        </w:rPr>
        <w:t>تقدم ذكر تعاريف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التعاقد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العقد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تعاقد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تعاهدوا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تعاقدوا فيما بينهم؛ إذا تعاهدوا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تعاريف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إتّفاق يتعهد بمقتضاه شخص أو أكثر بأداء مال أو عمل شيء لشخص أو أشخاص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معنى التعاقد؛ أي إجراء العقد من قبل طرفي المعاملة المالية متضمناً تعهد كلٍّ منهما للآخر بالتملك والتمليك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 والإنتقال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عناصره</w:t>
      </w:r>
    </w:p>
    <w:p>
      <w:pPr>
        <w:pStyle w:val="BookText"/>
        <w:rPr/>
      </w:pPr>
      <w:r>
        <w:rPr>
          <w:rFonts w:ascii="Amiri" w:hAnsi="Amiri" w:eastAsia="Amiri" w:cs="Amiri"/>
          <w:color w:val="111111"/>
          <w:sz w:val="28"/>
          <w:sz w:val="28"/>
          <w:szCs w:val="28"/>
          <w:rtl w:val="true"/>
          <w:lang w:bidi="ar-SA"/>
        </w:rPr>
        <w:t>ذكر العلماء أنَّه إذا أريد أنْ يتمّ آثار العقد من التمليك والتملك أو النقل والإنتقال على التعاقد لا بُدَّ أنْ يكون مشتملاً على عنصرين مهمين هما قوام حقيقة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إرادتي طرفي العقد وتوافقهما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هذا في الفقه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ذلك التوافق والتراضي بالقبول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الإرادة لدى كلِّ طرف من طرفي التعاقد الذي هو قوام الرضى يحتوي العقد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أمر نفسي لا يعرف إلا بالتعبير عنها وإبرازها بمبرز؛ إمّا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وبتحقيق الرضا خارجاً يتحقق التراضي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هذا التراضي الذي يعدُّ توافق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ويتعهد كلُّ طرف من طرفي المعاملة بترتيب آثار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بُدَّ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بترتيب آثار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توافق الإرادتين</w:t>
      </w:r>
    </w:p>
    <w:p>
      <w:pPr>
        <w:pStyle w:val="BookText"/>
        <w:rPr/>
      </w:pPr>
      <w:r>
        <w:rPr>
          <w:rFonts w:ascii="Amiri" w:hAnsi="Amiri" w:eastAsia="Amiri" w:cs="Amiri"/>
          <w:color w:val="111111"/>
          <w:sz w:val="28"/>
          <w:sz w:val="28"/>
          <w:szCs w:val="28"/>
          <w:rtl w:val="true"/>
          <w:lang w:bidi="ar-SA"/>
        </w:rPr>
        <w:t>عرفت معنى الإرادة سابقاً وحقيقتها وهي في الفلسفة حالة نفسية يمثلها الشوق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ملحة للقيام بفعل من الأفعال؛ تحرّك صاحبها للقيام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إشباعاً لتلك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عمل ذهني يمرّ بمراحل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التفكير؛ وهي المرحلة التي يتَّجه الفكر إلى أمر معين يرغب في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التقويم؛ وهي التي يقوم المرء فيها بتقييم ذلك الأمر ثم التصميم على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التحقق؛ وهي التي يقوم فيها المرء بإجراء ما يتحقق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نقل كلمات السنهوري في هذا الأمر؛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عن توافق الإرادتين</w:t>
      </w:r>
    </w:p>
    <w:p>
      <w:pPr>
        <w:pStyle w:val="BookText"/>
        <w:rPr/>
      </w:pPr>
      <w:r>
        <w:rPr>
          <w:rFonts w:ascii="Amiri" w:hAnsi="Amiri" w:eastAsia="Amiri" w:cs="Amiri"/>
          <w:color w:val="111111"/>
          <w:sz w:val="28"/>
          <w:sz w:val="28"/>
          <w:szCs w:val="28"/>
          <w:rtl w:val="true"/>
          <w:lang w:bidi="ar-SA"/>
        </w:rPr>
        <w:t>عبَّر الفقهاء على تسمية هاتين الإرادتين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التي تقوم بالعرض يسمى صاحبها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التي تقبل ذلك العرض يسمى صاحبها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الإيجاب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رضى بذلك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كاشف الغطاء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 هو الذي يُملِّك ويمتلك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تقدم لفظه أم تأخر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يرضى ويطاوع فعل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ذلك أو 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فقضية الموجب والقابل ليست قضية تقديم أو تأخير وإنَّما الفرق بينهما جوهري ومعنوي وحالهما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والإنكسار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والميزان العدل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ينشئ به أحد العاقدين تمليك ماله وتملِّك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الرضى بذلك والالتزام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الإيجاب والقبول الوسيلتان التي عن طريقهما تبرز الإرادتان وتظهران في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تجاوب القبول مع الإيجاب يتحقق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ورد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العقدُ الجامع لإرادتين أو أكثر؛</w:t>
      </w:r>
    </w:p>
    <w:p>
      <w:pPr>
        <w:pStyle w:val="BookText"/>
        <w:rPr/>
      </w:pPr>
      <w:r>
        <w:rPr>
          <w:rFonts w:ascii="Amiri" w:hAnsi="Amiri" w:eastAsia="Amiri" w:cs="Amiri"/>
          <w:color w:val="111111"/>
          <w:sz w:val="28"/>
          <w:sz w:val="28"/>
          <w:szCs w:val="28"/>
          <w:rtl w:val="true"/>
          <w:lang w:bidi="ar-SA"/>
        </w:rPr>
        <w:t>من جهة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أو إيجاباً يصدر عن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بالعرض يردُّ من طرف آخر فليتقي العرض مع القبول وتتوافق الإرادتان بالتقائهما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فينشأ العقد عن هذا التوافق</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جميع ذلك يظهر أنَّ التعبير إذا أريد منه أنْ يتحقق إبراز توافق الإرادتين ورضى الطرفين لا بُدَّ أنْ يخطو 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أو 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أو الرضى بالعرض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 القبول مع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الشروط العامة</w:t>
      </w:r>
    </w:p>
    <w:p>
      <w:pPr>
        <w:pStyle w:val="BookText"/>
        <w:rPr/>
      </w:pPr>
      <w:r>
        <w:rPr>
          <w:rFonts w:ascii="Amiri" w:hAnsi="Amiri" w:eastAsia="Amiri" w:cs="Amiri"/>
          <w:color w:val="111111"/>
          <w:sz w:val="28"/>
          <w:sz w:val="28"/>
          <w:szCs w:val="28"/>
          <w:rtl w:val="true"/>
          <w:lang w:bidi="ar-SA"/>
        </w:rPr>
        <w:t>يشترط في الإيجاب ما يلي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الشموليةبمعنى أنْ يكون العرض الذي يقدمه الموجب ويعرضه على القابل شاملاً لجميع الشروط المطلوبة واللازم توافرها لإبرام العقد وتحقيق مقتضاه</w:t>
      </w:r>
      <w:r>
        <w:rPr>
          <w:rFonts w:eastAsia="Amiri" w:cs="Amiri" w:ascii="Amiri" w:hAnsi="Amiri"/>
          <w:color w:val="111111"/>
          <w:sz w:val="28"/>
          <w:szCs w:val="28"/>
          <w:rtl w:val="true"/>
          <w:lang w:bidi="ar-SA"/>
        </w:rPr>
        <w:t xml:space="preserve">. </w:t>
      </w:r>
      <w:bookmarkStart w:id="576" w:name="pg8852_96282"/>
    </w:p>
    <w:p>
      <w:pPr>
        <w:pStyle w:val="BookText"/>
        <w:rPr/>
      </w:pPr>
      <w:bookmarkEnd w:id="57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الوضوح</w:t>
      </w:r>
    </w:p>
    <w:p>
      <w:pPr>
        <w:pStyle w:val="BookText"/>
        <w:rPr/>
      </w:pPr>
      <w:r>
        <w:rPr>
          <w:rFonts w:ascii="Amiri" w:hAnsi="Amiri" w:eastAsia="Amiri" w:cs="Amiri"/>
          <w:color w:val="111111"/>
          <w:sz w:val="28"/>
          <w:sz w:val="28"/>
          <w:szCs w:val="28"/>
          <w:rtl w:val="true"/>
          <w:lang w:bidi="ar-SA"/>
        </w:rPr>
        <w:t xml:space="preserve">بمعنى أنْ يكون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كان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بأنْ لا يكون فيه ما يثير الإلتباس أو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الموجب أيضاً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جاداً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هازلاً أو في معرض اللهو والتسلية أو 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جازماً في عرضه؛ غير متردد أو متريب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تقسيمه</w:t>
      </w:r>
    </w:p>
    <w:p>
      <w:pPr>
        <w:pStyle w:val="BookText"/>
        <w:rPr/>
      </w:pPr>
      <w:r>
        <w:rPr>
          <w:rFonts w:ascii="Amiri" w:hAnsi="Amiri" w:eastAsia="Amiri" w:cs="Amiri"/>
          <w:color w:val="111111"/>
          <w:sz w:val="28"/>
          <w:sz w:val="28"/>
          <w:szCs w:val="28"/>
          <w:rtl w:val="true"/>
          <w:lang w:bidi="ar-SA"/>
        </w:rPr>
        <w:t xml:space="preserve">ينقسم التعبير عن التراضي أو توافق الإرادتين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الرأي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بالفعل</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503678_2870459653"/>
      <w:bookmarkStart w:id="578" w:name="_Toc216"/>
      <w:bookmarkEnd w:id="577"/>
      <w:r>
        <w:rPr>
          <w:rtl w:val="true"/>
        </w:rPr>
        <w:t>التعبير بالقول</w:t>
      </w:r>
      <w:bookmarkEnd w:id="578"/>
    </w:p>
    <w:p>
      <w:pPr>
        <w:pStyle w:val="BookText"/>
        <w:rPr/>
      </w:pPr>
      <w:r>
        <w:rPr>
          <w:rFonts w:ascii="Amiri" w:hAnsi="Amiri" w:eastAsia="Amiri" w:cs="Amiri"/>
          <w:color w:val="111111"/>
          <w:sz w:val="28"/>
          <w:sz w:val="28"/>
          <w:szCs w:val="28"/>
          <w:rtl w:val="true"/>
          <w:lang w:bidi="ar-SA"/>
        </w:rPr>
        <w:t xml:space="preserve">يتحقق ذلك باستعمال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لغة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المُفهمة للمقصود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اعتبار الوضوح في التعبير عن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عنه الفقهاء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الدالُّ على المعنى المقصود بوضوح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اللفظ الذي لا يدلُّ على المعنى المقصود إلا بمساعدة القرائن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الأنصاري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بالصريح كما يظهر من جماعة من الخاصة والعامة في باب الطلاق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موضوعاً لعنوان ذلك العقد لغة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لازم ذلك العقد بحسب الوضع فيفيد إرادة نفسه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النصوص المتفرقة في أبواب العقود اللازمة والفتاوى المتعرضة لصيغها في البيع بقول </w:t>
      </w:r>
    </w:p>
    <w:p>
      <w:pPr>
        <w:pStyle w:val="BookText"/>
        <w:rPr/>
      </w:pPr>
      <w:r>
        <w:rPr>
          <w:rFonts w:ascii="Amiri" w:hAnsi="Amiri" w:eastAsia="Amiri" w:cs="Amiri"/>
          <w:color w:val="111111"/>
          <w:sz w:val="28"/>
          <w:sz w:val="28"/>
          <w:szCs w:val="28"/>
          <w:rtl w:val="true"/>
          <w:lang w:bidi="ar-SA"/>
        </w:rPr>
        <w:t>مطلق وفي بعض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البيع من العقود اللازمة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الإكتفاء بكلِّ لفظ له ظهور عرفي معتدّ به في 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الفرق في الوضوح الذي هو مناط الصراحة بين إفادة لفظٍ للمطلب بحكم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إفادته له بضميمة لفظ آخر يدلُّ بالوضع على إرادة المطلب من ذلك اللفظ</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قدس سره هو الصحيح؛ وذلك لأنَّ الوقوف عند عبارة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إنَّ الألفاظ المذكورة هي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اشتراطها إلا إذا أتمَّ اشتراط إستعمال اللغة العربية لغة المعاملات المالية عند العرب وغير العرب؛ وهو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لماسيأتي من أنَّ الأمر على العكس لزيادة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تطابق المجتمعات البشرية على إستعمال أهل كلّ لغة عبائر من لغتهم في المعاملات المالية بما تعارفوا عليها والتزموا بها وكان هذا الشيء بمرأًى من الشرع ومسمع منه ولم يصدر منه ما يمنع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الجميع متَّفقون على وضوح اللفظ سواءً كان مستنداً إلى الموضع أم القرينة المعتبرة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البيع يحتاج إلى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كلُّ لفظ ظاهر في 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جميع العقود؛ فيكفي فيها أيضاً الظهور في المعنى المقصود</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الفقهاء اختلفوا في شؤونها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كون عبارة الإيجاب والقبول بصيغة الفعل الماضي المقصود به الإنشاء لا الإخبار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جوَّز بعض الفقهاء التعبير بكلِّ صيغة مفهمة دالَّة على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حقيقة العقد هو 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الألفاظ إلا مترجمة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الأنصاري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الماضوية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لصراحته في الإنشاء؛ إذ المستقبل أشبه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إستدعاء لا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قصد الإنشاء في المستقبل خلاف المتعارف</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لإطلاق البيع والتجارة وعموم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بيع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في الضرع من الإيجاب بلفظ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وفحوى ما دلَّ عليه في النكاح؛ لا يخلوا هذا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لما جاء في بعض نصوص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حسنة الْحَلَبِيِّ؛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لِأَبِي مَتَاعٌ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طَعَاماً وَدَعَا لَهُ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نَأْخُذُهُ مِنْكَ بِده دوازده</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يَكُونُ ذَلِكَ‌</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بيان معنى اللفظ لجميع أهل المجلس، ولعلَّ أكثرهم لم يكن يفهم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كون المتكلم إستعمل اللفظ في غير معناه، ويكون له إصطلاح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عليهم في استعمال الألفاظ الفارسية وهم عرب، ولغة العرب واسعة جداً لا ضرورة إلى خلطها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أَبِيعُكُمْ هَذَا الْمَتَاعَ بِاثْنَيْ عَشَرَ أَلْفاً؛ فَبَاعَهُمْ مُسَاوَمَةً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في عقد البيع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الماضوية؛ فيصحُّ بالمضارع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العقود وعموماتها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أنْ تكون العبارة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المشهور بين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بأنَّ العربية هي القدر المتيقن من أسباب وسائل النقل والإنتقال والتأسي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صدق العقد على 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بعض الفقهاء إلى 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إجراء العقد بأيَّة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الوالد قدس سره في الدليل على عدم اشتراطه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للإطلاقات والعمومات الشاملة لجميع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ورود تحديد من الشرع في ذلك</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فيه أيضاً التقرير لسيرة العقلاء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إشتراط الترتيب بتقديم الإيجاب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في هذا الشرط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بالترتيب مطلقاً</w:t>
      </w:r>
    </w:p>
    <w:p>
      <w:pPr>
        <w:pStyle w:val="BookText"/>
        <w:rPr/>
      </w:pPr>
      <w:r>
        <w:rPr>
          <w:rFonts w:ascii="Amiri" w:hAnsi="Amiri" w:eastAsia="Amiri" w:cs="Amiri"/>
          <w:color w:val="111111"/>
          <w:sz w:val="28"/>
          <w:sz w:val="28"/>
          <w:szCs w:val="28"/>
          <w:rtl w:val="true"/>
          <w:lang w:bidi="ar-SA"/>
        </w:rPr>
        <w:t>أي بلا فرق في ألفاظ القبول وعبائره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 عند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تارة بالأصل؛ وهو إمّا أصالة عدم ترتيب الأثر بدون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أصالة البقاء على ملك مالكه؛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قدمنا القبول على الإيجاب نشكُّ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الجاري هنا هو الإستصحاب على تقديم القبول سبباً شرعياً فيبقى على الأصل الذي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العقلي؛ وهو أنَّ القبول فرع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والفرع بما هو فرع لا يعقل تقدمه على أصله وإلا لزم الخلف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ونوقش كِلا الدليلين؛ أمّا الأول؛ فلأنَّه لا مجال للرجوع إلى الأصل بعد شمول إطلاق النصوص الشرعية 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الشاملة لما إذا تأخر الإيجاب عن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الدليل الثاني؛ فلا بُدَّ من الفرعية في التأثير بمعنى لا بُدِّيَّة وجودهما لا فرعية الترتيب أي تقديم الإيجاب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 الإيجاب والقبول مفتقر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الترتيب مطلقاً</w:t>
      </w:r>
    </w:p>
    <w:p>
      <w:pPr>
        <w:pStyle w:val="BookText"/>
        <w:rPr/>
      </w:pPr>
      <w:r>
        <w:rPr>
          <w:rFonts w:ascii="Amiri" w:hAnsi="Amiri" w:eastAsia="Amiri" w:cs="Amiri"/>
          <w:color w:val="111111"/>
          <w:sz w:val="28"/>
          <w:sz w:val="28"/>
          <w:szCs w:val="28"/>
          <w:rtl w:val="true"/>
          <w:lang w:bidi="ar-SA"/>
        </w:rPr>
        <w:t>فيجوز تقديم القبول على الإيجاب من غير فرق في ألفاظ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إليه جماعة؛ منهم المحقق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تقديم الإيجاب على القبول؛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عدم الإشتراط</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السليمة عن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به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باب النكاح الدالة على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وَهِيَ امْرَأَتُكَ وَأَنْتَ أَوْلَى النَّاسِ بِهَا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المعروف في كتب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زوجنيها يا رسول الله </w:t>
      </w:r>
      <w:r>
        <w:rPr>
          <w:rFonts w:eastAsia="Amiri" w:cs="Amiri" w:ascii="Amiri" w:hAnsi="Amiri"/>
          <w:color w:val="111111"/>
          <w:sz w:val="28"/>
          <w:szCs w:val="28"/>
          <w:rtl w:val="true"/>
          <w:lang w:bidi="ar-SA"/>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تمَّ هذا في النكاح؛ ففي غيره من العقود كالمعاملات المالية 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ألفاظ القبول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فليزم الترتيب بتقديم الإيجاب وتأخير القبول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الترتيب وعدمه إذا كان القبول بغير ما ذكر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للجواز بما استدلَّ به القول الثاني؛ وهي العمومات السالمة عن التخصيص وفحوى جوازه في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للزوم الترتيب في الغرض الأول بالإجماع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تقديم القبول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الإطلاقات؛ لانصرافها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القبول فرع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إنَّ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جواز تقديمه وفاقاً لما عرفت في صدر المسألة من التصريح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عدم جواز تقديم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نهاية الأحكام وكشف اللثام في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به غير واحد من متأخري المتأخرين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المحكي هناك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 وإلى كونه خلاف المتعارف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الذي هو أحد ركني عقد المعاوضة فرع الإيجاب فلا يعقل تقدمه عليه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مناقشة ما ذكره قدس سره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فهو غير متحقق لوجود المخالف؛ كما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العقلي فقد عرفت أنَّ الفرعية لا تعني الفرعية الترتيبية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تعني الفرعية التكاملية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السيد الوالد قدس سره في الدليل على جواز تقديم القبول على الإيجاب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لتحقق إنشاء تملك المبيع عرفاً تقدم أو تأخر فتشمله الأدلة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القبول غير إنشاء التملك والرضاء بفعل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يتعلق بالمستقبل كتعلقه بالماضي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المطاوعة؛ فإنَّها إنْ كانت اعتبارية تدور مدار صحة الإعتبار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إشكال في صحَّة الإعتبار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المطاوعة الخارجية كالكسر والإنكسار؛ لا وجه للتقدم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تقدم المعلول في الوجود الخارجي على علته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 ما ذكره الشيخ قدس سره بأنَّ الإجماع لا وجود له في المسألة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فرعية القبول للإيجاب هي عين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يصحُّ في الموجودات المتأهلة الخارجية دون الإعتبارية التي تدور مدار الإعتبار كيفما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المتعارف فهو من باب الغالب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للصحة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لقول الشيخ قدس سره من التفصيل بأنَّ استعمال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المفهوم اللغوي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المرتكز العرفي أنَّ القبول الذي هو يرادف الرضا لا يأتي إلا إذا كان هناك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رضى بذلك العَرض وقبولاً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والرضا ميل النفس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شيء لتميل النفس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أيضاً بأنَّه عين الدعوى التي تقدمت من الشيخ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والميل النفسي موجود قبلي للإيجاب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تقديم القبول على الإيجاب مطلقاً بأيِّ لفظ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العقد بغير القول</w:t>
      </w:r>
    </w:p>
    <w:p>
      <w:pPr>
        <w:pStyle w:val="BookText"/>
        <w:rPr/>
      </w:pPr>
      <w:r>
        <w:rPr>
          <w:rFonts w:ascii="Amiri" w:hAnsi="Amiri" w:eastAsia="Amiri" w:cs="Amiri"/>
          <w:color w:val="111111"/>
          <w:sz w:val="28"/>
          <w:sz w:val="28"/>
          <w:szCs w:val="28"/>
          <w:rtl w:val="true"/>
          <w:lang w:bidi="ar-SA"/>
        </w:rPr>
        <w:t>تقدم ما يرتبط للتعبير باللفظ في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يقعان بالإشارة المفهمة أو الكتابة؟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الفقهاء في الرجوع إليهما مطلقاً حتى مع التمكن من اللفظ والعبارة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أنَّهما يقومان مقام اللفظ مع عدم التمكن منه أو من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في محله إنْ شاء الله تعالى</w:t>
      </w:r>
      <w:r>
        <w:rPr>
          <w:rFonts w:eastAsia="Amiri" w:cs="Amiri" w:ascii="Amiri" w:hAnsi="Amiri"/>
          <w:color w:val="111111"/>
          <w:sz w:val="28"/>
          <w:szCs w:val="28"/>
          <w:rtl w:val="true"/>
          <w:lang w:bidi="ar-SA"/>
        </w:rPr>
        <w:t xml:space="preserve">. </w:t>
      </w:r>
      <w:bookmarkStart w:id="579" w:name="pg8852_96289"/>
    </w:p>
    <w:p>
      <w:pPr>
        <w:pStyle w:val="Heading6"/>
        <w:numPr>
          <w:ilvl w:val="5"/>
          <w:numId w:val="1"/>
        </w:numPr>
        <w:rPr/>
      </w:pPr>
      <w:bookmarkStart w:id="580" w:name="__RefHeading___Toc503680_2870459653"/>
      <w:bookmarkStart w:id="581" w:name="_Toc217"/>
      <w:bookmarkEnd w:id="579"/>
      <w:bookmarkEnd w:id="580"/>
      <w:r>
        <w:rPr>
          <w:rtl w:val="true"/>
        </w:rPr>
        <w:t>التعبير بالفعل</w:t>
      </w:r>
      <w:bookmarkEnd w:id="581"/>
    </w:p>
    <w:p>
      <w:pPr>
        <w:pStyle w:val="BookText"/>
        <w:rPr/>
      </w:pPr>
      <w:r>
        <w:rPr>
          <w:rFonts w:ascii="Amiri" w:hAnsi="Amiri" w:eastAsia="Amiri" w:cs="Amiri"/>
          <w:color w:val="111111"/>
          <w:sz w:val="28"/>
          <w:sz w:val="28"/>
          <w:szCs w:val="28"/>
          <w:rtl w:val="true"/>
          <w:lang w:bidi="ar-SA"/>
        </w:rPr>
        <w:t>ويصطلح عليه في الفقه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عليه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عاطاه الشيء معاطاة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تعاطى الشيء تعاطياً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تناوله؛ فعاطى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الفعلين إذا وقعا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واحد منهما من طرف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عاطى زيدُ خالد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فتعاطى خالد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التبادل والمبادلة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ويعطيان مجتمعين المعنى الغالب للمفاعلة والتفاعل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المشاركة وإنْ كان الفقهاء أعطوا كلَّ واحد من المعاطاة والتعاطي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وباستقلال كلّ واحد منهما عن الآخر معنى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المعاطاة –كمصطلح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تبادل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يناول ماله المتَّفق على مبادلته في عقد المعاملة المالية إلى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يناول الموجب المال المقابل لما له حسب 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التبادل في الإعطاء هو الغالب في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يختلف في بعض المعاملات؛ حيث يكون فيها إعطاء وأخذ من دون أنْ يبادله الآخر بمال نقداً كما هو الحال في عقد القرض؛ فإنَّ فيه يستقر المال للموجب في ذمة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والمعاطاة باعتبار كونه فعلاً لا تقترن بالإيجاب والقبول القوليين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إختلف الفقهاء في أنَّها تقوم مقام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عقداً بديلاً عن الإيجاب والقبول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الأمراء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أنَّ المعاطاة تتحقق في إحدى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تشتمل المعاملة على اللفظ أصلاً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تشتمل المعاملة على لفظ من أحد الطرفين وفعل من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قال الزركشي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أحد شقي العقد لفظٌ صدر من أحد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ويشفعه الآخر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يوجد لفظ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يصدر الفعل بعد اتّفاقهما على الثمن والمثمن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لفظ المعاطاة لم يرد في نصّ حتى يهتم بتفسيره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وارد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أنَّها تشتمل كلُّ ما لم يشتمل العقد اللفظي مع الإجتماع لجميع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تحقق تعاطٍ في البين من الطرفين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العنوان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بالعقد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ليس فيه عقد لفظي مع وجود مبرز آخر عن عنوان المعاهدة</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لهم رأيان في العلاقة المالية التي تتحقق بين الناس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من نوع العقود المالية كالبيع والقرض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معاملة مالية غير 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من نوع العقود المالية كالبيع والقرض</w:t>
      </w:r>
    </w:p>
    <w:p>
      <w:pPr>
        <w:pStyle w:val="BookText"/>
        <w:rPr/>
      </w:pPr>
      <w:r>
        <w:rPr>
          <w:rFonts w:ascii="Amiri" w:hAnsi="Amiri" w:eastAsia="Amiri" w:cs="Amiri"/>
          <w:color w:val="111111"/>
          <w:sz w:val="28"/>
          <w:sz w:val="28"/>
          <w:szCs w:val="28"/>
          <w:rtl w:val="true"/>
          <w:lang w:bidi="ar-SA"/>
        </w:rPr>
        <w:t xml:space="preserve">وقد اختاره بعض العلماء وذلك لأنَّ قوام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أصحاب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التراضي بين المتعاملين سواء عبّر عنه بالألفاظ المبرزة له أم لم يعبّر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مكتفين عن الألفاظ بتبادل العوضين عن طريق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تنقسم المعاملة عند أصحاب هذا الرأي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قولي؛ وهو الذي يشتمل على الإيجاب والقبول اللفظيين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فعلي؛ وهو المعاطاة بكلا قسميها المتقدم ذكرهما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تقوّم العقود مطلقاً بالعهد المبرز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يكفي مجرد العهد القلبي بين الطرفين من دون إبراز في البين باتّفاق العقلاء وإجماع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والعمومات والإطلاقات عدم شرطية خصوص اللفظ في حيثية الإبراز والإظهار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فيجتزي بكلِّ ما فيه جهة الإبراز وحيثية الإظهار عند العرف لأنَّ اعتبار اللفظ إنَّما هو لكشفه عن المعاهدة الواقعة والإرتباط المعاملي الواقع بين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موضوعية فيه بوجه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 وجه كشفت المعاهدة الواقعة بينهما نثبت به المعاقدة والمعاهدة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التعاطي ونحوه يكشف عن المعاهدة والمعاقدة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الكشف فيه أقوى من الكشف الحاصل من اللفظ</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فالمعاطاة بناءً على هذا الرأي من المعاملات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أصحابه في الآثار الشرعية التي تترتب على قسم من قسمي هذه المعاملة العقدية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وأقدم من ذهب إلى هذا الرأي الشيخ المفيد قدس سره المتوفى في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والبيع ينعقد على تراضٍ بين الإثنين فيما يملكان التبايع له إذا عرفاه جميعاً وتراضياه بالبيع وتقابضا وافترقا بالأبدان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معاملة مالية غير عقدية</w:t>
      </w:r>
    </w:p>
    <w:p>
      <w:pPr>
        <w:pStyle w:val="BookText"/>
        <w:rPr/>
      </w:pPr>
      <w:r>
        <w:rPr>
          <w:rFonts w:ascii="Amiri" w:hAnsi="Amiri" w:eastAsia="Amiri" w:cs="Amiri"/>
          <w:color w:val="111111"/>
          <w:sz w:val="28"/>
          <w:sz w:val="28"/>
          <w:szCs w:val="28"/>
          <w:rtl w:val="true"/>
          <w:lang w:bidi="ar-SA"/>
        </w:rPr>
        <w:t>حيث أنَّ قوام العقد</w:t>
      </w:r>
      <w:r>
        <w:rPr>
          <w:rStyle w:val="FootnoteAnchor"/>
          <w:rtl w:val="true"/>
        </w:rPr>
        <w:footnoteReference w:id="405"/>
      </w:r>
      <w:r>
        <w:rPr>
          <w:rFonts w:ascii="Amiri" w:hAnsi="Amiri" w:eastAsia="Amiri" w:cs="Amiri"/>
          <w:color w:val="111111"/>
          <w:sz w:val="28"/>
          <w:sz w:val="28"/>
          <w:szCs w:val="28"/>
          <w:rtl w:val="true"/>
          <w:lang w:bidi="ar-SA"/>
        </w:rPr>
        <w:t>هو الإيجاب والقبول اللفظيين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اختلف أصحاب هذا الرأي في الآثار الشرعية التي تترتب على معاملة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من ذهب إلى هذا الرأي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وتفتقر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شروط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يقتضي إيجاباً من البائع وقبولاً من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واشترطنا الإيجاب والقبول لخروجه من دونهما عن حكم البيع</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اتّفاقاً في أنَّ المعاطاة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واختلافاً في أنَّها عقدية أو غير 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نخلص إلى أنَّهم مجمعون على أنَّ المعاملة العقدية معاملة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استوفت شرائطها تقع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عليها آثارها الشرعية؛ من النقل والإنتقال والتمليك والتملك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مختلفون في واقع المعاملة غير العقدية بين 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عندنا إجماع على أنَّ المعاملة مع التعبير القولي هي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مختلف في عقديتها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ذكر الشيخ النراقي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الشارع رتَّب أحكاماً على البيع وليس هنا نص أو إجماع دالٌّ على أنَّ البيع أو ما يتحقق به البيع ما هو؟</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فإمّا أنْ يقال أنَّه ليس له معنى لغوي أو عرفي معلوم لنا مع قطع النظر عن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حينئذٍ علينا الإقتصار في ترتب الأحكام بما انعقد الإجماع على تحقيق البيع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أنَّ له معنى كذلك معلوماً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أنْ يكون قد ثبت شرعاً بإجماع أو غيره شرط لتحقق البيع أو لا؛</w:t>
      </w:r>
    </w:p>
    <w:p>
      <w:pPr>
        <w:pStyle w:val="BookText"/>
        <w:rPr/>
      </w:pPr>
      <w:r>
        <w:rPr>
          <w:rFonts w:ascii="Amiri" w:hAnsi="Amiri" w:eastAsia="Amiri" w:cs="Amiri"/>
          <w:color w:val="111111"/>
          <w:sz w:val="28"/>
          <w:sz w:val="28"/>
          <w:szCs w:val="28"/>
          <w:rtl w:val="true"/>
          <w:lang w:bidi="ar-SA"/>
        </w:rPr>
        <w:t>فإنْ ثبت؛ فيقتصر في تحقق البيع شرعاً بما هو واجد للشرط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يثبت؛ فيحكم بالترتب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ترتب أحكام وآثار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يتحقق به البيع عرفاً أو 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الإختلافات في عقد البيع؛</w:t>
      </w:r>
    </w:p>
    <w:p>
      <w:pPr>
        <w:pStyle w:val="BookText"/>
        <w:rPr/>
      </w:pPr>
      <w:r>
        <w:rPr>
          <w:rFonts w:ascii="Amiri" w:hAnsi="Amiri" w:eastAsia="Amiri" w:cs="Amiri"/>
          <w:color w:val="111111"/>
          <w:sz w:val="28"/>
          <w:sz w:val="28"/>
          <w:szCs w:val="28"/>
          <w:rtl w:val="true"/>
          <w:lang w:bidi="ar-SA"/>
        </w:rPr>
        <w:t>فمن ظنَّ عدم ظهور معنى لغوي أو عرفي يضطر إلى الإقتصار على موضوع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محطُّ قول جماعة بتخصيص البيع شرعاً بما كان مع الصيغة المخصوصة الجامعة لجميع الشرائط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زعم الإجماع على اشتراط الصيغة في تحقق البيع لزمه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يقتصر في الشرط بما هو محل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مناط قول جمع مِمَّن يقول باشتراط الصيغة في تحقق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يوسع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يظهر ذلك الإجماع له ولم يعثر على دليل آخر على الإشتراط يوسع في تحقق البيع بما يتحقق به لغةً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ينظر من اكتفى بمطلق اللفظ أو بالمعاطاة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ذكره قدس سره تكون نقطة الخلاف في هذا الموضوع في المرجع الذي يعتمد عليه في تحديد مفهوم البيع؛ هل هو الشرع أم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تقتضي منهجية البحث التماس التحديد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يرجع إلى الشرع؛ إنْ كان في البين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فلا يبقى إلا التمسك بالإجماع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 أنْ يكون المرجع هو العرف فلا بُدَّ أنْ ينظر إلى فهم العرف لموضوع المعاملة الخاصة هل هو شامل للمعاطاة؛ فإنْ ثبت تعميم العرف 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التمسك بعمومات وإطلاقات البيع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والعقود في هذه المسألة؛ لما ثبت في علم الأصول من أنَّ الرجوع إلى الاطلاق بعد تعيين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المفهوم على فاقد القيد المحتمل دخله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الصيغة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ما تقدم نذكر الأدلة التي استدلَّ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المستمدة من لدن تحقق التمدن والاحتياج إلى المبادلات إلى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صحة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ذكرنا سابقاً أنَّ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زماناً وأوسع نطاقاً من البيع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الشبهة والتردد في أنَّ أول البشر في أول تمدنه واحتياجه إلى التبادلات كان قد تبادل الأجناس بالأجناس من غير إنشاء المعاملات باللفظ أو الإلتزام بإيقاعها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الاعلام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الأمر كذلك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المعاملة بين الأجناس أم بينها وبين الأثمان في زمان تعرفها ورواجها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الأسواق من كلِّ ملَّة جارية على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يتَّفق الإنشاء اللفظي في إيقاع نفس المعاملة وإنْ كان التقاول قبل إيقاعهامتعارفاً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متعارفة في عصر النبوة وبعده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غير صحيحة لدى الشارع أو غير مفيدة للملكية مع 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ومعاملة الملكية مع المأخوذ بها مطلقاً؛ لكان عليه البيان القابل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معه كان اشتهاره كالشمس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ردع الشارع موجب لتغيير أسواق المسلمين في المعاملات كما هو واضح</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وهي الثابتة عند العلماء والصلحاء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يعهد منهم إجراء الصيغة لدى شراء سلع الخبز واللحم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بناؤهم على صرف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بناؤهم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بناء العقلاء والمتشرعة على اللزوم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لا فرق لديهم بين إنشاء البيع بالصيغة وبين المعاطاة في الآثار؛ صحةً ولزوماً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إعتراف الجميع بأنَّ قوام المعاملة التراضي وتوافق الإرادتين ما يكون كاشفاً عن المعاهدة الواقعية يكون مطلوباً عند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التعاطي ونحوه يكشف عن المعاهدة والمعاقدة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هذه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السيرتين الثابتتين بالاستقرار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لنا الإطمئنان بأنَّ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عرفياً يتمثل في التعاقد القولي والتعاقد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الفعلي أكثر وأتمُّ منه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الفهم العرفي وشموله للمعاملة المعاطاتية وتمامية ذلك؛ نرجع إلى العمومات والإطلاقات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والتمسك بها في نفي وجوب اشتراط الصيغة؛ فتصحُّ المعاطاة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 الأصل العملي واللفظي عدم اعتبار اللفظ في جميع العقود بعد ظهور أصل المعاهدة والمعاقدة بوجه معتبر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عادة العلماء في نفي القيود المشكوكة في العبادات والمعاملات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إحدى صغرياتها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ولعله من أجل ذلك كلّه كان المفهوم العرفي صادقاً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أشار إليه المحقق النراقي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البديهيات التي لا شكَّ فيها أنَّ لفظي البيعوالشراء مِمّا يستعمله عامَّة الناس من أهل الأسواق والبوادي والخارجين عن شريعتنا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مطلق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خارجاً عن حدِّ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شاكّين في معناه ولا مترددين ولا محتاجين في فهمه إلى القرينة؛ فهذا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وأشتري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يبيع؟ وهل يشتري؟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المخاطب مراده من غير قرينة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القدر المجمع عليه شرعاً ولم يفهم إجماعاً أو شرعاً ولم تقرع سمعه صيغة فيقطع بذلك أنَّ ما يتحقق به البيع عرفاً أمر مضبوط معلوم عند أهل العرف مع قطع النظر عن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يدلُّ عرفاً على نقل المالك ملكه به إلى آخر بعوض بقصد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 حصول ذلك يستعمل لفظ البيع عندهم ويتبادر عنه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يجوزون سلب الإسم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بقبض كلٍّ من العوضين وهو المسمى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بقبض أحدهما مع ضمان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بألفاظ دالَّة على ذلك</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وحينئذٍ؛ لا يصحُّ الإصغاء إلى التشكيك في صحة سيرة المتشرعة لإثبات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المتعارف عند السيد الخوئي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إمكان التمسك بسيرة المتشرعة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لعدم إمكان إثبات اتّصالها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سيرة متشرعة وكاشفة عن رضا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ومراجع التقليد من القدماء قبل المحقق الثاني كانوا يفتون صريحاً بعدم إفادتها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مع ذلك أنْ يكون سيرة المتشرعة في تلك الأعصار صحيحة ناشئة عن منشأ صحيح؟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ناشئة من عدم المبالاة؟</w:t>
      </w:r>
      <w:r>
        <w:rPr>
          <w:rFonts w:eastAsia="Amiri" w:cs="Amiri" w:ascii="Amiri" w:hAnsi="Amiri"/>
          <w:color w:val="111111"/>
          <w:sz w:val="28"/>
          <w:szCs w:val="28"/>
          <w:rtl w:val="true"/>
          <w:lang w:bidi="ar-SA"/>
        </w:rPr>
        <w:t xml:space="preserve">. </w:t>
      </w:r>
      <w:bookmarkStart w:id="582" w:name="pg8852_96297"/>
    </w:p>
    <w:p>
      <w:pPr>
        <w:pStyle w:val="BookText"/>
        <w:rPr/>
      </w:pPr>
      <w:bookmarkEnd w:id="582"/>
      <w:r>
        <w:rPr>
          <w:rFonts w:ascii="Amiri" w:hAnsi="Amiri" w:eastAsia="Amiri" w:cs="Amiri"/>
          <w:color w:val="111111"/>
          <w:sz w:val="28"/>
          <w:sz w:val="28"/>
          <w:szCs w:val="28"/>
          <w:rtl w:val="true"/>
          <w:lang w:bidi="ar-SA"/>
        </w:rPr>
        <w:t>ولا تقاس هذه بالسير التي لم تكن مخالفة لفتاوى مراجع التقليد في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ذكرناه عدم ثبوت السيرة من المتشرعة على إفادتها الملك في الأموال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أنْ يتمسك به من السيرة إنَّما هي سيرة العقلاء وبما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ثابتة قبل الشرع والشريعة حتى في الأمور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إمضائها عدم ثبوت الردع عنها؛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رد مناقشته بأنَّه لم يثبت أنَّ جميع الفقهاء العظام قبل المحقق الثاني قدس سره كانوا على عدم كونها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بعضهم يرى عدم ترتب الملكية عليها حسب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عدم صدق مفهوم البيع على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الذي يدَّعي سيرة المتشرعة إنَّما يثبتها من جهة الإستقراء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يتحقق عملهم على التعامل الفعلي دون القولي؛ باعتبار كونهم متشرعة وأنَّهم يرضون بذلك باعتبار كونه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فكم من سيرة للعقلاء لم يرتقوا بها في حياتهم؛ وسيأتي مزيد بيان في مستقبل الكلام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503682_2870459653"/>
      <w:bookmarkStart w:id="584" w:name="_Toc218"/>
      <w:bookmarkEnd w:id="583"/>
      <w:r>
        <w:rPr>
          <w:rtl w:val="true"/>
        </w:rPr>
        <w:t>أدلة النافون لأنَّ المعاطاة معاملة عقدية</w:t>
      </w:r>
      <w:bookmarkEnd w:id="584"/>
    </w:p>
    <w:p>
      <w:pPr>
        <w:pStyle w:val="BookText"/>
        <w:rPr/>
      </w:pPr>
      <w:r>
        <w:rPr>
          <w:rFonts w:ascii="Amiri" w:hAnsi="Amiri" w:eastAsia="Amiri" w:cs="Amiri"/>
          <w:color w:val="111111"/>
          <w:sz w:val="28"/>
          <w:sz w:val="28"/>
          <w:szCs w:val="28"/>
          <w:rtl w:val="true"/>
          <w:lang w:bidi="ar-SA"/>
        </w:rPr>
        <w:t>وكيف كان؛ فإنَّ المهم عندنا هو إثبات الفهم العرفي ثم التمسك بالعمومات والإطلاقات لإثبات أنَّ المعاطاة معاملة عقدية؛ وهو ثابت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أكثر عند ذكر أدلة التنافي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وأهم ما استدلَّ به النافون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به السيد إبن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النبي صلی الله علیه و آله و سلم عن البيع غير المشتمل على إيجاب وقبول لفظيين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إبن زهرة فيما ذكرناه من اعتبار الإيجاب والقبول اللفظيين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ذكرناه نهى صلی الله علیه و آله و سلم عن بيع الملامسة والمنابذة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بيع الحصاة على التأويل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اللمس للشيء أو النبذ له أو إلقاء الحصاة بيعاً موجباً</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الصيغة الدالة على الإيجاب والقبول للنهي عن الأكل بالباطل</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بذلك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الحاصل عند المتعاملين حالة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 إلا عن طريق ما يظهرها من الإيجاب والقبول اللفظيين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العلامة الحلي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المأمور به التجارة عن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من الأمور الباطنة التي يعسر الوقوف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فناط الشارع الحكم باللفظ الظاهر توصلاً على علم الباطن غالباً ولم يعتدّ بالنادر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ويريدون به أصالة بقاء الملك على مالكه عند الشكِّ في انتقاله من خلال المعاملة 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عقد البيع من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 المعاطاة في العقد؛ ذهب إليه اكثر علمائنا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وللمفيد قول يوهم الجواز؛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ينعقد على تراضٍ بين الإثنين في ما يملكان التبايع له إذا عرفاه جميعاً وتراضيا بالبيع وتقابضا وافترقا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تصريح بصحته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فلم يثبت في المعاطاة</w:t>
      </w:r>
      <w:r>
        <w:rPr>
          <w:rFonts w:eastAsia="Amiri" w:cs="Amiri" w:ascii="Amiri" w:hAnsi="Amiri"/>
          <w:color w:val="111111"/>
          <w:sz w:val="28"/>
          <w:szCs w:val="28"/>
          <w:rtl w:val="true"/>
          <w:lang w:bidi="ar-SA"/>
        </w:rPr>
        <w:t xml:space="preserve">. </w:t>
      </w:r>
      <w:bookmarkStart w:id="585" w:name="pg8852_96299"/>
    </w:p>
    <w:p>
      <w:pPr>
        <w:pStyle w:val="BookText"/>
        <w:rPr/>
      </w:pPr>
      <w:bookmarkEnd w:id="58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وَأُرْبِحَكَ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شَاءَ تَرَكَ وَإِنْ شَاءَ 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 الْكَلَامُ وَيُحَرِّمُ الْكَلَامُ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حصر البيع في البيع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الإيجاب والقبول اللفظيان</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503684_2870459653"/>
      <w:bookmarkStart w:id="587" w:name="_Toc219"/>
      <w:bookmarkEnd w:id="586"/>
      <w:r>
        <w:rPr>
          <w:rtl w:val="true"/>
        </w:rPr>
        <w:t>مناقشة الأدلة</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فهو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المخالف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المفيد رحمه الله وقوله واضح الدلالة على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العلامة من أنَّه غير صريح بالصحة إلا أنَّه موهم للجواز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عبارة المفيد فيما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المعاطاة في النهي عنها على بيع الملامسة وبيع 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أقسام بيوع الجاهلية؛ فهو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البيوع اختَّصت بها 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والمعاطاة ظاهرة اجتماعية في المعاملات المالية في مختلف المجتمعات البشرية وفي مختلف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تلك البيوع المنهية كانت مبنية على الغرر والجهالة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والمعاطاة بمعزل عنهما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إنَّما يصحُّ إذا قلتَ بأنَّ المعاطاة من الأكل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يصحُّ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لا تثبت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تشمل بالحكم بعد ثبوت مصداقيتها من الدليل آخر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الرضى النفسية؛ فإنَّها قد تبرز بالفعل كما تبرز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عليها بكِلا الأمرين متحقق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الأصل؛ فإنَّه إنَّما يتمسك به بعد فقد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تحققه في السيرة العقلائية وغيرها مِمّا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فلا دلالة فيها على وجوب استعمال الصيغة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مجملة لا يصحُّ الإستدلال بها لشيء إلا بقرائن توجب ظهورها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المحتملات فيها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لخصوص اللفظ موضوعية خاصة في التحليل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مجرد القصد وإنْ أبرز بفعل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الإحتمال يصير شاهداً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الواحد إنْ أُظهر بلفظ خاص يوجب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أُظهر بلفظ آخريوجب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بضعي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لها حينئذٍ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بالكلام المحلل خصوص المقاولة المتعارفة قبل إيجاب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وبالمحرم إيجاب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حينئذٍ بالمقام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المحللات والمحرمات في أصل الشريعة منحصرة في اللفظ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بذاته باطل عند كلِّ متشرع فضلاً عن الفقيه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المسألة أوضح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فيما قارب عصرنا من أنْ يستدلَّ عليها بهذه الأدلة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هذا البحث الطويل غير المجدي؛ فإنَّ جميع المذاهب الفقهية الإسلامية والقانون المدني تذهب إلى أنَّ المعاطاة من أفراد المعاملات المالية ومصداقاً من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عليها جميع ما يترتب على العقد من الآثار من النقل والإنتقال والصحة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بعض العلماء في ترتيب الآثار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حاجة إلى نقل خلاف الفقهاء في الآثار المترتبة على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نقله على نحو الإيجاز لا يخلو من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588" w:name="pg8852_96301"/>
    </w:p>
    <w:p>
      <w:pPr>
        <w:pStyle w:val="Heading6"/>
        <w:numPr>
          <w:ilvl w:val="5"/>
          <w:numId w:val="1"/>
        </w:numPr>
        <w:rPr/>
      </w:pPr>
      <w:bookmarkStart w:id="589" w:name="__RefHeading___Toc503686_2870459653"/>
      <w:bookmarkStart w:id="590" w:name="_Toc220"/>
      <w:bookmarkEnd w:id="588"/>
      <w:bookmarkEnd w:id="589"/>
      <w:r>
        <w:rPr>
          <w:rtl w:val="true"/>
        </w:rPr>
        <w:t>آثار العقد</w:t>
      </w:r>
      <w:bookmarkEnd w:id="590"/>
    </w:p>
    <w:p>
      <w:pPr>
        <w:pStyle w:val="BookText"/>
        <w:rPr/>
      </w:pPr>
      <w:r>
        <w:rPr>
          <w:rFonts w:ascii="Amiri" w:hAnsi="Amiri" w:eastAsia="Amiri" w:cs="Amiri"/>
          <w:color w:val="111111"/>
          <w:sz w:val="28"/>
          <w:sz w:val="28"/>
          <w:szCs w:val="28"/>
          <w:rtl w:val="true"/>
          <w:lang w:bidi="ar-SA"/>
        </w:rPr>
        <w:t>ذكرها الفقهاء في موضوع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المجال الذي بحثوها فيه بشكل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فيه فإنَّه يكون في غيره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إتَّفقوا على إفادة العقد القولي التملك وعلى 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عبَّروا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التعامل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وعدم اعتباره معاملة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واعتباره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المفيد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القائلون بالصحة فيما يفيد من أثر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 إباحة التصرف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نوعية الملك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إفادته الملك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بعض الفقهاء المتأخرين ولا سيما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إفادته الملك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المحقق الكركي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نقل كلمات الفقهاء في كتاب البيع ومناقشتها إنْ شاء الله تعالى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المفيد أنْ نذكر بعض فتاوى من تأثر برأي المحقق الكركي من الفقهاء المتأخرين؛ قال أبو الحسن الإصفهاني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وقوع البيع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الحقير أم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تسليم العين بقصد كونها ملكاً للغير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عين أخرى من آخر بعنوان العوضية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تحققها بمجرد تسليم المبيع بقصد التمليك بالعوض مع قصد المشتري في أخذه التملك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جعل الثمن كلياً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تحققها بتسليم العوض فقط من المشتري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يعتبر في المعاطاة جميع ما إعتبر في البيع العقدي ما عدا الصيغة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المعاطاة؛ فالأقوى أنَّها مفيدة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جائزة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تلزم إلا بتلف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التصرف المغيّر أو الناقل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أحدهما لم يكن لوارثه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جنَّ؛ فالظاهر قيام وليه مقامه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هذا المذهب كثير مِمَّن تأخر عنه أمثال السيد الحكيم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الفترة المعاصرة ظهرت فتاوى تلتقي مع فتوى الشيخ المفيد؛ من أنَّ المعاطاة كالبيع اللفظي في إفادتها اللزوم؛ قال السيد الوالد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البيع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الخطير أم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الغالب عبارة عن تسليم العين بقصد كونها ملكاً للغير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شيء آخر من الطرف الآخر بعنوان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المعاطاة جعل الثمن كلياً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السلف المعاطاتي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تجوز النسيئة المعاطاتية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المعاطاة جميع ما يعتبر في البيع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الصيغة من شروط المتعاقدين والعوضين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مع فقد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فيها الخيارات الآتية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بما تسقط الخيارات في البيع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المبيع معيباً وتصرف فيه ليس له خيار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المعاطاة بوصول المبيع إلى المشتري والعوض إلى البايع؛ إنْ كان ذلك بعنوان إنشاء البيع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بالمقاولة والمراضاة على العوضين بقصد إنشاء البيع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إعطاء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تمييز البايع عن المشتري بالقرائن المعتبرة فأصل المعاوضة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تترتب الآثار الخاصة للبايع ولا للمشتري على كلِّ واحد منهما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تكون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العقدي لازم من الطرفين إلا مع وجود خيار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إقالة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المعاطاة؛ فيصحُّ القول باللزوم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التراضي إنْ أراد أحدهما الردّ دون الآخر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 الكلام في إقامة الدليل على ما ذكره في تلك المسائل ومناقشة ما استدلَّ به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إفادتها الملك واللزوم بضرورة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الدين في هذه الأعصار وما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ولشمول جميع ما تقدم لصحتها ولزومها لها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الصدر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المعاطاتي فهو وإنْ كان مفيداً للملك إلا أنَّه جائز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الأقرب لزومه</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لواقع المعاطاة الإجتماعي؛ التي هي ظاهرة اجتماعية عامة وقديمة قدم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منها مجتمعاً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مسلمين وغير مسلمين يتعاملون مع المعاطاة بترتيب جميع الآثار الشرعية أو القانونية أو العرفية التي تترتب على </w:t>
      </w:r>
    </w:p>
    <w:p>
      <w:pPr>
        <w:pStyle w:val="BookText"/>
        <w:rPr/>
      </w:pPr>
      <w:r>
        <w:rPr>
          <w:rFonts w:ascii="Amiri" w:hAnsi="Amiri" w:eastAsia="Amiri" w:cs="Amiri"/>
          <w:color w:val="111111"/>
          <w:sz w:val="28"/>
          <w:sz w:val="28"/>
          <w:szCs w:val="28"/>
          <w:rtl w:val="true"/>
          <w:lang w:bidi="ar-SA"/>
        </w:rPr>
        <w:t>المعاملة المالية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كلّه إدَّعى السيد الوالد قدس سره الضرورة في هذه الأعصار وما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يظهر ضعف مناقشة السيد الخوئي على الإحتجاج بسيرة المتشرعة من أنَّنا لا نقوى أنْ نقول أنَّ موقف هؤلاء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المراجع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قال بعض الآجلة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 اخترناه خلاف المشهور؛ فربَّ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السيد الخوئي درس المسألة في إطارها النظري بعيداً عن إطارها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إطارها النظري ينصبُّ على أنَّ العقد هو نتيجة التعاقد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جارية بين الناس ولم يحصل ردع من الشارع المقدس عنها فلا توجيهاً شرعياً لهذا اللون من 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بأنَّها إذن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عند تلف أو إتلاف أحد العوضين أو التصرف المغيِّر أو الناقل لم يعهد أنْ حصل ترادٍّ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هذا بالقول بالملك المتزلزل الذي يستقر عند التلف أو الإتلاف أو التصرف المغيّر أو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نظرياً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تطبيقياً غيره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كما هو المحسوس وجداناً يقصدون من المعاطاة ترتيب جميع آثار العقد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تجري في جميع المعاملات المالية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الرأي المختار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اكثر الفقهاء المعاصرين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ما ورد في الفقه الإسلامي ولا سيما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القانون المدني فقد ذكرنا ما يرتبط بالإرادة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يرتبط بالعقد والمعاطاة؛ فقد ورد في القانون أنَّه يجب التمييز بين الإرادة الكامنة في النفس والمظهر الخارجي للتعبير عنها؛ أمّا الإرادة الكامنة في النفس فهي عمل نفسي ينعقد به الغرم على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الإرادة عملاً نفسياً فإنَّه لا يعلم بها الناس إلا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بها غيره إلا إذا عبّر عنها </w:t>
      </w:r>
    </w:p>
    <w:p>
      <w:pPr>
        <w:pStyle w:val="BookText"/>
        <w:rPr/>
      </w:pPr>
      <w:r>
        <w:rPr>
          <w:rFonts w:ascii="Amiri" w:hAnsi="Amiri" w:eastAsia="Amiri" w:cs="Amiri"/>
          <w:color w:val="111111"/>
          <w:sz w:val="28"/>
          <w:sz w:val="28"/>
          <w:szCs w:val="28"/>
          <w:rtl w:val="true"/>
          <w:lang w:bidi="ar-SA"/>
        </w:rPr>
        <w:t>بأحد مظاهر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الإرادة يكون باللفظ وبالكتابة وبالإشارة المتداولة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باتّخاذ موقف لا تدع ظروف الحال شكَّاً في دلالته على حقيقة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التعبير عن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مظهرها الخارجي وعنصرها المادي 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تعبيراً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تعبيراً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الصريح</w:t>
      </w:r>
    </w:p>
    <w:p>
      <w:pPr>
        <w:pStyle w:val="BookText"/>
        <w:rPr/>
      </w:pPr>
      <w:r>
        <w:rPr>
          <w:rFonts w:ascii="Amiri" w:hAnsi="Amiri" w:eastAsia="Amiri" w:cs="Amiri"/>
          <w:color w:val="111111"/>
          <w:sz w:val="28"/>
          <w:sz w:val="28"/>
          <w:szCs w:val="28"/>
          <w:rtl w:val="true"/>
          <w:lang w:bidi="ar-SA"/>
        </w:rPr>
        <w:t xml:space="preserve">إنَّما يكون التعبير صريحاً إذا كان المظهر الذي اتَّخذه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أو كتابةً أو اإشارةً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موضوعاً في ذاته للكشف عن هذه الإرادة حسب ما هو المألوف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التعبير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بإيراد الألفاظ الدالة على المعنى الذي تنطوي عليه الإرادة؛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يؤدي اللسان هذه الألفاظ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يؤديها بالواسطة؛ كالمخاطبة التليفونية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بإيفاد رسول لا يكون نائباً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التعبير الصريح بالكتابة في أيِّ شكل من أشكالها؛ عرفية أو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شكل سند أو كتاب أو نشرة أو 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عليها أو غير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باليد أو بالآلة الكاتبة أو بالآلة الطابعة أو بآية طريقة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كانت أو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بشروط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الإثبات بالكتابة يتطلب شروطاً أشدُّ مِمّا يتطلبه التعبير بغير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وبديهي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التعبير الصريح بالإشارة المتداولة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الأخرس غير المبهمة تعبير صريح عن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أيَّة إشارة من غير الأخرس تواضعت الناس على أنَّ لها </w:t>
      </w:r>
    </w:p>
    <w:p>
      <w:pPr>
        <w:pStyle w:val="BookText"/>
        <w:rPr/>
      </w:pPr>
      <w:r>
        <w:rPr>
          <w:rFonts w:ascii="Amiri" w:hAnsi="Amiri" w:eastAsia="Amiri" w:cs="Amiri"/>
          <w:color w:val="111111"/>
          <w:sz w:val="28"/>
          <w:sz w:val="28"/>
          <w:szCs w:val="28"/>
          <w:rtl w:val="true"/>
          <w:lang w:bidi="ar-SA"/>
        </w:rPr>
        <w:t>معنىً خاصاً يكون تعبيراً صريحاً عن الإرادة؛ كهزِّ الرأس عمودياً دلالة عل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وهزّه أفقياً أو هزّ الكتف دلالة على 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التعبير الصريح أيضاً باتّخاذ أيِّ موقف آخر لا تدع ظروف الحال شكَّاً في دلالته على حقيقة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التاجر لبضاعته على الجمهور مع بيان أثمانها يعتبر إيجاباً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عربات الركوب ونحوها في الأماكن المعدَّة لذلك عرض صريح على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آلة ميكانيكية لتأدية عمل معين كميزان أو آلة بيع 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لتوزيع طوابع البريد أو نحو ذلك مِمّا أثر في هذه الأعصار؛ كلُّ هذا يعدّ تعبيراً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الضمني</w:t>
      </w:r>
    </w:p>
    <w:p>
      <w:pPr>
        <w:pStyle w:val="BookText"/>
        <w:rPr/>
      </w:pPr>
      <w:r>
        <w:rPr>
          <w:rFonts w:ascii="Amiri" w:hAnsi="Amiri" w:eastAsia="Amiri" w:cs="Amiri"/>
          <w:color w:val="111111"/>
          <w:sz w:val="28"/>
          <w:sz w:val="28"/>
          <w:szCs w:val="28"/>
          <w:rtl w:val="true"/>
          <w:lang w:bidi="ar-SA"/>
        </w:rPr>
        <w:t>وهو ما إذا كان المظهر الذي اتَّخذه ليس في ذاته موضوعاً للكشف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تفسيره دون أنْ يفرض وجود هذه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أنْ يتصرف شخص في شيء ليس له ولكن عرض عليه أنْ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دليل على أنَّه قبل الشراء إذ يتصرف تصرف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وكالموعود بالبيع؛ يرتب حقاً على العين الموعود ببيعها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وكالدائن؛ يسلّم سند الدين للمدين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أنَّه أراد انقضاء الدين ما لم يثبت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هو كثير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مظهر من مظاهر التعبير الصريحة أو الضمنية يكفي بوجه عام في التعبير عن الإرادة في نظر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عقوداً شكلية تستلزم أنْ يتَّخذ التعبير مظهراً خاصاً في شكل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بعض الموارد؛ لا تكون الكتابة مظهراً للتعبير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طريقاً لإثبات وجودها بعد أنْ سبق التعبير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هناك أحوال يجب أنْ يكون التعبير عن الإرادة فيها تعبيراً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يكتفى بالتعبير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المعاطاة في القانون تعدُّ من التعابير الصريحة في إرادة التعاقد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عليها ما يترتب على العقد اللفظي من الملكية واللزوم وغيرهما من اللوازم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علم بتوافق الإرادة الداخلية مع مظهرها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 فرق بين أنْ يؤخذ بالإرادة الباطنة أو بالإرادة الظاهرة؛ ما دام الإثنان متطابقين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اختلفا؛ كما إذا أمضى شخص عقداً مطبوعاً يتضمن شرطاً كان لا يقبله لو 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شخص ينزل في فندق على شروط لا يعلمها ولكنها مكتوبة ومعلقة في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وكمن يوصي على أثاث منزل بطريق الإشارة على بيان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يؤشر على أثاث غرفة نوم وهو يريد أثاث غرفة 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يبتلي بها الإنسان المعاصر؛ وهو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القوانين المدنية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القاعدة المعروفة في القوانين اللاتينية أنَّ الإرادة الباطنة هي التي 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النظرية الحديثة تأخذ بالإرادة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اختلفت المدارس الغربية في العقد كما اختلفت في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أيضاً في نظرتها العامة للعلاقات القانونية؛ ففي بعضها تقف أمام المظاهر المادية المحسوسة فتكون نظرتها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الآخر تنفذ إلى البواطن النفسية فنظرتها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المدرسة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تأخذ المدرسة الألمانية بالإرادة الظاهرة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القانون الجديد بين الإرادتين على وجه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أسهب الأستاذ السنهوري الكلام في هذه المسألة؛ فراجع</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91" w:name="pg8852_96308"/>
    </w:p>
    <w:p>
      <w:pPr>
        <w:pStyle w:val="Heading6"/>
        <w:numPr>
          <w:ilvl w:val="5"/>
          <w:numId w:val="1"/>
        </w:numPr>
        <w:rPr/>
      </w:pPr>
      <w:bookmarkStart w:id="592" w:name="__RefHeading___Toc503688_2870459653"/>
      <w:bookmarkStart w:id="593" w:name="_Toc221"/>
      <w:bookmarkEnd w:id="591"/>
      <w:bookmarkEnd w:id="592"/>
      <w:r>
        <w:rPr>
          <w:rtl w:val="true"/>
        </w:rPr>
        <w:t>تقسيم العقد</w:t>
      </w:r>
      <w:bookmarkEnd w:id="593"/>
    </w:p>
    <w:p>
      <w:pPr>
        <w:pStyle w:val="BookText"/>
        <w:rPr/>
      </w:pPr>
      <w:r>
        <w:rPr>
          <w:rFonts w:ascii="Amiri" w:hAnsi="Amiri" w:eastAsia="Amiri" w:cs="Amiri"/>
          <w:color w:val="111111"/>
          <w:sz w:val="28"/>
          <w:sz w:val="28"/>
          <w:szCs w:val="28"/>
          <w:rtl w:val="true"/>
          <w:lang w:bidi="ar-SA"/>
        </w:rPr>
        <w:t>تقدم بيان آثار العقد التي تترتب عليه إذا كان صحيحاً؛ فإنَّ أهم أثر يترتب على المعاملة المالية الصحيحة هو النقل والإنتقال عن طريق تبادل العوضين بين المتعاقدين أو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نعرف أقسام العقد أو المعاملة على ضوء الأثر المشار إليه؛ فإنَّه أساس 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الذي يحصل لكلِّ طرف من طرفي المعاملة نتيجة النقل والإنتقال 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الملك الذي لا يسمح معه بالترادّ ورجوع كلّ طرف إلى استرجاع عوضه أو ماله من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يسمح معه بالترادّ والرجوع ما دام أحد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عند طرف من طرفي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التقسيم تنقسم المعاملة أو العقد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الثبوت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الشيء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الشيءُ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يطلق على العقد الذي ليس لأيِّ طرف من طرفيه حلّه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إبطال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الدكتور نزيه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لزوم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الإصطلاح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بات لا يملك أحد طرفيه فسخه وإبطاله والتحلل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العقد متى اكتسب صفة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العاقدين أنْ يرجع فيه وينقضه إلا باتّفاقهما على الإقالة؛ لأنَّ في نقض العقد تغيير للوضع الحقوقي الذي استقرَّ بين 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ذلكتوقف نقضه على التراضي كأصل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اللزوم فكرة أساسية ضرورية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لفقد العقد أهم خصائصه ومزاياه في بناء الأعمال والحياة الإكتسابية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التسويغ والترخيص بفعل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له ما صنع وأجاز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سوّغ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يطلقه الفقهاء على العقد الذي يحقُّ لطرفي المعاملة أو لأحدهما؛ فسخها وإبطالها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الفارق بين اللزوم والجواز هو حلُّ العقد وعدم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يعني الترخيص في 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وبعكسه اللزوم؛ فإنَّه يعني عدم الترخيص في حلّ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قسَّم الفقهاء العقود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جائزة؛ تنحلّ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كعقد الوكالة والوديعة والعارية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لازمة؛ لا تنحلّ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البيع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الإزالة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رابطة العقد الذي يعني إزالة أثر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برجوع كلّ عوض إلى صاحبه قبل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الفقهاء اللزوم في العقود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البيع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سائر العقود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أساس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بسَّط الشيخ الأنصاري في مكاسبه الكلام في إثباته بإقامة الأدلة القويمة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إذا شككنا في جواز عقدٍ ما بحيث يسوغ لكلٍّ من طرفيه أو لأحدهما فسخه وإبطاله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عندنا يثبت جوازه أو ينفيه؛ فإنَّ المرجع هو الأصل المزبور ويحكم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التقسيم من اللزوم والجواز المرتبط بطرفي المعاملة تتنوع العقود إلى أربعة أنواع؛ إستعرضها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أبان أنَّ البيع عقد 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سائر العقود؛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لازم من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والإجارة والوقف والصلح والمزارعة والمساقاة والهبة في بعض الصور والضمان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المسابقة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جائز من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الوديعة والعارية والقراض والشركة والوكالة والوصية والقرض والجعالة والهبة في بعض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لانتظام المصالح بجوازها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لرغب عنه أكثر الناس للمشقة بلزومها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لازم من طرف وجائز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الرهن وكفالة البدن وعقد الذمة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والهبة من ذي الرحم أو مع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التعويض أو مع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اللزوم من الطرفين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مبدئه جائزاً ثم يؤول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الأربعة السابقة</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قبل الموت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 بعدهما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بعض ما ذكره في الأقسام الأربعة موضع خلاف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التعرض لها في مواضعه؛ هذا بحسب النظر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القانون المدني؛ فقد ذكر الأستاذ السنهوري في كتابه الوسيط؛ أقسام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تقسيم العقد عدة تقسيمات إذا نظر إليه من جهات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من حيث التكوين؛</w:t>
      </w:r>
    </w:p>
    <w:p>
      <w:pPr>
        <w:pStyle w:val="BookText"/>
        <w:rPr/>
      </w:pPr>
      <w:r>
        <w:rPr>
          <w:rFonts w:ascii="Amiri" w:hAnsi="Amiri" w:eastAsia="Amiri" w:cs="Amiri"/>
          <w:color w:val="111111"/>
          <w:sz w:val="28"/>
          <w:sz w:val="28"/>
          <w:szCs w:val="28"/>
          <w:rtl w:val="true"/>
          <w:lang w:bidi="ar-SA"/>
        </w:rPr>
        <w:t>إمّا أنْ يكون عقداً رضائياً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عقداً شكلياً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حيث الموضوع؛</w:t>
      </w:r>
    </w:p>
    <w:p>
      <w:pPr>
        <w:pStyle w:val="BookText"/>
        <w:rPr/>
      </w:pPr>
      <w:r>
        <w:rPr>
          <w:rFonts w:ascii="Amiri" w:hAnsi="Amiri" w:eastAsia="Amiri" w:cs="Amiri"/>
          <w:color w:val="111111"/>
          <w:sz w:val="28"/>
          <w:sz w:val="28"/>
          <w:szCs w:val="28"/>
          <w:rtl w:val="true"/>
          <w:lang w:bidi="ar-SA"/>
        </w:rPr>
        <w:t>إمّا أنْ يكون عقداً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عقداً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عقداً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عقداً مركباً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حيث الأثر؛</w:t>
      </w:r>
    </w:p>
    <w:p>
      <w:pPr>
        <w:pStyle w:val="BookText"/>
        <w:rPr/>
      </w:pPr>
      <w:r>
        <w:rPr>
          <w:rFonts w:ascii="Amiri" w:hAnsi="Amiri" w:eastAsia="Amiri" w:cs="Amiri"/>
          <w:color w:val="111111"/>
          <w:sz w:val="28"/>
          <w:sz w:val="28"/>
          <w:szCs w:val="28"/>
          <w:rtl w:val="true"/>
          <w:lang w:bidi="ar-SA"/>
        </w:rPr>
        <w:t>إمّا أنْ يكون عقداً ملزماً للجانبين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عقداً ملزماً لجانب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حيث الطبيعة؛</w:t>
      </w:r>
    </w:p>
    <w:p>
      <w:pPr>
        <w:pStyle w:val="BookText"/>
        <w:rPr/>
      </w:pPr>
      <w:r>
        <w:rPr>
          <w:rFonts w:ascii="Amiri" w:hAnsi="Amiri" w:eastAsia="Amiri" w:cs="Amiri"/>
          <w:color w:val="111111"/>
          <w:sz w:val="28"/>
          <w:sz w:val="28"/>
          <w:szCs w:val="28"/>
          <w:rtl w:val="true"/>
          <w:lang w:bidi="ar-SA"/>
        </w:rPr>
        <w:t>إمّا أنْ يكون عقداً محدداً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عقداً احتمالياً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عقداً فورياً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عقداً زمنياً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المواضع المناسبة ذكر تلك الأقسام ونظر الشريعة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في المقام هو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الملزم للجانبين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الذي يُنشئ التزامات متقابلة في ذمة كلٍّ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يلزم البائع فيه بنقل ملكية المبيع في مقابل أنْ يلتزم المشتري بدفع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والظاهرة الجوهرية في العقد الملزم للجانبين هو هذا التقابل القائم ما بين التزامات أحد الطرفين والتزامات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 الملزم لجانب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الذي لا يُنشئ التزامات إلا في جانب أحد المتعاقدين فيكون مديناً غير 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المتعاقد الآخر دائناً غير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الوديعة المأجورة يلتزم بمقتضاها المودع عنده نحو المودع أنْ يتسلم الشيءالمودع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يتولى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يرده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يلتزم المودع بشيء نحو المودع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الملزم لجانب واحد هو كسائر العقود لا يتم إلا بتوافق إرادتين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أهمية هذا التقسيم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أهمية كبيرة ترجع إلى أنَّ العقد الملزم للجانبين يُنشئ إلتزامات متقابلة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التقابل يؤدي إلى نتائج هامة لا نراها في العقد الملزم لجانب واحد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الملزم للجانبين؛ إذا لم يقم أحد المتعاقدين بتنفيذ ما في ذمته من التزام كان للمتعاقد الآخر أنْ يفسخ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العقد الملزم لجانب واحد كالوديعة فلا محل لهذا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منه هو أنْ يتحلل الطرف الآخر من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التزام حتى يتطلب التحلل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أنْ يطلب تنفيذ الإلتزام الثابت في ذمة الطرف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الملزم للجانبين؛ إذا لم يقم أحد المتعاقدين بتنفيذ ما في ذمته من التزام كان للمتعاقد الآخر بدلاً من أنْ يطلب فسخ العقد أنْ يمتنع عن تنفيذ التزامه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الملزم للجانبين؛ يطبق المبدأ القاضي بأنَّ تحمل التبعية يكون على التعاقد الذي استحال تنفيذ التزامه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الملزم للجانبين؛ يعتبر التزام أحد المتعاقدين سبباً لالتزام المتعاقد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العقد الملزم لجانب واحد؛ فلا يوجد التزام مقابل يمكن اعتباره سبباً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قسماً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العقد الملزم للجانبين غير التامّ وكان القانون الروماني يعتبره وسطاً بين العقد الملزم للجانبين والعقد الملزم لجانب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ناقشه واعتبره من العقد الملزم لجانب واحد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الكلام في كلِّ ما ذكره في الموضوع المناسب إنْ شاء الله تعالى</w:t>
      </w:r>
      <w:r>
        <w:rPr>
          <w:rFonts w:eastAsia="Amiri" w:cs="Amiri" w:ascii="Amiri" w:hAnsi="Amiri"/>
          <w:color w:val="111111"/>
          <w:sz w:val="28"/>
          <w:szCs w:val="28"/>
          <w:rtl w:val="true"/>
          <w:lang w:bidi="ar-SA"/>
        </w:rPr>
        <w:t xml:space="preserve">. </w:t>
      </w:r>
      <w:bookmarkStart w:id="594" w:name="pg8852_96314"/>
    </w:p>
    <w:p>
      <w:pPr>
        <w:pStyle w:val="Heading2"/>
        <w:numPr>
          <w:ilvl w:val="1"/>
          <w:numId w:val="1"/>
        </w:numPr>
        <w:rPr/>
      </w:pPr>
      <w:bookmarkStart w:id="595" w:name="__RefHeading___Toc503690_2870459653"/>
      <w:bookmarkStart w:id="596" w:name="_Toc222"/>
      <w:bookmarkEnd w:id="594"/>
      <w:bookmarkEnd w:id="595"/>
      <w:r>
        <w:rPr>
          <w:rtl w:val="true"/>
        </w:rPr>
        <w:t>المصطلح السابع</w:t>
      </w:r>
      <w:r>
        <w:rPr>
          <w:rtl w:val="true"/>
        </w:rPr>
        <w:t xml:space="preserve">: </w:t>
      </w:r>
      <w:r>
        <w:rPr>
          <w:rtl w:val="true"/>
        </w:rPr>
        <w:t>مصطلح العلمانية</w:t>
      </w:r>
      <w:bookmarkEnd w:id="596"/>
    </w:p>
    <w:p>
      <w:pPr>
        <w:pStyle w:val="Heading3"/>
        <w:numPr>
          <w:ilvl w:val="2"/>
          <w:numId w:val="1"/>
        </w:numPr>
        <w:rPr/>
      </w:pPr>
      <w:bookmarkStart w:id="597" w:name="__RefHeading___Toc503692_2870459653"/>
      <w:bookmarkStart w:id="598" w:name="_Toc22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لا يتمُّ البحث عن الإقتصاد المعاصر بمفهومه العام إلا بعد مراجعة أسبابه ومقتضياته التي من أهمها العلمانية؛ فإنَّ لها التأثير الكبير في كلِّ مفردات حياة الإنسان المعاصر</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503694_2870459653"/>
      <w:bookmarkStart w:id="600" w:name="_Toc224"/>
      <w:bookmarkEnd w:id="599"/>
      <w:r>
        <w:rPr>
          <w:rtl w:val="true"/>
        </w:rPr>
        <w:t>تمهيد</w:t>
      </w:r>
      <w:r>
        <w:rPr>
          <w:rtl w:val="true"/>
        </w:rPr>
        <w:t>:</w:t>
      </w:r>
      <w:bookmarkEnd w:id="600"/>
    </w:p>
    <w:p>
      <w:pPr>
        <w:pStyle w:val="Heading4"/>
        <w:numPr>
          <w:ilvl w:val="3"/>
          <w:numId w:val="1"/>
        </w:numPr>
        <w:rPr/>
      </w:pPr>
      <w:bookmarkStart w:id="601" w:name="__RefHeading___Toc503696_2870459653"/>
      <w:bookmarkStart w:id="602" w:name="_Toc225"/>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لقد اختلف الباحثون في مفهومها وتاريخها وأقسامها وأثارها ونتائجها وتأثيرها المباشر في سلوك الإنسان وأخلاقياته ومعارضتها مع الدين ومفرداته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بعضهم إلى أنَّ العلمانية جردت الإنسان من جميع معطياته التي توصله إلى الكمال الذي أعدّه خالقه له في هذه الدنيا التي يعيش فيها برهة من الزمن ليستعدَّ إلى دار أخرى لينال فيها ما سعى إليه بصورة أكمل وأبهى وأجمل ليسعد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العلمانية هي السبب في انحطاط الإنسان إلى الدرجة الأدنى في هذه الحياة وبلوغ الإنسانية إلى درجات البهيمية فلا يؤمل أنْ يكون للإنسان شأنٌ في غير هذه الحياة التي تظهر فيها حقائق ما اكتسبه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تحددت ملكاته وتعين مستقره ومأواه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اختلاف الباحثين يرجع إلى محاولتهم لإخفاء تأثير العلمانية السيء؛ التي أرادها أصحابها أنْ تكون آثارها وفق مخطط 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تقع مورد معارضة محبي الخير والإنسانية أو المتدينين؛ فيجهزون عليها في مهدها؛ فقد ظهرت العلمانية في طول تاريخها بمظاهر مختلفة وتحت مسميات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فشملت جميع المفاهيم التي لها التأثير في الإنسان وحياته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في الدين وظهرت العلمانية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منها تفكيك معالم الدين ومفرداته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 الحرب الناعمة معها؛ معلنين ذلك 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 السرِّ والخفاء طوراً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متَّخذين كلّ الوسائل والأساليب في هذا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ظهرت العلمانية بأجلى صورها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أصحابها شعار فصل الدين 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وحاربوا الدين في هذا المجال وحاولوا إظهار عجزه في هذاالمجال وحاولت بكل جهدها أنْ يسيطر على السلطة أفراد قد أعدَّتهم سلفاً لإنجاز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ظهرت في الحياة الإجتماعية؛ فأشاعت الفحشاء والمنكر بين الناس بكلِّ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متَّخذين شعار الحرية في سبيل تنفيذ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ظهرت في الأخلاق فأفسدته ولم تبق أيَّة مكرمة إلا وأبدلتها بالمساوئ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الأخلاق وسيلة للوصول إلى المقاصد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الأخلاق عند أصحاب هذه المدرسة مطلوبة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مكارم وكمال نفسي للإنسان بحدِّ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العلمانية في العلوم فقد أبدلتها من الحقائق إلى مجرد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وسلبت الاطمئنان من القلوب الذي كان العلم يثبته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العلم مجرد وسيلة للوصول إلى أمور مادية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وأغفلت الجانب المعنوي في الإنسان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أصحاب هذه المدرسة أنَّ العلم أعظم وأجلّ من أنْ يطلب به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يصل الإنسان بالعلم إلى أعظم ما وصل إليه الإنسان المعاصر في المدينة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تأثير العلمانية في الإقتصاد فقد كان كبيراً؛ حيث جعلت الإقتصاد مادياً صرفاً واعتبرته وسيلة لكسب المال وسبباً في استيلاء مجموعة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الدولة أم شركات أم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مقدَّرات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وتسويق أطماعها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وإخماد نور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وإطفاء شعلة الأخلاق الوقّادة في النفوس؛ فجعلتها ديار بلاقع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أساليب العلمانية والدعاة إليها جعل الحيادة في كلِّ مرافق الحياة بيد أفراد أعدَّتهم فكرياً ونفسياً وعقائدياً وقد تعلّموا كل مظاهر النفاق في سبيل إضلال الناس وإبعادهم عن الدين الإلهي وتأثيره الكبير في الإنسان الذي جعله خالقه مستعدَّاً لقبوله لولا فكر الماكرين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وعد الله تعالى بحفظ دينه وأسباب هداية الإنسان لكان مكرهم يوجب طمس نور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عن العلمانية طويل وعميق وذو جوانب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يناسب موضوع بحثنا هو تأثير العلمانية في الإقتصاد؛ الذي قد يغفل عند كثير من الباحثين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ضمن فصول</w:t>
      </w:r>
      <w:r>
        <w:rPr>
          <w:rFonts w:eastAsia="Amiri" w:cs="Amiri" w:ascii="Amiri" w:hAnsi="Amiri"/>
          <w:color w:val="111111"/>
          <w:sz w:val="28"/>
          <w:szCs w:val="28"/>
          <w:rtl w:val="true"/>
          <w:lang w:bidi="ar-SA"/>
        </w:rPr>
        <w:t xml:space="preserve">: </w:t>
      </w:r>
      <w:bookmarkStart w:id="603" w:name="pg8852_96317"/>
    </w:p>
    <w:p>
      <w:pPr>
        <w:pStyle w:val="Heading4"/>
        <w:numPr>
          <w:ilvl w:val="3"/>
          <w:numId w:val="1"/>
        </w:numPr>
        <w:rPr/>
      </w:pPr>
      <w:bookmarkStart w:id="604" w:name="__RefHeading___Toc503698_2870459653"/>
      <w:bookmarkStart w:id="605" w:name="_Toc226"/>
      <w:bookmarkEnd w:id="603"/>
      <w:bookmarkEnd w:id="604"/>
      <w:r>
        <w:rPr>
          <w:rtl w:val="true"/>
        </w:rPr>
        <w:t>الفصل الأول</w:t>
      </w:r>
      <w:r>
        <w:rPr>
          <w:rtl w:val="true"/>
        </w:rPr>
        <w:t xml:space="preserve">: </w:t>
      </w:r>
      <w:r>
        <w:rPr>
          <w:rtl w:val="true"/>
        </w:rPr>
        <w:t>في تعريف العلمانية وتحديد مفهومها وتاريخها</w:t>
      </w:r>
      <w:bookmarkEnd w:id="605"/>
    </w:p>
    <w:p>
      <w:pPr>
        <w:pStyle w:val="Heading5"/>
        <w:numPr>
          <w:ilvl w:val="4"/>
          <w:numId w:val="1"/>
        </w:numPr>
        <w:rPr/>
      </w:pPr>
      <w:bookmarkStart w:id="606" w:name="__RefHeading___Toc503700_2870459653"/>
      <w:bookmarkStart w:id="607" w:name="_Toc227"/>
      <w:bookmarkEnd w:id="606"/>
      <w:r>
        <w:rPr>
          <w:rtl w:val="true"/>
        </w:rPr>
        <w:t>تعريفها</w:t>
      </w:r>
      <w:bookmarkEnd w:id="607"/>
    </w:p>
    <w:p>
      <w:pPr>
        <w:pStyle w:val="BookText"/>
        <w:rPr/>
      </w:pPr>
      <w:r>
        <w:rPr>
          <w:rFonts w:ascii="Amiri" w:hAnsi="Amiri" w:eastAsia="Amiri" w:cs="Amiri"/>
          <w:color w:val="111111"/>
          <w:sz w:val="28"/>
          <w:sz w:val="28"/>
          <w:szCs w:val="28"/>
          <w:rtl w:val="true"/>
          <w:lang w:bidi="ar-SA"/>
        </w:rPr>
        <w:t>ربما يتناغم هذا المفهوم مع بعض المفاهيم الأخرى فيوهم أنَّه من المفاهيم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أصحاب المعاجم والمصادر الموسوعية تعاريف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 ما ذهب إليه بعضهم من أنَّ العلمانية تعني المخالفة للقواعد الشرعية والتعاليم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والإنسجام مع كلِّ ما يرتبط بالأمور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العلمانية مرتبطة بالدنيا ومنفصلة عن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دينية وعامية وعرفية 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وخارجية عن الصوامع ومخالفة للأمور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ومنحازة إلى صيرورة الأشياء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فالعلمانية تعني الدنيوية وغير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والتحرر من قيود القساوسة أو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بالأحرى تعني الخروج عن عالم الروحانية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بالقساوسة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والانغماس في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وإضفاء حالة من الدنيوية إلى العقائد أو مقامات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الثاني؛ إعتبرت دائرة المعارف البريطانية النظام العلماني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والمصطلح عليه في الإنكليزية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مصاديق العلمانية وذلك لأنَّ فصل الدين عن السياسة أخصّ من العلمانية وهي أعمّ من النظام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أنَّهما خطين من التكفير لا يعملان على نفي الدين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يبعدانه ويفصلانه عن شؤون الحياة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فيما يتعلق بالجانب السياسي من الحياة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الثالث؛ قد يقارن الإلحاد بالعلمانية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عرَّفوا الإلحاد بأنَّه إنكار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الإعتقاد بوجود الباري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والفكر الإلحادي ينكر الدين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 معه بوصفه أمراً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يوظف الإلحاد الدين ويتَّخذه وسيلة وأداة لتحقيق مآربه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الميكافلي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أسقط السياسة عن 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الإعتبار تتناغم فكرة الإلحاد مع فكرة العلمانية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إشتقاق العلمانية</w:t>
      </w:r>
    </w:p>
    <w:p>
      <w:pPr>
        <w:pStyle w:val="BookText"/>
        <w:rPr/>
      </w:pPr>
      <w:r>
        <w:rPr>
          <w:rFonts w:ascii="Amiri" w:hAnsi="Amiri" w:eastAsia="Amiri" w:cs="Amiri"/>
          <w:color w:val="111111"/>
          <w:sz w:val="28"/>
          <w:sz w:val="28"/>
          <w:szCs w:val="28"/>
          <w:rtl w:val="true"/>
          <w:lang w:bidi="ar-SA"/>
        </w:rPr>
        <w:t>إختلف الباحثون في اشتقاق هذه الكلمة وتاريخ دخولها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 كبير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وقد انتهت لجنة اللهجات بمجمع اللغة العربية إلى ضبط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 أصل العَلمانية واحد في اللغة العربية كما في اللغة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معجم عربي أورد هذه الكلمة بهذا المعنى هو المعجم الوسيط في طبعتيه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في تاريخ نشأة هذا المصطلح بأنَّ دخول هذه الكلمة عل المعجم العربي يرجع إلى أنَّ بدايتها مع انتشار المسيحية في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الآرامية هي اللغة السائدة ويطلق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نشأت الكنائس في مدينة أنطاكية نشأت معها طبقة جديدة أطلق عليها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وظيفتهم ممارسة الطقوس الكنيسية وتقديم القدّاس ونشر التعاليم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كهنويو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التي ينتمي إليها يطلق عليها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الفتح العربي تغلبت العربية على الآرامية فعُربت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كَهنوتي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المؤمنون كانوا يطلقون على الكاهن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العامي أو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يقترب من الكنيسة يطلقون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العامي وزمني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في النسبة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في الآرامية دنيوي أو 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بالزمان أو بالجيل أو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أقاموا الحجج اللغوية على صحة اشتقاق هذه الكلمة لا يهمنا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مشتَّقة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لا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الشيخ مهدي شمس الدين كون العَلمانية بفتح العين المنسوبة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 به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كهنويتة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الرأي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بأنَّها مشتقة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به أنْ يتولى قيادة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وأجهزته ومؤسساته وخدماته رجال زمنيون لا يستمدُّون خططهم وأساليبهم في الحكم والإدارة والتشريع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يستمدُّون ذلك من خبراتهم البشرية في الإدارة والقانون وأساليب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الروح العامةالتي توجه الدولة والمجتمع في جميع مؤسساته الثقافية والسياسية والتشريعية وغيرها روحاً غير دينية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ذلك أنْ يتولى قيادة الدولة والحكم رجال يستمدُّون خططهم وأساليبهم في الحكم من عدة مصادر من جملتها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الروح العامة التي توجه الدولة والمجتمع ومؤسساتهما ذات منابع دينية أو متأثرة بالدين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تاريخ نشأة هذه الكلمة بأنَّ هذا المعنون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بالظروف التي نشأ فيها هذا المذهب السياسي وتطور في أوروبا في عصر النهضة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من صراع المذهب بين الكنيسة من جهة والقوى الجديدة في حقول التجارة والعلم والفن والاجتماع والسياسة وغيرها من حقول الحياة في المجتمع السياسي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قيام الحياة في المجتمع والدولة على ضوء المعطيات التي توفرها سيرة الحياة الطبيعية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المشكلات التي تثيرها حياة الإنسان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هذا المصطلح يمكن أنْ يوضع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ينظم فيها المجتمع والسلطة على أساس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ويقودها بشكل مباشر أو غير مباشر رجال الدين والمؤسسات الدينية وتشيع فيها روح الدين ورؤيته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 النظرتين لاشتقاق هذه الكلمة مؤيدون ومناصرون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 أصحاب الرأي الأول قراءة العِلمانية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أخطأ أصحاب الرأي الثاني قراءتها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الإختلاف أوجب الغموض في معنى العلمانية عند المتتبعين لها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مصطلح العلمانية مصطلح خلافي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مصطلحات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شاع استخدامها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وانقسم الناس بشأنها بين مؤيد ومعارض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أنَّ الإختلاف في تحديد مفهومها يرجع إلى أنَّ العلمانية لم تكن في الأصل تتضمن حكماً يقينياً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تعني في شرع الكنيسة الرومانية رجوع رجل الدين أو القسّ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تعني إبعاد مقاطعة أو ملكية ما عن رقابة السلطات الكنيسية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تصبح العلمانية مفهوماً فكرياً مثقلاً بالمعاني ومثيراً للجدل إلا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وبالتحديد منذ الحرب العالمية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أصبحت تعني حسب موقع كلّ طرف؛ إمّا التحرر من قيود الدين وسلطة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انحسار النصرانية والرجوع إلى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السيرورة</w:t>
      </w:r>
      <w:r>
        <w:rPr>
          <w:rStyle w:val="FootnoteAnchor"/>
          <w:rtl w:val="true"/>
        </w:rPr>
        <w:footnoteReference w:id="432"/>
      </w:r>
      <w:r>
        <w:rPr>
          <w:rFonts w:ascii="Amiri" w:hAnsi="Amiri" w:eastAsia="Amiri" w:cs="Amiri"/>
          <w:color w:val="111111"/>
          <w:sz w:val="28"/>
          <w:sz w:val="28"/>
          <w:szCs w:val="28"/>
          <w:rtl w:val="true"/>
          <w:lang w:bidi="ar-SA"/>
        </w:rPr>
        <w:t>التي بها تخرج قطاعات تابعة للمجتمع والثقافة عن سلطة المؤسسات والرموز الدينية</w:t>
      </w:r>
      <w:r>
        <w:rPr>
          <w:rFonts w:eastAsia="Amiri" w:cs="Amiri" w:ascii="Amiri" w:hAnsi="Amiri"/>
          <w:color w:val="111111"/>
          <w:sz w:val="28"/>
          <w:szCs w:val="28"/>
          <w:rtl w:val="true"/>
          <w:lang w:bidi="ar-SA"/>
        </w:rPr>
        <w:t xml:space="preserve">. </w:t>
      </w:r>
      <w:bookmarkStart w:id="608" w:name="pg8852_96321"/>
    </w:p>
    <w:p>
      <w:pPr>
        <w:pStyle w:val="BookText"/>
        <w:rPr/>
      </w:pPr>
      <w:bookmarkEnd w:id="608"/>
      <w:r>
        <w:rPr>
          <w:rFonts w:ascii="Amiri" w:hAnsi="Amiri" w:eastAsia="Amiri" w:cs="Amiri"/>
          <w:color w:val="111111"/>
          <w:sz w:val="28"/>
          <w:sz w:val="28"/>
          <w:szCs w:val="28"/>
          <w:rtl w:val="true"/>
          <w:lang w:bidi="ar-SA"/>
        </w:rPr>
        <w:t xml:space="preserve">وقد نشأ من هذا الإختلاف في مفهوم العلمانية أنَّ بعض الباحثين فرَّق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الدنيوية؛ لأنَّها مشتقة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العلماني هو الدنيوي الذي يهتم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الديني والكهنوتي؛ اللذين يهتمان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تأتي بمعنى أنَّ قطاعات من المجتمع أخذت مساراً مخالفاً للمؤسسات والرموز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هذه الطريقة في المنهج السياسي الذي أراد أصحابه الإبتعاد عن الدين وفصله عن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مصطلح العلمانية بالذات من أكثر المصطلحات إثارة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الحوار والشجار حوله بهذه الحدَّة الواضحة تعطي انطباعاً بأنَّه مصطلح محدد المعاني والأبعاد والتضمينات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أبعد من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المحتمل قوياً أنَّ أصحاب هذه الفكرة مِمَّن تعمدوا في إخفاء حقيقتها عن الناس وانشغالهم في أمور 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من وراء ذلك ينفذون مقاصدهم ويرغمون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مبتعدين بذلك عن ردود أفعالهم</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503702_2870459653"/>
      <w:bookmarkStart w:id="610" w:name="_Toc228"/>
      <w:bookmarkEnd w:id="609"/>
      <w:r>
        <w:rPr>
          <w:rtl w:val="true"/>
        </w:rPr>
        <w:t>طرق فهم ردود العلمانية</w:t>
      </w:r>
      <w:bookmarkEnd w:id="6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فهم ردود العلمانية</w:t>
      </w:r>
    </w:p>
    <w:p>
      <w:pPr>
        <w:pStyle w:val="BookText"/>
        <w:rPr/>
      </w:pPr>
      <w:r>
        <w:rPr>
          <w:rFonts w:ascii="Amiri" w:hAnsi="Amiri" w:eastAsia="Amiri" w:cs="Amiri"/>
          <w:color w:val="111111"/>
          <w:sz w:val="28"/>
          <w:sz w:val="28"/>
          <w:szCs w:val="28"/>
          <w:rtl w:val="true"/>
          <w:lang w:bidi="ar-SA"/>
        </w:rPr>
        <w:t>لا يمكننا الوصول إلى فهم دقيق عن حقيقة هذه الفكرة والطريقة في مجالات الحياة اليومية إلا عن طريق معرفة تاريخ هذه الفكرة ومعرفة الأسباب والإشكاليات التي تعرض لها الباحثون في مؤلفاتهم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أنَّ العلمانية فكرة ثابتة لا متتالية آخذة في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للعلمانية تاريخ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أدّى إلى أنَّ الدارِسين درسوا ما هو قائم فقط دون أنْ يدرسوا الحلقات المتتالية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أنَّ العلمانية مجموعة أفكار وممارسات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إهمال عمليات العلمنة الكامنة والبنيوية</w:t>
      </w:r>
      <w:r>
        <w:rPr>
          <w:rFonts w:eastAsia="Amiri" w:cs="Amiri" w:ascii="Amiri" w:hAnsi="Amiri"/>
          <w:color w:val="111111"/>
          <w:sz w:val="28"/>
          <w:szCs w:val="28"/>
          <w:rtl w:val="true"/>
          <w:lang w:bidi="ar-SA"/>
        </w:rPr>
        <w:t xml:space="preserve">. </w:t>
      </w:r>
      <w:bookmarkStart w:id="611" w:name="pg8852_96322"/>
    </w:p>
    <w:p>
      <w:pPr>
        <w:pStyle w:val="BookText"/>
        <w:rPr/>
      </w:pPr>
      <w:bookmarkEnd w:id="6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تعريف العلمانية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الدين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جعل القضية سطحية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وقلّص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إشكاليات العلمانيين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إخفاق علم الإجتماع الغربي في تطوير نموذج مركب وشامل للعلمانية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أدّى إلى تعدّد المصطلحات التي تصف جوانب وتجليات مختلفة لنفس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والإفتقار إلى وضوح الرؤية العامة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عن تحديد البؤرة المحددة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في الغرب في الستينات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ظنَّ الجميع أنَّ معناه قد تحدد واستقر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الآونة الأخيرة ظهرت بعض الدارسات التي تتناول هذا الموضوع من منظور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زادت المصطلح إبهاماً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المصطلح في العالم العربي قد حدثت فيه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نوع من التصالح بين القوميين العلمانيين والإيمانيين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دراسة كلّ واحد من هذه الإشكاليات على حدة تعطينا الفرصة للوصول إلى ما هو المقصود من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 رموز العلمانية؛ فيكون حلُّ رموز العلمانية في ضمن أمور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03704_2870459653"/>
      <w:bookmarkStart w:id="613" w:name="_Toc229"/>
      <w:bookmarkEnd w:id="612"/>
      <w:r>
        <w:rPr>
          <w:rtl w:val="true"/>
        </w:rPr>
        <w:t>حلُّ رموز العلمانية</w:t>
      </w:r>
      <w:bookmarkEnd w:id="613"/>
    </w:p>
    <w:p>
      <w:pPr>
        <w:pStyle w:val="Heading6"/>
        <w:numPr>
          <w:ilvl w:val="5"/>
          <w:numId w:val="1"/>
        </w:numPr>
        <w:rPr/>
      </w:pPr>
      <w:bookmarkStart w:id="614" w:name="__RefHeading___Toc503706_2870459653"/>
      <w:bookmarkStart w:id="615" w:name="_Toc230"/>
      <w:bookmarkEnd w:id="614"/>
      <w:r>
        <w:rPr>
          <w:rtl w:val="true"/>
        </w:rPr>
        <w:t>الأمر الأول</w:t>
      </w:r>
      <w:r>
        <w:rPr>
          <w:rtl w:val="true"/>
        </w:rPr>
        <w:t xml:space="preserve">: </w:t>
      </w:r>
      <w:r>
        <w:rPr>
          <w:rtl w:val="true"/>
        </w:rPr>
        <w:t>في تاريخ هذه النظرية</w:t>
      </w:r>
      <w:bookmarkEnd w:id="615"/>
    </w:p>
    <w:p>
      <w:pPr>
        <w:pStyle w:val="BookText"/>
        <w:rPr/>
      </w:pPr>
      <w:r>
        <w:rPr>
          <w:rFonts w:ascii="Amiri" w:hAnsi="Amiri" w:eastAsia="Amiri" w:cs="Amiri"/>
          <w:color w:val="111111"/>
          <w:sz w:val="28"/>
          <w:sz w:val="28"/>
          <w:szCs w:val="28"/>
          <w:rtl w:val="true"/>
          <w:lang w:bidi="ar-SA"/>
        </w:rPr>
        <w:t>قال كثير من الباحثين أنَّ العلمانية ظهرت في الفكر الغربي خلال القرنين الرابع عشر والخامس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نتيجة الصدام الفكري بين الأساليب السياسية والإجتماعية والإقتصادية للكنيسة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الرأي يعارضه من ذهب إلى أنَّ هذه النظرية منسوبة إلى 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كلٌّ من الفيلسوفين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ألاكويني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أرسطو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المجتمع في حدِّ ذاته بالغ حدود الكمال والاستغناء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التطهير والحصول على الإذن من عامل فوق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النسبة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عبارة أرسطو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الناس بغرائزهم إلى الاجتماع السياسي</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فإنَّ هذا الرأي لم يشاهد في المفاهيم المنسوبة إلى 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المشاهد أنَّه يذهب إلى أنَّ الحياة الفضلى إنَّما تتحقق بالاعتقاد بسعادة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مجموعة الخيرات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الخارجة عن وجود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ذات الأبعاد الجسمانية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ذات الأبعاد النفسية والروحانية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أنَّ خيرات النفس أعظم وأكثر الخيرات الأخرى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الخيرات الثلاثة هي التي تسطيع أنْ تجلب السعادة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إذا كانت النفس هي أنفس من الثروة ومن الجسم فكمالها وكمالهما يكون 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قوانين الطبع كلُّ الخيرات الخارجية ليست مرغوباً فيها إلا لمنفعة النفس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نحن نعد من الأمر المسلم به تماماً أنَّ السعادة هي دائماً على نسبة الفضلية والحكمة والطاعة لقوانينها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متَّخذين هنا شاهداً على أقوالنا الله نفسه الذي لا تتعلق سعادته العليا بالخيرات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ذاته وفي جوهر طبعه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للمصادفة الطارئة أنْ تكسبنا الخيرات الموضوعة خارج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الإنسان ليس عادلاً ولا حكيماً مصادفة أو بسبب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لهذا المبدأ إنَّ الدولة الفضلى هي الدولة السعيدة والناجحة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شأنها كشأن الفرد؛ لا ينجح إلا بشرط الفضيلة والحكمة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البديهي أنَّ الفضيلة والحكمة والعدالة لا يمكن أنْ تكون من الأمور الطبيعية والدنيوية التي تقوم على مجرد الغرائز واللذات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فإنَّ نظام الدولة والحكمة والسياسة وغيرها من أمور الحياة الدنيوية لا يمكن أنْ يكون منفصلاً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استطرد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هذه الحياة الشريفة ذات الفضيلة والحكمة فوق طاقة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الحدِّ الأدنى إنَّ الفرد الذي يعيش على هذه الشاكلة قد لا تكون موافقة لطبيعته الإعتيادية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أنَّه يعيش ضمن حقيقة مقدّسة وبحجم عظمة هذا الأصل المقدس يرتفع نشاط أصل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الإدراك أمراً مقدساً فإنَّ اسعد أنواع الحياة ستكون هي الحياة المدركة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السعادة لا تكون بالبخت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موهبة من الله يغتبط الإنسان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يستحق هذه الموهبة بمجهوده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وقع الشك في أمر السعادة؛ هل هي شيء يُتعلم أنْ يُعتاد أم يُستفاد بجهة أخرى؟ أو إنَّها تأتي بخط من الله أم بالبخت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كان ههنا موهبة من الله تعالى للناس فخليق بها أنْ تكون موهبة من الله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نسبة العلمانية إلى أرسطو طاليس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التفكير العلماني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المتقدم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الناس بغرائزهم إلى الإجتماع السياسي</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فلا يتنافى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 تحصيل الإنسان للسعادة والفضيلة على المستويين الفردي والجماعي بواسط الدولة والسياسة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الآنف الذِكر ينسب سياسة الإنسان بحسب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السعادة التي يريد اكتسابها من تلك السياسة الطبيعية لا تكون إلا بالجهد في نيل الخيرات الثلاث التي ذكرها في كتابه السياسة والأخلاق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 نسبة العلمانية إلى مثل هذا الفيلسوف لا يمكن توجيهها إلا أنْ تقول أنَّها صدرت عن غفلة أو جهل بأفكاره وآرائه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يكمن تصحيح القول بقدم العلمانية عن طريق آخر؛ وهو القول بأنَّها من أحد مظاهر الصراع مع الدين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تلك التيارات الملحدة المنكرة لأسس وقواعد الدين والأخلاق فهو أزلي وأبدي إلى أنْ ينقشع ظلمات الكفر والفساد في العقيدة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 هذا الصراع المرير مظاهر مختلفة في مسيره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لنا القرآن صراع الأنبياء مع الكافرين وعقائد الملحدين وأفكار المنكرين بشتى صورها في عبارات بليغة وأسلوب واضح لا يمكن لأحد إنكار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الأطوار يتَّخذ هذا الصراع صورة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طور آخر يتَّخذ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طور آخر يتَّخذ أفكار الماسونية التي ما برحت تعارض منهج الدين وهدي الأنبياء والأئمة الصالحين؛ إمّا في العلن أو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للماسونية الدور الكبير في انحراف مسيرة الإنسانية عن منهجها القويم الذي أودعه الله تعالى في فطرة الإنسان وصححتها الأديان السماوية؛ فإنَّه بقدر ما كان من جهد الأنبياء في سبيل هداية الإنسان كان جهد الماسونية المعارض في سبيل 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نشأت الماسونية وترعرعت في مهد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اتَّخذت مسيراً فكرياً تخريبياً مع أغلب الأنبياء في بني إسرائيل ومن ثم انتشرت في جميع المجتمعات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اتَّخذت شتى الوسائل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تلك التي يعتبرها الإنسان المتدين أنَّه من صميم الدين فيما إذا لم تكن وسائلها المضللة ناجعة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في </w:t>
      </w:r>
    </w:p>
    <w:p>
      <w:pPr>
        <w:pStyle w:val="BookText"/>
        <w:rPr/>
      </w:pPr>
      <w:r>
        <w:rPr>
          <w:rFonts w:ascii="Amiri" w:hAnsi="Amiri" w:eastAsia="Amiri" w:cs="Amiri"/>
          <w:color w:val="111111"/>
          <w:sz w:val="28"/>
          <w:sz w:val="28"/>
          <w:szCs w:val="28"/>
          <w:rtl w:val="true"/>
          <w:lang w:bidi="ar-SA"/>
        </w:rPr>
        <w:t>الإسلام بشتّى صورها بعدما قامت بتحريف اليهودية والنصرانية التي يعدُّها القرآن الكريم من الأديان الإلهية كاليهودية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فأبدلتها بالمسيحية وأدخلت أنواع التحريف والزيغ والضلال في هذا الدين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الماسونية ودورها التخريبي يطول جداً وليس المقام موضع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والعلمانية التي ظهرت في القرنين الرابع عشر والخامس عشر ليست إلا مظهراً من هذا الصراع مع الدين ووسيلة من وسائل الماسونية لإحراف الإنسان عن كلِّ ما يرتبط بسعادته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مسار العلمانية ودورة حياتها وكواقع في الحواضن الإجتماعية المهتمة بالدعوة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وكوظائف وممارسات تجري في جميع أطرها؛ الفكري والثقافي والمنهجي للمضادة مع الدين ومفرداته ومع رجال الدين على أكثر من صعيد لم يكن وليد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استغرق أكثر من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ظهورها كمصطلح إنَّما كان في ضمن مظاهر وأدوار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مسارها قد طرأ عليها الجزر والانكماش ولكنها برزت في القرون الأخيرة بصورة أوضح ولا سيما إذا برزت النزاعات الدينية وتصاعد دور الفاعل الديني والتوجهات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تقفز الحواضن المبتعدة إلى واجهة الفكر والثقافة وغيرها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أهم تلك الحواضن الوجود الأنثوي وحضوره الفاعل في صناعة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دور إعادة البناء وإزاحة الأطر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الآونة الأخيرة العولمة والحداثة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لمسار العلمانية في صعودها وازدهارها أو تراجعها وانكماش دورها هو المدار الدائري المهم في تاريخ الفكر الحديث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تخطى أطول فترات الصراع المنهجي والفكري في الزمن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لنا تحديد تاريخ معين لحدوث هذه الفكرة طالما أنَّها كانت مظهراً من مظاهر الصراع المرير مع الدين ومفرداته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مسميات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تسمية العلمانية حديثة</w:t>
      </w:r>
      <w:r>
        <w:rPr>
          <w:rFonts w:eastAsia="Amiri" w:cs="Amiri" w:ascii="Amiri" w:hAnsi="Amiri"/>
          <w:color w:val="111111"/>
          <w:sz w:val="28"/>
          <w:szCs w:val="28"/>
          <w:rtl w:val="true"/>
          <w:lang w:bidi="ar-SA"/>
        </w:rPr>
        <w:t xml:space="preserve">. </w:t>
      </w:r>
      <w:bookmarkStart w:id="616" w:name="pg8852_96327"/>
    </w:p>
    <w:p>
      <w:pPr>
        <w:pStyle w:val="Heading6"/>
        <w:numPr>
          <w:ilvl w:val="5"/>
          <w:numId w:val="1"/>
        </w:numPr>
        <w:rPr/>
      </w:pPr>
      <w:bookmarkStart w:id="617" w:name="__RefHeading___Toc503708_2870459653"/>
      <w:bookmarkStart w:id="618" w:name="_Toc231"/>
      <w:bookmarkEnd w:id="616"/>
      <w:bookmarkEnd w:id="617"/>
      <w:r>
        <w:rPr>
          <w:rtl w:val="true"/>
        </w:rPr>
        <w:t>الأمر الثاني</w:t>
      </w:r>
      <w:r>
        <w:rPr>
          <w:rtl w:val="true"/>
        </w:rPr>
        <w:t>:</w:t>
      </w:r>
      <w:r>
        <w:rPr>
          <w:rtl w:val="true"/>
        </w:rPr>
        <w:t>ما هو من أهم أسباب ظهور العلمانية وانتشارها</w:t>
      </w:r>
      <w:bookmarkEnd w:id="61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أنَّ التاريخ السياسي للمجتمع البشري هو من أهم أسباب ظهور العلمانية وانتشارها في المجتمعات ولا سيما المجتمع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 طرح المنهج الفكري القائم على أساس فصل الدين عن الدولة في قبال الحكومة الدينية أو الحكومة الخاضعة لسلطة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أطلق على 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الثيوقراطية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تعني على ما ورد في المعاجم اللغوية والمصادر الموسوعية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الإلهية وسيادة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التي يكون الإله هو السلطان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بوجوب إقامة الحكومة الإلهية وإدارة الدولة على طبق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يفيد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أنَّ هذا المسار للعلمانية لم يكن يتحقق إلا بعدما ظهر للسياسة الثيوقراطية منعطفات وانتكاسات متعددة في السياسة والحكومة وإدارة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لنا إطلالة سريعة على مسار الدولة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ناحية العلمية فقد ادَّعت المؤسستان الرسميتان الكنيسية والدولة الوفاء والتبعية للشعب كما جاء</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من الناحية النظرية فقد ورد في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الإصحاح الثاني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الحادية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لقيصر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ما لله لله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وقع التضاد والتنافي بين إدّعاء الحكم للسلطة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الحكم للسلطة الدينية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بين الإدّعائين في المجتمعات السابقة ليس بالأمر الممكن من الناحية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الحضارات القديمة كانت تعتقد أنَّ المَلك أو الحاكم هو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ممثل السلطة الإلهية أو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شخص الإمبراطور يتمتع بصفات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المرجع الديني؛ حيث كان يشرف على الناس والكنيسة بالولاية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أضحى مورداً للعبادة بوصفه إلهاً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هذه العقيدة لا يمكن فصل الدولة عن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فصلها بوصفهما هويتين مختلفتين عندما يتمُّ رسم الخط الفاصل الذي يميّز بين المجتمع البشري العلماني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المجتمع الديني ضمن الإطار السياسي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القول بأنَّ الفصل بين الدين والدولة قد بدأ من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أنَّها تتحمل القسط الأكبر من المسؤولية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الأمر قد بدأ في الديناليهودي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سقوط أورشليم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اليهود يمثلون مجتمعاً سياسياً مستقلاً فقد تحولوا من حينها إلى أقلية دينية في دول غير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الحين انحازوا إلى التفكير في عضويتهم ضمن المجتمع الديني الخاص بهم ومواطنتهم العلمانية بوصفهما أمرين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ظهور الديانة المسيحية تعين على معتنقي هذه الديانة أنْ يعيشوا لفترات طويلة تحت سيطرة الحكومات غير المسيحية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مرحلة معاناة المسيحيين التي تمثلت بالسجن والتعذيب والقتل والتشريد لفترات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مرحلة التسامح الديني من قبل الإمبراطور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للميلاد؛ واجه المسيحيون مشكلة العلاقة التي يجب أنْ تقوم بين رجال الكنيسة وبين السلطة السياسية الحاكمة وحكامها الذين اعتنقوا المسيحية؛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جهةٍ قد احتفظ الأباطرة المسيحيين لأنفسهم السلطة المنزلة التي كانوا يرونها لأنفسهم قبل أنْ يتحولوا إلى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الفكر السائد الذي كان عندهم هو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يرق لهم أنْ يكونوا مجرد حماة للكنيسة فقط بل كانوا يرون أنفسهم قادة الكنيسة الروحيين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منذ عهد الإمبراطور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ثيودورس سيوس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القرن السابع للميلاد تمَّ تحويل دين الإمبراطورية الرومانية إلى المسيحية بعد القضاء على جميع مظاهر الشرك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المرحلة هي بداية اندماج الكنيسة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وأصبحتا وجهين للمجتمع المسيحي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للمسيحية نوع من الرقابة والإشراف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السلطة السياسية على كافة المواطنين بمن فيهم القادة والزعماء السياسيين في المجتمع</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وصف هذا المصدر الكنيسة الأرثوذوكسية الشرقية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البيزنطي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الحكومة المطلقة لرجال الدين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البابوية القيصرية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الأباطرة الشرقيون يعتبرون أنفسهم حماة وحراساً على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هو الذي منحهم هذه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بإمكانهم اصدار الأحكام فيما يتعلق بشؤون القسّ أو الكنيسة وضوابطها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يتمُّ التعامل مع هذه الأحكام من قبل الكنيسة بوصفها قوانين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بطبيعة الحال أنَّ الكنيسة كانت مستسلمة للسلطة السياسية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العلاقة الجدلية التي كانت تصاحب التقدم والتقهقر المتبادل والتي كانت تقاس بمقدار قوة قادة الكنيسة أو السلطة والحكومة في الأزمنة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أنَّ بعض القياصرة كانوا لا يراعون الحدود الأخلاقية للكنيسة فكانت الأخيرة تسحب دعمها لهم بشكل تدريجي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بريهير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كبار الخبراء في الشأن البيزنطي إلى تعريف نظام الحكم في البيزنطية</w:t>
      </w:r>
      <w:r>
        <w:rPr>
          <w:rStyle w:val="FootnoteAnchor"/>
          <w:rtl w:val="true"/>
        </w:rPr>
        <w:footnoteReference w:id="439"/>
      </w:r>
      <w:r>
        <w:rPr>
          <w:rFonts w:ascii="Amiri" w:hAnsi="Amiri" w:eastAsia="Amiri" w:cs="Amiri"/>
          <w:color w:val="111111"/>
          <w:sz w:val="28"/>
          <w:sz w:val="28"/>
          <w:szCs w:val="28"/>
          <w:rtl w:val="true"/>
          <w:lang w:bidi="ar-SA"/>
        </w:rPr>
        <w:t>بأنَّه سلطة دينية وثيوقراطية يتمتع الإمبراطور فيها بسلطات واسعة إلا في بعض المفاصل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الكنيسة الرومانية الكاثوليكية في الشطر الغربي </w:t>
      </w:r>
    </w:p>
    <w:p>
      <w:pPr>
        <w:pStyle w:val="BookText"/>
        <w:rPr/>
      </w:pPr>
      <w:r>
        <w:rPr>
          <w:rFonts w:ascii="Amiri" w:hAnsi="Amiri" w:eastAsia="Amiri" w:cs="Amiri"/>
          <w:color w:val="111111"/>
          <w:sz w:val="28"/>
          <w:sz w:val="28"/>
          <w:szCs w:val="28"/>
          <w:rtl w:val="true"/>
          <w:lang w:bidi="ar-SA"/>
        </w:rPr>
        <w:t>من العالم المسيحي تختلف اختلافاً كبيراً كما هو موجود في الكنيسة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البابا قد جمع بين السلطة الروحية على جميع أنحاء الرقعة الجغرافية المسيحية وبين السلطة الكبيرة التي لم يتمتع بها أيَّ واحد من كبار أساقفة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نتائج قوة السلطة الدينية ورجال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وبالأخص الباباوات والأساقفة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رقعة نفوذهم حصول الإختلاف والنزاع بينهم وبين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ظهرت فكرة العلمانية بقوة في الفترة الواقعة بين القرن الحادي عشر والثالث عشر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لها دعاة في السرِّ والعلن وشاعت 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سلطة الدين ورجال الكنيسة أقوى بكثير من السلطة العلمانية أو لم يكن رجال الأكليروس يعتقدون بهذه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يستفيدون من النزاع المحتدم بين البابا والإمبراطورية الرومية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أساليب الكنيسة التي كانت سبباً في احترام الصراع وقوته أنَّه إذا قام شخص الحاكم بانتهاك القوانين الأخلاقية المسيحية أثناء ممارسته لمهامه فإنَّه سيكون عرضة للتحجيم من قبل الكنيسة شأنه شأن أيِّ فرد مسيحي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غرضاً لنقد الكنيسة وتقريعها فيصير لقمة سائغة في أفواه الشعب ولا سيما تلك الفئات الموالية للكنيسة حتى يصل إلى درجة تهديده باستعمال القوة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والأطروحة الأكثر تطرفاً هي التي قدَّمها البابا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بونتيفلس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تقوم على أساس أنَّ السلطات الممنوحة من قبل السيد المسيح علیه السلام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والحواريين قد تمَّ تفويضها من قبلهم إلى خلفائهم من القساوسة والباباوات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تشمل السلطة الدنيوية المادية بعد ثبوت السلطة الروحية المعنوية التي كانت ثابتة لهم بصورة أقوى من السلطة المادية الدنيوية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ذهب البابا المذكور إلى الإعتقاد بأنَّ السيد المسيح علیه السلام قد منح القديس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وخلفائه سَيفين؛ إشارة منه إلى السلطة المعنوية 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والسلطة المادية 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الباوبوات يتولون السلطة المعنوية الروحية بأنفسهم بينما يتولى السلطة الدنيوية أشخاص من خارج الكنيسة بتفويض من البابا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هؤلاء توظيف هذا السيف على طبق تعاليم وتوجيهات البابا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ضوء هذه السلطات الواسعة للبابا ورجال الدين وتوجيهاتهم نشأت نظرية فصل الدين عن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مارتن لوثر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الناحية النظرية هو الذي قدم نظريته الشهيرة التي تعتبر أكثر النظريات راديكالية بشأن فصل الدين عن السياسة تحت عنوان الملكيتين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اختصار نظريته بأنَّه يجب أنْ يحكم إنجيل الله رقعة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 الشريعة يجب أنْ يحكم رقعة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إدارة الكنيسة بالقانون الديني والمجتمع بواسطة الإنجيل سوف يضطَّر الناس إلى سحب القانون والقرارات إلى دائرة الفيض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وسحب الأحاسيس والعواطف إلى دائرة العدالة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نتيجة ذلك تجريد الله من سلطانه بعد تتويج الشيطان ملكاً يحكم وينظّم العلاقات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 ذلك ديناً رسميا في المناطق ذات الأكثرية السكانية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في أغلب هذه المناطق كان الأمراء يتمتعون بنفس النوع من الإدارة والإشراف الممنوحين للأساقفة الكاثوليكيين في روما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مثل آراء ونظريات هؤلاء أصبح مفهوم العلمانية أكثر وضوحاً في الغرب والشرق غير الإسلامي من المفهوم الثيوقراطي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مفهوم فصل الدين عن الحياة الدنيوية والسياسية والعلم أكثر مقبولية عند الناس من الثيوقراطية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فإنَّ عدم تدخل الدين في الحياة السياسية </w:t>
      </w:r>
    </w:p>
    <w:p>
      <w:pPr>
        <w:pStyle w:val="BookText"/>
        <w:rPr/>
      </w:pPr>
      <w:r>
        <w:rPr>
          <w:rFonts w:ascii="Amiri" w:hAnsi="Amiri" w:eastAsia="Amiri" w:cs="Amiri"/>
          <w:color w:val="111111"/>
          <w:sz w:val="28"/>
          <w:sz w:val="28"/>
          <w:szCs w:val="28"/>
          <w:rtl w:val="true"/>
          <w:lang w:bidi="ar-SA"/>
        </w:rPr>
        <w:t>والإجتماعية الدنيوية وإسناد الإدارة إلى الإنسان يعدُّ مفهوماً واضحاً لا يصعب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مفهوم الحاكمية الإلهية الذي لا يحتمل معانٍ عديدة يكون مفهوماً غامضاً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تفسيرها وجوهاً متعددة أهمها احتمالان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الأنشطة في المجتمع التي تحصل من قبل العلماء والمفكرين في السياسة والعلم والثقافة والإقتصاد والحقوق هي من الله مباشرة؛ إمّا عن طريق الوحي أو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مردود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أنَّه لم ينزل الوحي على قادة المجتمع ولم يدَّعيه أحد منهم باستثناء الأنبياء الذين نالوا الحقيقة الدينية عن طريق الوحي وقاموا بإبلاغها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إذا نزل على قادة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الإختلاف بينهم في حين إنَّ النزاع والخلاف واقع بينهم على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تحول إلى مواجهات وصدامات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قادة المجتمع من السياسيين قد حصلّوا على قدر من التهذيب والصفاء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تعرض عليهم حالة من الشهود وينكشف لهم الواقع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ويطيقون ما يشاهدونه من الحقائق على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الإحتمال باطل أيضاً؛ لكثرة الأخطاء الحاصلة من القادة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نسبتها إلى الله عَزَّ وَجَلَّ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فقد أصبح مفهوم العلمانية أكثر قبولاً وأشدُّ وضوحاً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العلمانية قد حصلت وتبلورت من التعارض الشديد بين رجال الكنيسة ورجال السياسة والمجتمع</w:t>
      </w:r>
      <w:r>
        <w:rPr>
          <w:rFonts w:eastAsia="Amiri" w:cs="Amiri" w:ascii="Amiri" w:hAnsi="Amiri"/>
          <w:color w:val="111111"/>
          <w:sz w:val="28"/>
          <w:szCs w:val="28"/>
          <w:rtl w:val="true"/>
          <w:lang w:bidi="ar-SA"/>
        </w:rPr>
        <w:t xml:space="preserve">. </w:t>
      </w:r>
      <w:bookmarkStart w:id="619" w:name="pg8852_96333"/>
    </w:p>
    <w:p>
      <w:pPr>
        <w:pStyle w:val="BookText"/>
        <w:rPr/>
      </w:pPr>
      <w:bookmarkEnd w:id="619"/>
      <w:r>
        <w:rPr>
          <w:rFonts w:ascii="Amiri" w:hAnsi="Amiri" w:eastAsia="Amiri" w:cs="Amiri"/>
          <w:color w:val="111111"/>
          <w:sz w:val="28"/>
          <w:sz w:val="28"/>
          <w:szCs w:val="28"/>
          <w:rtl w:val="true"/>
          <w:lang w:bidi="ar-SA"/>
        </w:rPr>
        <w:t>وكان من أهم جذور هذا التعارض أنَّ جميع التحولات الفكرية والنظريات العلمية قد ظهرت وتجلت في القرنين الرابع عشر والخامس عشر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في التطوير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التحول الفكري قد حدثت في ضمن وقائع ثلاثة معروفة مهَّدت لظهور الأفكار العلمانية وانتشارها بسرعة هائلة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503710_2870459653"/>
      <w:bookmarkStart w:id="621" w:name="_Toc232"/>
      <w:bookmarkEnd w:id="620"/>
      <w:r>
        <w:rPr>
          <w:rtl w:val="true"/>
        </w:rPr>
        <w:t>الأمر الثالث</w:t>
      </w:r>
      <w:r>
        <w:rPr>
          <w:rtl w:val="true"/>
        </w:rPr>
        <w:t xml:space="preserve">: </w:t>
      </w:r>
      <w:r>
        <w:rPr>
          <w:rtl w:val="true"/>
        </w:rPr>
        <w:t>في ذكر الأسباب التي أدَّت إلى انتشار فكرة العلمانية</w:t>
      </w:r>
      <w:bookmarkEnd w:id="62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الأسباب التي أدَّت إلى انتشار فكرة العلمانية وقبولها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طبقة المثقفين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الأسباب كثيرة؛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الصراعات التي حدثت بين السلطة الظاهرية وسلطة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هؤلاء بمصاديقهم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رجال الكنيسة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التصادم الحادّ بين سلطة البابا والسلطة الفرنسية ما بين الاعوام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الآثار التي ترتبت على ذلك ظهور فكرة إمبريالية البابا وإضفاء الصبغة الدينية لهذه الفكرة وجعلها تحت قانون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ظهر الإنتماء الوطني لدى الشعوب الفرنسية إثر ضمّ بعضها مع البعض وتشكيل جبهة وطنية مضادة؛ مِمّا أدّى إلى تبلور فكرة الإعتراض على سلطة البابا وإمبرياليته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إلى انتكاسة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التاريخ لم يستطع الباباوات استعادة مكانتهم السابقة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وشيئاً فشيئاً ظهرت فكرة تحديد سلطات رجال الدين وحصرها في موارد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نتجت عن هذه الفكرة ظاهرة أخرى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استقلال جميع السلطات بوصفها مؤسسات سياسية مستقلة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مجموع هذه الأفكار والنظريات تفشى روح الوطنية بين أفراد الشعب وظهر الوعي القومي بينهم في تلك الحقبة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يوحنا الثاني والعشرين ولويس البافاري؛ والذي استمرَّ ما يقرب من ربع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بدأ بالاعتراض على استقلال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خضم هذا الصراع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غيوم دوكام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المتحدث باسم الروحانيين الأرثوذوكس إلى تحريض الفرنسيسكانيين</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ومعارضة استقلال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وقيادة جميع عناصر المعارضة وتحشيدهم إلى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 دوبادو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بسط فرضية المجتمع المدني وعمل على تطويرها وإخراجها باعتبارها نوعاً من العلمانية المقرونة بالتقوى والقريبة من المذهب الآراستي</w:t>
      </w:r>
      <w:r>
        <w:rPr>
          <w:rStyle w:val="FootnoteAnchor"/>
          <w:rtl w:val="true"/>
        </w:rPr>
        <w:footnoteReference w:id="441"/>
      </w:r>
      <w:r>
        <w:rPr>
          <w:rFonts w:ascii="Amiri" w:hAnsi="Amiri" w:eastAsia="Amiri" w:cs="Amiri"/>
          <w:color w:val="111111"/>
          <w:sz w:val="28"/>
          <w:sz w:val="28"/>
          <w:szCs w:val="28"/>
          <w:rtl w:val="true"/>
          <w:lang w:bidi="ar-SA"/>
        </w:rPr>
        <w:t>القائم على أنَّه يجب على الحكومة قيادة شؤون الكنيسة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تبعية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هذا الصراع تكاملت فرضية تحجيم السلطة السياسية لرجال الدين وحصر مسؤولياتهم بشؤون العالم الآخر؛ مع إبقاء الكنيسة تتحمل مسؤوليتها كمؤسسة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إحتدام الصراع داخل الكنيسة وبين رجال الدين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الأول من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هذا الصراع عن غيره مِمّا سبق ذكره أنَّها كانت بين السلطتين الروحية والمادية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النوع اتَّخذت معارضة سلطة البابا المطلقة شكلاً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هي المرة الأولى في تاريخ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كانت تحت ذريعة القيام بالإصلاحات وفرض قيود 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وإرغام سيدهم على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الصراع لم يحسم لصالح المعارضين للبابا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يفلح الحزب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التهدئة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أسَّس فلسفة سياسية أدَّت في المستقبل إلى تحقيق نتائج سياسية هامة وأحدثت تحولات عظيمة؛ فقد أدَّى إلى فتح باب الحوار بين الزعماء الدنيويين وبين رعاياهم وحثهم على التفكير في تحجيم سلطة الحكام بواسطة الدستور والحكم التمثيلي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هذا هو المنشأ الإجمالي لانتشار الفكر العلماني في الغرب؛ حيث إعتبر الدين مخالفاً ومعارضاً للعدالة والحرية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نتائج ذلك حصول نزعة عامة عند الجميع على إصلاح الدين على أيدي الطليعة من 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حدث أنَّه من إفراط هؤلاء في تقييم الدين وتفريطهم في انتقاده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الإشكالية وقد تبني سياسته البغيضة وسيطرت على أفكارهم؛ مِمّا أوجب محو الأخلاق في النفوس وقلب الموازين وانتكاس القيم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بيان الأثار الوخيمة التي ظهرت على مجالات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التعديل في النسب التقريبية للمشاركة في البناء الحضاري وتوزيع السلطات والأولويات وما يترتب عليها من أهمية النسبية والتدريج الإجتماعي والإمتيازات سواء بالنسبة للمناهج أم الحواضن الإجتماعية المساهمة أم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شهدت الفترات السابقة والموسومة بالحداثة تهميشاً وتراجعاً للكثير من المناهج وانحطاط البحث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للحواضن أو للفئات الإجتماعية من الطوائف والمذاهب والأعراق والبلدان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نظريات وأفكار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وسيادة مركزيات غربية؛ حيث تبنت أفكار وأساطير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سياسة سيادة الفرد؛ كلّ ذلك كان السبب في انتشار العلمانية في جميع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عصر النهضة ظهرت نظريات مختلفة تدور حول المرجعية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التي تؤمن بالإنسان المطلق ومركزيته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يؤمن أصحاب هذه النظرية بأسبقية الإنسان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عقل الإنسان هو المرجع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بالأحرى تكون المرجعية النهائية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النظرية جذور دينية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التي تؤمن بأنَّ الإنسان جزء لا يتجزأ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يتمتع بأية مركزية أو 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يؤكد أصحاب هذه النظرية أسبقية الطبيعة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المرجعية كامنة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المرجعية النهائية ليست إنسانية وإنَّما هي طبيعة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نشب صراع حقيقي بين النظريتين وإنْ كان قد حسم لحساب 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غياب المرجعية للإنسان لم يبق إلا عالم الطبيعة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الإنسان بما هو إنسان مادي ولا يحقُّ له أنْ يزعم لنفسه مركزية أو تكون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نشأت الفلسفة الغربية على أسبقية الطبيعة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أسبقية الإنسان على الطبيعة، مِمّا أدى الى ظهور الفلسفات المادية المعادية للإنسان تعبيراً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معظم المصطلحات السلبية التي طورتها العلوم الإجتماعية الغربية تدور حول موضع واحد وهو إزالة الإنسان كظاهرة مركبة مستقلة حرة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كانت من أهم استجابات هذه المنهجية ظهور الفكر الإشتراكي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الماركسي؛ حيث دأب هذا الفكر على تغيير شكل الإقتصاد وتغيير النظم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حياة الفرد الذي يدعى بالاغتراب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طرحت الإشتراكية نفسها باعتبارها نقيضاً للرأسمالية وحلاً لمشاكل الإنسان في عالم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تصاعد أزمة الحضارة الرأسمالية </w:t>
      </w:r>
      <w:bookmarkStart w:id="622" w:name="pg8852_96337"/>
    </w:p>
    <w:p>
      <w:pPr>
        <w:pStyle w:val="BookText"/>
        <w:rPr/>
      </w:pPr>
      <w:bookmarkEnd w:id="622"/>
      <w:r>
        <w:rPr>
          <w:rFonts w:ascii="Amiri" w:hAnsi="Amiri" w:eastAsia="Amiri" w:cs="Amiri"/>
          <w:color w:val="111111"/>
          <w:sz w:val="28"/>
          <w:sz w:val="28"/>
          <w:szCs w:val="28"/>
          <w:rtl w:val="true"/>
          <w:lang w:bidi="ar-SA"/>
        </w:rPr>
        <w:t xml:space="preserve">ومشاكلها جعل رأس الإشتراكية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الإمبريالية في تصوره أعلى مراحل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هذا تمَّ تقسيم المجتمعات الصناعية الحديثة في الغرب إلى مجتمعات رأسمالية وأخرى إشتراكية؛ مِمّا أدّى إلى أنْ يكون هناك نموذجين بدلاً عن نموذج واحد وهو نموذج العلمانية والعلمنة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الواقع أنَّ كِلا النموذجين يرجعان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الإغتراب والاستغلال والتوجه نحو اللذات المادية، وتآكل الأسرة وضمور الحس الإجتماعي، وقد عبَّر علماء الإجتماع في أوائل القرن العشرين عن ذلك التلاقي بين المجتمعات الصناعية الرأسمالية والإشتراكية، وتهميش فعالية الايديولوجيات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هذه النظريات في محورية الإنسان أو محورية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أدَّت إلى بروز فكرة العلمانية المبنية على فكرة الحداثة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أسباب أخرى يظهر للمتتبع لتاريخ فكرة العلمانية، ولكن كثيراً منها ترجع إلى أنَّها أسباب انتشار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يرجع إلى إتّخاذها حركة فعالة في جميع المجالات بعد أنْ كانت محصورة على السياسة فقط ثم تطورت لتشمل البقية</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503712_2870459653"/>
      <w:bookmarkStart w:id="624" w:name="_Toc233"/>
      <w:bookmarkEnd w:id="623"/>
      <w:r>
        <w:rPr>
          <w:rtl w:val="true"/>
        </w:rPr>
        <w:t>الأمر الرابع</w:t>
      </w:r>
      <w:r>
        <w:rPr>
          <w:rtl w:val="true"/>
        </w:rPr>
        <w:t xml:space="preserve">: </w:t>
      </w:r>
      <w:r>
        <w:rPr>
          <w:rtl w:val="true"/>
        </w:rPr>
        <w:t>هل أنَّ العلمانية على نحو واحد أو أنَّها على نحوين</w:t>
      </w:r>
      <w:bookmarkEnd w:id="624"/>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تبين تاريخ العلمانية وسبب نشأتها وتطورها وانتشارها فقد إختلف الباحثون في هذا المصطلح؛ هل أنَّ العلمانية على نحو واحد أو أنَّها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الجزئية؛ ويراد بها فصل الدين عن الدولة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الشاملة؛ ولا تعني مجرد فصل الدين عن الدولة، وإنَّما فصل كلّ القيم الإنسانية والأخلاقية والدينية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فصلٌ عن طبيعة وحياة الإنسان في كِلا جانبيها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تنزع القداسة عن العالم ويتحول إلى مادة إستعمالية يمكن توظيفها للمصالح ولا سيما مصالح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والإشكال هو أنَّ تعريف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تعاريف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على فصل الدين عن السياسة وحسبْ؛ سواء كان في الغرب أم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تحصر عمليات العلمنة في المجال السياسي وربما الإقتصادي أيضاً؛ 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استبعدت النشاطات الإنسانية الأخرى أو لا أقل أنَّها تلتزم الصمت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مِمّا سبق أنَّ العلمانية بهذا المعنى قد ظهرت في المجتمعات المركبة إذ ثمة تمايز بين السلطات قد بدأ في الظهور في الإمبراطورية الوثنية التي يحكمها ملك متأله، إذ هناك تمايز بينه وبين كبير الكهنة وقائد الجيوش، فالمؤسسة الدينية لا يمكن أنْ تتواجد مع المؤسسة السياسية في أيِّ تركيب حضاري وسياسي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عن هذه القاعدة موردان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المجتمعات الموغلة في البساطة والبدائية؛ حيث نجد أنَّ رئيس القبيلة هو الساحر أو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سليل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طقوس الحياة اليومية طقوس 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المجتمعات التي يحكمها النبي المبعوث من الله تعالى باعتباره خليفة له سبحانه، كما في ملك داود وسليمان في فترة الملوكية في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وحياة خاتم الأنبياء صلی الله علیه و آله و سلم ؛ حيث كان الرسول والنبي والخليفة والحاكم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نشأت في فترة حياته الكريمة الخلافة الإلهية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غير هذين الموردين كان التمايز بين السلطتين موجوداً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بعض الأدوار التاريخية كانت للكنيسة أو القساوسة والباباوات سيطرتهم على الملوك والأباطرة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سببت النزاع والصراعات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دعي بعض القادة إلى كبح جماحهم وإرجاعهم إلى كنائسهم؛ وسمي ذلك بالعلمانية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كنّا نحن وواقع الأمر فإنَّ المؤسسة الدينية لا يمكن أنْ تتوحد مع المؤسسة السياسية في أيِّ تركيب سياسي وحضاري مركب، فإنَّ لكلِّ واحدة منهما رجال؛ فمنهم من يشتغل بأمور الدين ومنهم من يشتغل بأمور الدنيا، إلا في بعض الفترات الزمنية؛ حيث يتسلط أحد الطرفين على الآخر ويجعله هامشياً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فينشب الصراع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فصل المؤسسات الدينية عن مؤسسات الدولة العملية لم تكن مقصورة على المجتمعات العلمانية بأيَّة حال، وإنَّما هو موجود في معظم المجتمعات المركبة بشكل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بالإجراءات السياسية والإقتصادية ذات الطابع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يعرفها سوى الفنيين، ويعرف رجال الدين أنَّهم لا يقدرون على أنْ يقوموا بهذه المهمة، ومن أجل وضوح هذا الأمر الذي لا يمكن إنكاره ذهب بعض أصحاب العلمانية الجزئية إلى أنَّه لا تعارض في واقع الأمر بين العلمانية والتدين، وإنَّ بإمكانهما التعايش معاً، وهو أمر ممكن بالفعل إذا كان القصد هو مجرد التمايز بين المجال السياسي والإقتصادي وبين المجال الديني، وإبعاد رجال الدين والكهنوت عن مؤسسات صنع القرار السياسي، فهذا الأمر كان موجوداً، ومقتضى الإعتقاد أنَّ أعداء العلمانية لم يرفضوا هذا النوع من الفصل والتمايز إذا كان من حيث الإجراءات الفنية فقط طالما كانت النية هي حفظ المواقع والموازين؛ فلا بُدَّ أنْ يكون قصد أصحاب العلمانية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مجرد فصل الدين عن الدولة بل إنَّ تعريف العلمانية بهذا النحو فيه التجاهل التام عن قضية المرجعية والنموذج الكامن وراء المصطلح، أو إنَّه لا بُدَّ أنْ نسأل عن الإطار المعرفي الكلي الذي تتمُّ في إطاره عملية الفصل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العزل عن أيَّة مرجعية نهائية، فهو يشير إلى مجموعة من الإجراءات تتمُّ من خلالها عملية الفصل باعتباره تجلياً لمنظومة مادية نسبية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فالتحرك داخل الدائرة الصغيرة الجزئية وأنَّه لا شأن له بقضية المرجعية من 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العلمانية قد تحرك من العلمنة الجزئية كبداية لتطور أوسع بمرور الزمن أو من خلال تحقق الحلقات المتتالية التي كانت نماذج من العلمانية ثم تصاعدت معدلات العلمنة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في العالم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تجاوزت مجالات الإقتصاد والسياسة والايديولوجيا إلى طرد الدين عن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 العلمنة ظاهرة اجتماعية كاسحة وتحولاً بنيوياً عميقاً يتجاوز عملية فصل الدين عن الدولة بل عملية التنظيم الإجتماعي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 والإشتراكي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تجاوزت التعريفات المعجمية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تصورات فكرية قاصرة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هناك رقعة للحياة العامة مستقلة عن الحياة الخاصة؛ فإنَّ الدولة العلمانية والمؤسسات التربوية والترفيهية والإعلامية وصلت إلى وجدان الإنسان وتغلغلت في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سلوكه وعلاقته بأعضاء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وقوضت ما بقي من أخلاقيته الإنسانية؛ فضلاً عن أخلاقيته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 عَلمنة الأخلاقيات المسيحية، ولم يعد بالإمكان الحديث عن فصل هذا عن ذاك فقد انقلبت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مرحلة الصلابة إلى مرحلة السيولة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لتفسير العلمانية بالجزئية، وإنْ استمرَّ هذا المصطلح وشاع حتى بعد اتّساع نطاق عمليات العلمنة حيث أصبحت أكثر شمولاً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يمكن لأحد صياغة تعريف يجمع كلُّ التعاريف ليكون شاملاً له مقدرة تفسيرية عالية، مِمّا أدّى إلى أنْ يكون الحوار حول العلمانية مشوشاً؛ كلُّ واحد يسقط عليه معنىً مختلفاً عن غيره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العلمانية مضافاً إلى كونها ظاهرة تاريخية مرَّت بأدوار متتالية؛ إبتدأت من الثورة على رجال الدين ثم مصادرة أموال الكنيسة ثم فصل السياسة عن الدولة ثم إشاعة الإباحية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إلى رفض الأفكار والتأثر بالحضارات حتى صارت العلمانية مجموعة </w:t>
      </w:r>
    </w:p>
    <w:p>
      <w:pPr>
        <w:pStyle w:val="BookText"/>
        <w:rPr/>
      </w:pPr>
      <w:r>
        <w:rPr>
          <w:rFonts w:ascii="Amiri" w:hAnsi="Amiri" w:eastAsia="Amiri" w:cs="Amiri"/>
          <w:color w:val="111111"/>
          <w:sz w:val="28"/>
          <w:sz w:val="28"/>
          <w:szCs w:val="28"/>
          <w:rtl w:val="true"/>
          <w:lang w:bidi="ar-SA"/>
        </w:rPr>
        <w:t>من الأفكار الغربية صاغها بعض المفكرين الغربيين نشأت بسبب فساد الكنيسة وسطوتها وبعض المعتقدات الغريبة عن الدين المسيحي، وقد انتقلت هذه الفكرة إلى بلاد الإسلام؛ فتبنّاها بعض المثقفين والمفكرين ثم قلَّدتهم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نطاق التقليد يتَّسع تدريجياً حتى انتشرت في مجتمعاتنا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 في أنَّ عملية نقل وتطبيق الأفكار العلمانية تتمّ من خلال مخطط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هي مؤامرة عالمية وإنْ سميت بمسميات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نقلل من أهمية الأفكار والممارسات العلمانية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تقبل الناس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أشرف على عملية نقل الأفكار وفرض الممارسات مؤسسات ضخمة مثل الدولة المركزية والإعلام المضلل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جميع ذلك لا تكفي دراسة العلمانية على أنَّها مجرد اصطلاح أو ممارسات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 العلمنة إنَّما تتمُّ من خلال منتجات حضارية يومية أو أفكار شائعة وتحولات اجتماعية متتالية تبدو كلُّها في الظاهر أنَّها بريئة أو مقطوعة الصلة بالعلمانية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تصوغ سلوكاً جديداً توجهه وجهة علمانية، ولذا سميت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البنيوية عادة 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أو واضحة، وهي في الكمون والتخفي بحيث أنَّ معظم من يتداولونه يعتبرونها من المنتجات الحضارية ويعيشون في ظلال التحولات الإنقلابية التي تؤدي إلى توليد الرؤية العلمانية لا يدركون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علمنة بنيوية كامنة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هناك مجتمع يتبنّى بشكل واضح ظاهرة ايديولوجية دينية أو رؤية علمانية جزئية، ولكن عمليات العلمنة الشاملة الكامنة من القوة بحيث إنَّها توجه المجتمع وجهة مغايرة تماماً لا يشعر بها أعضاء المجتمع أنفسهم</w:t>
      </w:r>
      <w:r>
        <w:rPr>
          <w:rFonts w:eastAsia="Amiri" w:cs="Amiri" w:ascii="Amiri" w:hAnsi="Amiri"/>
          <w:color w:val="111111"/>
          <w:sz w:val="28"/>
          <w:szCs w:val="28"/>
          <w:rtl w:val="true"/>
          <w:lang w:bidi="ar-SA"/>
        </w:rPr>
        <w:t xml:space="preserve">. </w:t>
      </w:r>
      <w:bookmarkStart w:id="625" w:name="pg8852_96342"/>
    </w:p>
    <w:p>
      <w:pPr>
        <w:pStyle w:val="Heading5"/>
        <w:numPr>
          <w:ilvl w:val="4"/>
          <w:numId w:val="1"/>
        </w:numPr>
        <w:rPr/>
      </w:pPr>
      <w:bookmarkStart w:id="626" w:name="__RefHeading___Toc503714_2870459653"/>
      <w:bookmarkStart w:id="627" w:name="_Toc234"/>
      <w:bookmarkEnd w:id="625"/>
      <w:bookmarkEnd w:id="626"/>
      <w:r>
        <w:rPr>
          <w:rtl w:val="true"/>
        </w:rPr>
        <w:t>بعض الأمثلة علی العلمانية</w:t>
      </w:r>
      <w:bookmarkEnd w:id="627"/>
    </w:p>
    <w:p>
      <w:pPr>
        <w:pStyle w:val="BookText"/>
        <w:rPr/>
      </w:pPr>
      <w:r>
        <w:rPr>
          <w:rFonts w:ascii="Amiri" w:hAnsi="Amiri" w:eastAsia="Amiri" w:cs="Amiri"/>
          <w:color w:val="111111"/>
          <w:sz w:val="28"/>
          <w:sz w:val="28"/>
          <w:szCs w:val="28"/>
          <w:rtl w:val="true"/>
          <w:lang w:bidi="ar-SA"/>
        </w:rPr>
        <w:t>وإذا أردنا أنْ نضرب الأمثلة لذلك لَطال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نذكر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الأفكار التي تبدوا أنَّها محايدة بريئة لا علاقة لها بأيَّة ايديولوجية لكنها في الواقع تضمر الرؤية العلمانية، كما في فكرة الإنسان الطبيعي والعودة إلى بساطة الطبيعة؛ التي ربَّما يتمُّ الخلط بينها وبين مفهوم الفطرة، كذلك في القول بوحدة العلوم وتبني النماذج الموضوعية أو العقلية المادية؛ التي يتمُّ عادة الخلط بينها وبين مفهوم العقل ذي المرجعية الدينية، أو فكرة نهاية التاريخ، والمنظومات الحلولية، وخطاب التمركز حول الأنثى، وغيرها من الأفكار هي من سياسات الرؤية العلمانية ومن أهم تجلياتها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كثيرين مِمَّن قاموا بالترويج لهذه الأفكار لم يدركوا النماذج الكامنة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المنتجات الحضارية اليومية المألوفة التي تعتبر بريئة هي من أهم آليات العلمنة الشاملة للبنيوية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أنواع الألبسة التي يلبسها الأطفال أو الكبار والتي عليها علامات خاصة وكتابات مخصوصة هي من آليات العلمنة، فإنَّ الوظيفة التي سُخِّرت تلك الألبسة من أجلها هي إلغاء الهوية ونفي الشخصية وتسخيرها لعالم الطبيعة والمادة، فهي عملية توظيف تُفقد المرء هويته وتحييده بحيث يصبح الإنسان منتجاً ومستهلكاً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الكثيرين لا يدركون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السكن والمنزل الذي يُبنى على غرار الفكر الغربي أو الدولي فإنَّه يخلو عن الشخصية والعمق؛ حيث لا يكترث بالخصوصية والأسرار، وكذلك أثاث البيت إذا كانت على نمط غربي حديث فإنَّها تلفظ أيَّة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فلو تخيَّل الإنسان أنَّه يلبس ما هو المستورد من الغرب بالكيفية الخاصة، ويسكن في منزل بُني على طريقة الكتل الصمّاء سابقة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طعاماً وظيفياً تمَّ طبخه بطريقة نمطية ويشرب تلك النماذج المستوردة، وينام على سرير 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ويعيش في مدينة شوارعها فسيحة يجري بسيارته </w:t>
      </w:r>
    </w:p>
    <w:p>
      <w:pPr>
        <w:pStyle w:val="BookText"/>
        <w:rPr/>
      </w:pPr>
      <w:r>
        <w:rPr>
          <w:rFonts w:ascii="Amiri" w:hAnsi="Amiri" w:eastAsia="Amiri" w:cs="Amiri"/>
          <w:color w:val="111111"/>
          <w:sz w:val="28"/>
          <w:sz w:val="28"/>
          <w:szCs w:val="28"/>
          <w:rtl w:val="true"/>
          <w:lang w:bidi="ar-SA"/>
        </w:rPr>
        <w:t>المستوردة فيها بسرعة، بل قد يهرول إلى المسجد أو الكنيسة حينما يحين وقت الصلاة وغيرها من العبادات والشعائر؛ فإنَّ مثل هذا الإنسان يتحول إلى إنسان وظيفي متكيف لا توجد في حياته خصوصية أو أسرار، فإنَّه إنسان قادر على تنفيذ كلّ ما يصدر إليه من أوامر دون أنْ يثير أيَّة تساؤلات أخلاقية أو فلسفية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الإنسان الوظيفي يقوم بالصلاة في مواقيتها، ولكن كلّ ما حوله خَلَق له بيئة معادية لإدراك مفهوم القيمة المتجاوزة وجدواها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أنَّ الإتّحاد السوفيتي كانت دولة تُسيرها عقلية علمانية شاملة ذات طابع إلحادي مادي، أمّا الولايات المتحدة الأمريكية فهي على العكس من ذلك؛ تسمح بحرية العقيدة والتبشير والدعاية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الساسة يحرصون على حضور الصلوات يوم الأحد، بل إنَّ العملة الامريكية تتوج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نثق بالإله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الإنطباع الأولي لا بُدَّ أنْ يكون الإتّحاد السوفيتي أكثر علمانية من أمريكا، ولكن العكس هو الصحيح؛ فإنَّ الولايات المتحدة أكثر البلدان علمنة بلا منازع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يعود إلى مجموعة أسباب من أهمها التغييرات البنيوية الضخمة والتي منها انتشار نمط الحياة في المدن الذي يؤدي إلى الهجرة من القرية إلى المدينة، وإلى تركيز البشر في رقعة محدودة، وظهور نمط جديد غير الأشكال القبلية أو القروية أو الأسرية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وتسارع إيقاع الحياة وتفكك الأسرة، وظهور مؤسسات حكومية تضطلع بكثير من أداور مؤسسة الأسرة، وانتشار مراكز الصنع والسوق كوحدات أساسية ومركزية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وتهميش القيم الأخلاقية والإنسانية والدينية، وهيمنة الأخلاقيات المادية كأخلاقيات السوق وقوانين التجارة والبيع والشراء والعرض والطلب على الوجدان الأمريكي،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هذه التطورات البنيوية ولَّدت استعداداً ذهنياً ونفسياً لدى الإنسان الأمريكي للتعامل مع الواقع بشكل مادي صرف، فليس في الواقع إلا مادة نسبية منفصلة عن القيمة قد وظفت لتعظيم اللذة وزيادة المنفعة المادية، وإنَّ القيم الأخلاقية نسبية؛ فإنَّ البقاء للأصلح، فأصبحت بنية المجتمع علمانية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أدّى إلى تفوق العلمانية في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بشراسة الدعاية الإلحادية في الإتّحاد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فعاليتها في عملية العلمنة أقل بكثير من فعاليات عمليات التمدن والصنع في أمريكا؛ التي هي أقوى بكثير من نظيرتها في الإتّحاد السوفيتي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ذكرناه؛ إتَّضح مفهوم العلمانية وتاريخ العلمانية وأقسامها وأسباب انتشارها والنماذج التي تتَّصف بالعلمانية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فليراجع الكتب المعدَّة في هذا الموضوع</w:t>
      </w:r>
      <w:r>
        <w:rPr>
          <w:rFonts w:eastAsia="Amiri" w:cs="Amiri" w:ascii="Amiri" w:hAnsi="Amiri"/>
          <w:color w:val="111111"/>
          <w:sz w:val="28"/>
          <w:szCs w:val="28"/>
          <w:rtl w:val="true"/>
          <w:lang w:bidi="ar-SA"/>
        </w:rPr>
        <w:t xml:space="preserve">. </w:t>
      </w:r>
      <w:bookmarkStart w:id="628" w:name="pg8852_96345"/>
    </w:p>
    <w:p>
      <w:pPr>
        <w:pStyle w:val="Heading4"/>
        <w:numPr>
          <w:ilvl w:val="3"/>
          <w:numId w:val="1"/>
        </w:numPr>
        <w:rPr/>
      </w:pPr>
      <w:bookmarkStart w:id="629" w:name="__RefHeading___Toc503716_2870459653"/>
      <w:bookmarkStart w:id="630" w:name="_Toc235"/>
      <w:bookmarkEnd w:id="628"/>
      <w:bookmarkEnd w:id="629"/>
      <w:r>
        <w:rPr>
          <w:rtl w:val="true"/>
        </w:rPr>
        <w:t>الفصل الثاني</w:t>
      </w:r>
      <w:r>
        <w:rPr>
          <w:rtl w:val="true"/>
        </w:rPr>
        <w:t xml:space="preserve">: </w:t>
      </w:r>
      <w:r>
        <w:rPr>
          <w:rtl w:val="true"/>
        </w:rPr>
        <w:t>بعض المصطلحات التي لها قيمة تفسيرية وتحليلية</w:t>
      </w:r>
      <w:bookmarkEnd w:id="630"/>
    </w:p>
    <w:p>
      <w:pPr>
        <w:pStyle w:val="Heading5"/>
        <w:numPr>
          <w:ilvl w:val="4"/>
          <w:numId w:val="1"/>
        </w:numPr>
        <w:rPr/>
      </w:pPr>
      <w:bookmarkStart w:id="631" w:name="__RefHeading___Toc503718_2870459653"/>
      <w:bookmarkStart w:id="632" w:name="_Toc236"/>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من خلال البحث والتوصل إلى تعريف العلمانية فقد وردت كذلك بعض المصطلحات التي لها قيمة تفسيرية وتحليلية ينبغي معرفتها ليتمّ البحث عن هذا المصطلح،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العلماني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العلماني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المتتالية النماذجية</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503720_2870459653"/>
      <w:bookmarkStart w:id="634" w:name="_Toc237"/>
      <w:bookmarkEnd w:id="633"/>
      <w:r>
        <w:rPr>
          <w:rtl w:val="true"/>
        </w:rPr>
        <w:t>المطلق العلماني</w:t>
      </w:r>
      <w:bookmarkEnd w:id="634"/>
    </w:p>
    <w:p>
      <w:pPr>
        <w:pStyle w:val="BookText"/>
        <w:rPr/>
      </w:pPr>
      <w:r>
        <w:rPr>
          <w:rFonts w:ascii="Amiri" w:hAnsi="Amiri" w:eastAsia="Amiri" w:cs="Amiri"/>
          <w:color w:val="111111"/>
          <w:sz w:val="28"/>
          <w:sz w:val="28"/>
          <w:szCs w:val="28"/>
          <w:rtl w:val="true"/>
          <w:lang w:bidi="ar-SA"/>
        </w:rPr>
        <w:t>فسَّره بعضهم بأنَّه الركيزة النهائية أو الأساس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يراد به في هذا الموضوع هو الأمر الذي يتجاوز كلَّ الأجزاء ولا يتجاوزه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يتحقق تماسك أجزاء النسق، فيكون مصدر الوحدة والتناسق والمرجعية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العلماء أنَّ أيَّ نموذج فلسفي لا بُدَّ من أنْ يكون له مركز يشكل متعلقه ويقبله الأتباع دون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فقد أنكر جمعٌ من الباحثين في الفكر العلماني أنْ تكون بعض النماذج الفكرية العلمانية أيَّة نقطة مرجعية تتجاوز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فإنَّ هذه النماذج تستند إلى ركيزة أساسية ومرجعية نهائية كامنة في المادة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المادة مرجعية نهائية مادية ومركز مطلق يشكل مصدر التماسك في الكون والمجتمع ويزوده بالهدف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وحدته ويتجاوز كلَّ الأجزاء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المطلق العلماني هو الأساس الكامن وهو وحدة المطلق النهائي، وهو وحده الثابت، وما عداه متغير ومجرد تنوعات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هذا المطلق النهائي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المرجعية النهائية المادية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التعبير عنه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بداية الأمر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الدولة مثلاً بالتنين، وإلى الأخلاقيات بالذئب باعتبارهما تعبيراً عن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عقل الإنسان والصفحة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تختلف عن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كثير من فلاسفة الإستنارة بمحاولة رؤية الإنسان باعتباره إله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الأخلاقية تدور حول المنفعة واللذة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انضمَّ إلى هؤلاء دعاة النظرية المعرفية الغربية التي زودت الساسة والقادة الغربيين بالإطار النظري لإدارة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إنَّما يستند على المرجعية النهائية المادية الكامنة، وهو انتماؤهم العرقي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تفسير تفاوتهم بالعودة إلى القوانين البيولوجية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الفلاسفة الماركسيون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أصحاب رؤية مادية واحدية للإنسان فإنَّهم يتحدثون عن الدوافع الإنسانية والطبيعة البشرية بشكل ساذج أو أحادي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ردَّة فعل الفكر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مفهوماً أكثر تركيبية للإنسان وعقله وعلاقته بالطبيعة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مطلقات ومرجعيات مادية أكثر تركيبية، مثل اليد الخفية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والمنفعة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ووسائل الإنتاج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القوة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وقانون البقاء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والطفرة الحيوية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المطلقة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تتَّحد مع المادة في نهاية التاريخ أو روح التاريخ أو روح الحضارة أو روح العصر وعبقرية المكان والتقدم اللانهائي وعبء الرجل الأبيض باعتباره عبئاً حضارياً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المفاهيم والنظريات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رغم التركيبة الظاهرة لهذه المفاهيم إلا أنَّها مجرد تنويع مركب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فإنَّ المنفعة والجنس والطبقة لا بُدَّ أنْ تفسر في نهاية الأمر تفسيراًمادياً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المطلق العلماني النهائي أو المرجعية النهائية الكامنة هي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تتطابق الصورة الكامنة وراء المادة باعتبارها مفهوماً فلسفياً مع مفردات الحياة المادية كالسوق والمصنع وغيرها؛ فإنَّها شيء منتظم متَّسق خاضع لقوانين ثابتة منتظمة مفردة واضحة بسيطة رياضية حتمية 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يكترث بالفرد ولا بالإنسان ولا بالخصوصيات ولا بالغايات أو القيم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يتجاوز الإنسان ولا يتجاوزه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 داخله قوانينه وكلُّ ما نحتاجه لفهمه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 الرأسمالية والنظم الإشتراكية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الفكر العلماني يتحقق التطابق المدهش بين الإنسان الإقتصادي والإنسان الطبيعي حينما ينخرط في السوق والمصنع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فيذعن لقوانينه التي لا تختلف عن قوانين المادة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والأمثلة لهذا الإتّحاد في الفكر الغربي كثيرة؛ فإنَّ وصف دعاة الداروينية الإجتماعية للسوق لا تختلف عن وصفهم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منهما يكاد يكون هو الآخر، فإنَّ الصراع من أجل البقاء والبقاء للأصلح قيم نهائية مادية تهيمن على السوق هيمنتها على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وعملية التطور عملية مندفعة من داخل المادة تماماً مثل آليات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السلعة من المطلقات العلمانية والمرجعيات النهائية المادية الأخرى وكذلك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تراكم المال هو المعيار المادي النهائي الذي لا يمكن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المنظومة القومية العضوية يصبح الشعب العضوي هو هذا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المنظومة الإمبريالية فإنَّ المطلق هو 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المطلقات العلمانية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أهم مميزات المطلق العلماني أنَّه وإنْ كان كامناً لكنه ليس ساكناً، فهو يتغير ويتلون حسب المرحلة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أضيف في الفكر العلماني عنصر ثالث في الستينيات وهو مؤسسات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أصبحت دورة الإنسان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الإنتاج في المصنع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الإستهلاك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الحسية في الملاهي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الإضافة لم تغير البنية الأساسية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تنصبُّ في واحد وهي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المطلق العلماني قد ظهر أيضاً في شكل مؤسسة الدولة المطلقة التي أصبحت من أهم آليات العلمنة إبتداءً في العالم الغربي وانتهاءً في جميع العالم في نهاية القرن التاسع عشر؛ فإنَّ الدولة تتبع قانوناً شاملاً مستمراً يشمل الوطنبأسره، وهو قانون ثابت مطَّرد حتمي آلي كامن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الفرد أو الإنسان مجرد وسيلة لتحقيق غاياتها ومصلحتها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تعدُّ الدولة المثال الكامل للمطلق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مراجعة المتتالية العلمانية يظهر أنَّ الإنسان الحديث قد تكيف مع المجردات المطلقة اللا إنسانية من خلال شعارات كشعار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واقع الأمر دعوة للإنسان إلى حركة المادة متجاوزاً بذلك وجوده المعين وحسّه الخُلقي وخصوصيته وفرديته وفطرته الإنسانية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حصل ذلك خلال عملية تنميط الإنسان وبرمجته وتدريب وجدانه على قبول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الكيان غير الإنساني المتجاوز للإنسان باعتبارها المرجعية النهائية</w:t>
      </w:r>
      <w:r>
        <w:rPr>
          <w:rFonts w:eastAsia="Amiri" w:cs="Amiri" w:ascii="Amiri" w:hAnsi="Amiri"/>
          <w:color w:val="111111"/>
          <w:sz w:val="28"/>
          <w:szCs w:val="28"/>
          <w:rtl w:val="true"/>
          <w:lang w:bidi="ar-SA"/>
        </w:rPr>
        <w:t xml:space="preserve">. </w:t>
      </w:r>
      <w:bookmarkStart w:id="635" w:name="pg8852_96349"/>
    </w:p>
    <w:p>
      <w:pPr>
        <w:pStyle w:val="BookText"/>
        <w:rPr/>
      </w:pPr>
      <w:bookmarkEnd w:id="635"/>
      <w:r>
        <w:rPr>
          <w:rFonts w:ascii="Amiri" w:hAnsi="Amiri" w:eastAsia="Amiri" w:cs="Amiri"/>
          <w:color w:val="111111"/>
          <w:sz w:val="28"/>
          <w:sz w:val="28"/>
          <w:szCs w:val="28"/>
          <w:rtl w:val="true"/>
          <w:lang w:bidi="ar-SA"/>
        </w:rPr>
        <w:t>والحضارة العلمانية الغربية حضارة فريدة تماماً، إذ أنَّها ولأول مرة في تاريخ الإنسان تُلغي الهدف والغاية ويتحرر المطلق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الإدراك الأساسي الكامن وراء عالم ما بعد الحداثة، فهو عالم قد نمت تصفيته وتطهيره تماماً من المطلقات والمرجعية النهائية، فلا مركز ولا 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عالم لا يوجد فيه وضع خاص أو متميز لأيِّ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عالماً خالياً من المعنى فهو عالم نسبي تماماً، فالمرجعية النهائية في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المطلق النهائي الثابت، بل المطلق الثابت هو النسبي والمتغير، وهذا ما يعبر عنه الفكر المادي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ثبات إلا لقوانين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تظل الداروينية وفكرة البقاء للأقوى هي المرجعية الوحيدة الثابتة في عالم الواحدية وما بعد الحداثة والنظام العالمي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بالمطلق العلماني</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503722_2870459653"/>
      <w:bookmarkStart w:id="637" w:name="_Toc238"/>
      <w:bookmarkEnd w:id="636"/>
      <w:r>
        <w:rPr>
          <w:rtl w:val="true"/>
        </w:rPr>
        <w:t>النموذج العلماني</w:t>
      </w:r>
      <w:bookmarkEnd w:id="637"/>
    </w:p>
    <w:p>
      <w:pPr>
        <w:pStyle w:val="BookText"/>
        <w:rPr/>
      </w:pPr>
      <w:r>
        <w:rPr>
          <w:rFonts w:ascii="Amiri" w:hAnsi="Amiri" w:eastAsia="Amiri" w:cs="Amiri"/>
          <w:color w:val="111111"/>
          <w:sz w:val="28"/>
          <w:sz w:val="28"/>
          <w:szCs w:val="28"/>
          <w:rtl w:val="true"/>
          <w:lang w:bidi="ar-SA"/>
        </w:rPr>
        <w:t>النموذج هو الذي يعبر عن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يتعين لحظة تبلوره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لحظة يفصح فيها النموذج عن جوهره ووجهه الحقيقي؛ وهو في العلمانية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العلماني الشامل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تحدد في لحظة الصفر العلمانية، لأنَّ أسطورة أصل الوجود التي تطرحها العلمانية الشاملة تذهب إلى أنَّ العالم ظهر بالصدفة المحضة من مادة أولية سائلة غير مشكلة بنوع، ومن خلال تفاعل كيميائي بسيط أنتج خلية واحدة لزجة تطورت بالصدفة حسب قانون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نمت وتطورت إلى أنْ أصبحت الإنسان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العقل الذي يشبه الصفحة البيضاء والذي لا يتمتع بأيِّ تميز عن الطبيعة، فهو بغير هوية محددة، ولا يمكن تجاوز ذاته الطبيعية، ويعيش خاضعاً تماماً لقوانين الضرورة والصيرورة </w:t>
      </w:r>
    </w:p>
    <w:p>
      <w:pPr>
        <w:pStyle w:val="BookText"/>
        <w:rPr/>
      </w:pPr>
      <w:r>
        <w:rPr>
          <w:rFonts w:ascii="Amiri" w:hAnsi="Amiri" w:eastAsia="Amiri" w:cs="Amiri"/>
          <w:color w:val="111111"/>
          <w:sz w:val="28"/>
          <w:sz w:val="28"/>
          <w:szCs w:val="28"/>
          <w:rtl w:val="true"/>
          <w:lang w:bidi="ar-SA"/>
        </w:rPr>
        <w:t>ولا يملك فكاكاً منها؛ فكانت كلُّ لحظات وجوده هي سيولة دائمة، فهي لحظة جنينية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نقطة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بالأصل فقط بل تنسحب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نهاية النموذج العلماني التي تفترض أنَّ الإنسان سيكون متحكماً تماماً في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متمركزاً تماماً حول ذاته، فهو كالإله؛ يتجاوز الخير والشر والبكاء والضحك ومن ثم يصل إلى نقطة نهاية التاريخ وقمة التقدم والفردوس الأرضي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اللحظة رغم صلابتها هي لحظة جنينية أيضاً يفقد فيها الإنسان مركزيته وحدوده وهويته واستقلاله عن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جزءً لا يتجزأ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الكون واحدياً مادياً تماماً متساويةً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تكون لحظة النهاية لحظة سيولة كاملة مثل لحظة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ولحظة البداية شأنها شأن لحظة النهاية؛ هي أيضاً لحظة يمكن أنْ يحلَّ أيَّ شيء محلَّ آخر، وتسري على الإنسان القوانين التي تسري على الأشياء وتصبح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النهائية المادية، فيصبح كائناً طبيعياً وشيئاً يشبه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العلماني في الفكر</w:t>
      </w:r>
    </w:p>
    <w:p>
      <w:pPr>
        <w:pStyle w:val="BookText"/>
        <w:rPr/>
      </w:pPr>
      <w:r>
        <w:rPr>
          <w:rFonts w:ascii="Amiri" w:hAnsi="Amiri" w:eastAsia="Amiri" w:cs="Amiri"/>
          <w:color w:val="111111"/>
          <w:sz w:val="28"/>
          <w:sz w:val="28"/>
          <w:szCs w:val="28"/>
          <w:rtl w:val="true"/>
          <w:lang w:bidi="ar-SA"/>
        </w:rPr>
        <w:t>إنَّ اللحظة النماذجية يمكن أنْ تكون لحظة فكرية؛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في نسق فلسفي يجعل صاحبه إلى جوهر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لحظة 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في الواقع نفسه حين يحاول شخص أو نظام اجتماعي أنْ يحقق النموذج بحذافيره ويفرضه فرضاً على الواقع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الفلاسفة العلمانيين الشاملين من منظور اللحظة النماذجية الفكرية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تشكل كتاباته لحظة تعين للنموذج العلماني الشامل وواحديته المادية الصارمة، وإنكاره حرية الإنسان وإرادته ومقدرته على التجاوز، وقد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اسبينوزا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بخطابه الهندسي المادي الصارم؛ حيث تختفي أيَّة غائية أو تجاوز، ويغيب الإنسان تماماً في المجردات اللا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هذا الوضوح في النماذج قلق كثير من الفلاسفة 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بمحاولات يائسة لإضافة محسنات فلسفية وثنائيات ظاهرية واقعية؛ من أهمها الجدل الهيجلي؛ الذي هو أهم محاولة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يصرُّ على جدلية الواقع وعلى تجاوز المعطيات الحسية للواقع بشكل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ينطلق إلى نقطة الصفر العلمانية مرة أخرى مع التحام الذات بالموضوع مع نهاية التاريخ حين يتحقق الفعل الكلي والمطلق في التاريخ والطبيعة، وهي النقطة التي تنتهي فيها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الفلسفة الماركسية فإنَّ كلَّ شيء ينتهي في نهاية الأمر وفي التحليل الأخير إلى المادة فقط، فيُردُّ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الظاهر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القانون العام، ويحلُّ ما هو غير إنساني محلّ ما هو إنساني،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ليس إلا مادة تتراكم عليها الأحاسيس، وإنَّ الإنسان في نهاية المطاف ليس سوى جزء من الطبيعة، كما إنَّ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صفحة مادية بيضاء تتراكم عليه الأحاسيس المادية التي تسجلها الأعصاب، فتصبح كل الأمور متساوية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للقياس، ويتم كشف كلّ شيء وتفكيكه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يتحقق النموذج تماماً في اللحظة النماذجية، وتطلُّ الميتافيزيقيا العلمانية الشاملة بوجهها العدمي القبيح؛ حيث يقوض الإنسان تماماً، ويُردُّ إلى ما هو دون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وتختفي كلُّ صلابة وتظهر السيولة الكاسحة، وما كان كامناً في النموذج يصبح ظاهراً وواضحاً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العلماني الشامل ليس فكراً تفكيكياً بطبيعته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فكر تقويضي وإبادي كذلك</w:t>
      </w:r>
      <w:r>
        <w:rPr>
          <w:rFonts w:eastAsia="Amiri" w:cs="Amiri" w:ascii="Amiri" w:hAnsi="Amiri"/>
          <w:color w:val="111111"/>
          <w:sz w:val="28"/>
          <w:szCs w:val="28"/>
          <w:rtl w:val="true"/>
          <w:lang w:bidi="ar-SA"/>
        </w:rPr>
        <w:t xml:space="preserve">. </w:t>
      </w:r>
      <w:bookmarkStart w:id="638" w:name="pg8852_96352"/>
    </w:p>
    <w:p>
      <w:pPr>
        <w:pStyle w:val="BookText"/>
        <w:rPr/>
      </w:pPr>
      <w:bookmarkEnd w:id="638"/>
      <w:r>
        <w:rPr>
          <w:rFonts w:ascii="Amiri" w:hAnsi="Amiri" w:eastAsia="Amiri" w:cs="Amiri"/>
          <w:color w:val="111111"/>
          <w:sz w:val="28"/>
          <w:sz w:val="28"/>
          <w:szCs w:val="28"/>
          <w:rtl w:val="true"/>
          <w:lang w:bidi="ar-SA"/>
        </w:rPr>
        <w:t>ونقطة الصفر العلمانية هذه يمكن أنْ تأخذ شكلاً شاملاً، وهو الذي يتَّضح في خطاب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تحقق للعوامل التفكيكية داخل المنظومة التحديثية، وإنَّها تحقق للنسبية الكامنة في النموذج التحديثي، بحيث تصبح نسبية كاملة وصيرورة تامة، وسيولة 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المنظومة التحديثية أدَّت إلى تفكيك الإنسان وإحساسه باللا معيارية، وإذا كانت الحداثة هي احتجاج الإنسان على ما يحدث له؛ فإَّن ما بعد الحداثة هي تطبيع كامل لهذه اللا 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 عن تقبل الإنسان لحالة التنبؤ الناجمة عن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تظهر المقدرة التحليلية لمفهوم نقطة الصفر العلمانية بصورة أوضح يمكن أنْ نضرب أمثلة كثيرة تبين لحظات علمانية شاملة نماذجية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أقل عمومية من لحظة الصفر العلمانية ولكنها من تجلياتها</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503724_2870459653"/>
      <w:bookmarkStart w:id="640" w:name="_Toc239"/>
      <w:bookmarkEnd w:id="639"/>
      <w:r>
        <w:rPr>
          <w:rtl w:val="true"/>
        </w:rPr>
        <w:t>أمثلة كثيرة تبين لحظات علمانية شاملة نماذجية مختلفة</w:t>
      </w:r>
      <w:bookmarkEnd w:id="640"/>
    </w:p>
    <w:p>
      <w:pPr>
        <w:pStyle w:val="Heading6"/>
        <w:numPr>
          <w:ilvl w:val="5"/>
          <w:numId w:val="1"/>
        </w:numPr>
        <w:rPr/>
      </w:pPr>
      <w:bookmarkStart w:id="641" w:name="__RefHeading___Toc503726_2870459653"/>
      <w:bookmarkStart w:id="642" w:name="_Toc240"/>
      <w:bookmarkEnd w:id="641"/>
      <w:r>
        <w:rPr>
          <w:rtl w:val="true"/>
        </w:rPr>
        <w:t>اشارة</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السنغافورية؛ والتي يظهر فيها الإنسان الإقتصادي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التايلاندية؛ والتي يظهر فيها الإنسان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اللحظة الصهيوينة؛ والتي يظهر فيها الإنسان كمادة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المادي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الإماراتية، والتي تجمع بين اللحظات السابقة متلبسة بالدين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في هذه الحالات جميعاً إنسان طبيعي وظيفي يُعرف في إطاره البيولوجي والإجتماعي</w:t>
      </w:r>
      <w:r>
        <w:rPr>
          <w:rFonts w:eastAsia="Amiri" w:cs="Amiri" w:ascii="Amiri" w:hAnsi="Amiri"/>
          <w:color w:val="111111"/>
          <w:sz w:val="28"/>
          <w:szCs w:val="28"/>
          <w:rtl w:val="true"/>
          <w:lang w:bidi="ar-SA"/>
        </w:rPr>
        <w:t xml:space="preserve">. </w:t>
      </w:r>
      <w:bookmarkStart w:id="643" w:name="pg8852_96353"/>
    </w:p>
    <w:p>
      <w:pPr>
        <w:pStyle w:val="Heading6"/>
        <w:numPr>
          <w:ilvl w:val="5"/>
          <w:numId w:val="1"/>
        </w:numPr>
        <w:rPr/>
      </w:pPr>
      <w:bookmarkStart w:id="644" w:name="__RefHeading___Toc503728_2870459653"/>
      <w:bookmarkStart w:id="645" w:name="_Toc241"/>
      <w:bookmarkEnd w:id="643"/>
      <w:bookmarkEnd w:id="644"/>
      <w:r>
        <w:rPr>
          <w:rtl w:val="true"/>
        </w:rPr>
        <w:t>اللحظة السنغافورية</w:t>
      </w:r>
      <w:bookmarkEnd w:id="645"/>
    </w:p>
    <w:p>
      <w:pPr>
        <w:pStyle w:val="BookText"/>
        <w:rPr/>
      </w:pPr>
      <w:r>
        <w:rPr>
          <w:rFonts w:ascii="Amiri" w:hAnsi="Amiri" w:eastAsia="Amiri" w:cs="Amiri"/>
          <w:color w:val="111111"/>
          <w:sz w:val="28"/>
          <w:sz w:val="28"/>
          <w:szCs w:val="28"/>
          <w:rtl w:val="true"/>
          <w:lang w:bidi="ar-SA"/>
        </w:rPr>
        <w:t xml:space="preserve">وقد سميت كذلك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سنغافورة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بلد صغير في قارة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 بأنَّه بلا تاريخ ولا ذاكرة تاريخية ولا تقاليد حضارية أو منظومات قيمية راسخة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الممكن تجاهلها ببساطة أو تهميشها حتى يتحول الإنسان فيها إلى وحدة إقتصادية قادرة على الإنتاج والإستهلاك والبيع والشراء، ومن ثمَّ يصبح البلد كلُّه مجموعة من المحلات والفنادق والمصانع، وينظر الناس إلى أنفسهم لا أنَّهم كبشر، وإنَّما كوحدات إنتاجية استهلاكية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أصبحت سنغافورة حلم كثير من أعضاء النخب الحاكمة في العالم الثالث التي تتبنى التنمية في إطار إقتصادي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والرؤية السنغافورية هي الرؤية المهيمنة على المنظمات الدولية، مثل صندوق النقد والبنك الدوليين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تعطي القروض في الإطار السنغافوري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اقترح أحد كبار الخبراء في البنك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تتخلص الدول الغربية من نفاياتها النووية والعوادم الكيمائية وغيرها من الفضلات بإلقائها في البلاد الأفريقية مقابل إعطائها بعض المعونات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الرؤية السنغافورية؛ التي ترى البلاد لا باعتبارها فنادقَ وأسواقاً ومصانعاً فقط، وإنَّما باعتبارها مقلب نفايات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اللحظة السنغافورية لحظة أمسكت بتلابيب مجتمع بأسره، ولكنها يمكن أنْ تظهر على هيئة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نظريات الإدارة في الولايات المتحدة ذات طابع سنغافوري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نظريات تدعو إلى إخضاع جميع حركات العامل وسكناته للدراسة حتى يمكن توظيفها تماماً في خدمة الإنتاج لكي يكون الجميع أبطال الإنتاج؛ بينما يقوم الإعلام ولا سيما الإعلانات التلفزيونية بتحويل الجميع إلى أبطال 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إلى </w:t>
      </w:r>
      <w:bookmarkStart w:id="646" w:name="pg8852_96354"/>
    </w:p>
    <w:p>
      <w:pPr>
        <w:pStyle w:val="BookText"/>
        <w:rPr/>
      </w:pPr>
      <w:bookmarkEnd w:id="646"/>
      <w:r>
        <w:rPr>
          <w:rFonts w:ascii="Amiri" w:hAnsi="Amiri" w:eastAsia="Amiri" w:cs="Amiri"/>
          <w:color w:val="111111"/>
          <w:sz w:val="28"/>
          <w:sz w:val="28"/>
          <w:szCs w:val="28"/>
          <w:rtl w:val="true"/>
          <w:lang w:bidi="ar-SA"/>
        </w:rPr>
        <w:t xml:space="preserve">السوق الشرق أوسطية في عالمنا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دعوة إلى تحويل الإنسان العربي الإسلامي إلى إنسان سنغافوري</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503730_2870459653"/>
      <w:bookmarkStart w:id="648" w:name="_Toc242"/>
      <w:bookmarkEnd w:id="647"/>
      <w:r>
        <w:rPr>
          <w:rtl w:val="true"/>
        </w:rPr>
        <w:t>اللحظة التايلاندية</w:t>
      </w:r>
      <w:bookmarkEnd w:id="648"/>
    </w:p>
    <w:p>
      <w:pPr>
        <w:pStyle w:val="BookText"/>
        <w:rPr/>
      </w:pPr>
      <w:r>
        <w:rPr>
          <w:rFonts w:ascii="Amiri" w:hAnsi="Amiri" w:eastAsia="Amiri" w:cs="Amiri"/>
          <w:color w:val="111111"/>
          <w:sz w:val="28"/>
          <w:sz w:val="28"/>
          <w:szCs w:val="28"/>
          <w:rtl w:val="true"/>
          <w:lang w:bidi="ar-SA"/>
        </w:rPr>
        <w:t xml:space="preserve">وقد سميت كذلك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بلد آسيوي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قطاع البغاء فيه من أهم مصادر الدخل القومي، وتكون فيه لوبي قوي من ملوك البغاء والمخدرات حتى أصبح من المستحيل الآن 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هذا القطاع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واللحظة التايلاندية تعبير عن الإنسان الجسماني؛ حيث يتحول الإنسان تماماً إلى أداة للمتعة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ما بعد الحداثة والاستهلاكية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الدعوة إلى تحويل كلُّ البلاد الى تايلاند مسألة صعبة؛ إذ يفزع الناس من نزع القداسة تماماً عنهم، إلا أنَّ الحديث عن السياحة وتطوير القطاع السياحي يخبئ عادة نزعة تايلاندية عميقة يتحاشى الجميع مواجهتها</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503732_2870459653"/>
      <w:bookmarkStart w:id="650" w:name="_Toc243"/>
      <w:bookmarkEnd w:id="649"/>
      <w:r>
        <w:rPr>
          <w:rtl w:val="true"/>
        </w:rPr>
        <w:t>اللحظة الصهيونية</w:t>
      </w:r>
      <w:bookmarkEnd w:id="650"/>
    </w:p>
    <w:p>
      <w:pPr>
        <w:pStyle w:val="BookText"/>
        <w:rPr/>
      </w:pPr>
      <w:r>
        <w:rPr>
          <w:rFonts w:ascii="Amiri" w:hAnsi="Amiri" w:eastAsia="Amiri" w:cs="Amiri"/>
          <w:color w:val="111111"/>
          <w:sz w:val="28"/>
          <w:sz w:val="28"/>
          <w:szCs w:val="28"/>
          <w:rtl w:val="true"/>
          <w:lang w:bidi="ar-SA"/>
        </w:rPr>
        <w:t>ولعلَّ هذه اللحظة هي من أوضح اللحظات النماذجية وأكثرها مادية، لأنَّها تعبير مباشر عن الإنسان المادي بمادته كمادة محضة وقوة كاسحة نظيرتها اللحظة النازية؛ التي تعتبر الإنسان كائناً طبيعياً مرجعيته النهائية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المرجعية الأخلاقية المادية عندهما إرادة القوة، ومن هنا تنظر إلى البشر جميعاً باعتبارهم مادة استعمالية يمكن توظيفها، ويقوم الأقوى والأصلح من الناحية المادية بهذه المهمة الصالحة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فقد تمَّ تقسيم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منظور مادّي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أشخاص نافعين وأشخاص غير نافعين، وتقرر إبادة غير النافعين منهم مِمَّن لا يمكن إصلاحهم وتحويلهم </w:t>
      </w:r>
      <w:bookmarkStart w:id="651" w:name="pg8852_96355"/>
    </w:p>
    <w:p>
      <w:pPr>
        <w:pStyle w:val="BookText"/>
        <w:rPr/>
      </w:pPr>
      <w:bookmarkEnd w:id="651"/>
      <w:r>
        <w:rPr>
          <w:rFonts w:ascii="Amiri" w:hAnsi="Amiri" w:eastAsia="Amiri" w:cs="Amiri"/>
          <w:color w:val="111111"/>
          <w:sz w:val="28"/>
          <w:sz w:val="28"/>
          <w:szCs w:val="28"/>
          <w:rtl w:val="true"/>
          <w:lang w:bidi="ar-SA"/>
        </w:rPr>
        <w:t>إلى عناصر منتجة، وذلك بعد دراسة علمية من منظور مادي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التعبير عن المجتمع الصهيوني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مجتمع واحدي مادي نماذجي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التحكم في كلِّ شيءٍ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 ذلك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طبقت عليهم نماذج رياضية صارمة ذات طابع هوبزي واسبينوزي تم تطهيرها تماماً من خلال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رحمة ولا تراحم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فيها لأيَّة مرجعيات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المرجعية الوحيدة هي المنفعة المادية وإدارة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اللحظة الصهيونية إنحرافاً عن الفكر العلماني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إرادة القوة استبعدت الشعب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فلسطين أرضاً بلا شعب، وحوَّلت كلَّ شيء إلى مادة، وأصبح اليهود مادة بشرية يتم تخليص أوروبا منهم عن طريق نقلهم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كلُّ شيء قابلاً للاستعمال والنقل</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503734_2870459653"/>
      <w:bookmarkStart w:id="653" w:name="_Toc244"/>
      <w:bookmarkEnd w:id="652"/>
      <w:r>
        <w:rPr>
          <w:rtl w:val="true"/>
        </w:rPr>
        <w:t>اللحظة الإماراتية</w:t>
      </w:r>
      <w:bookmarkEnd w:id="653"/>
    </w:p>
    <w:p>
      <w:pPr>
        <w:pStyle w:val="BookText"/>
        <w:rPr/>
      </w:pPr>
      <w:r>
        <w:rPr>
          <w:rFonts w:ascii="Amiri" w:hAnsi="Amiri" w:eastAsia="Amiri" w:cs="Amiri"/>
          <w:color w:val="111111"/>
          <w:sz w:val="28"/>
          <w:sz w:val="28"/>
          <w:szCs w:val="28"/>
          <w:rtl w:val="true"/>
          <w:lang w:bidi="ar-SA"/>
        </w:rPr>
        <w:t>فقد جمعت فيها بين اللحظة السنغافورية؛ فأصبح الإنسان مادة صرفة وطاقة للإنتاج والاستهلاك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واللحظة التايلاندية؛ التي تعتبر الإنسان متعة حسية ولكن تحت ستار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ينعم النظر في حياة هذا البلد ونظائره من بلاد الإسلام يرى بصمات اللحظة العلمانية المادية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نتيجة ذلك أنَّ الدين أصبح وسيلة للوصول إلى الهدف المادي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غاية للاستكمال وتهذيب الروح</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البلد نظائر في عالمنا الإسلامي؛ حيث طبق عليها نظرية السوق الشرق أوسطية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لم تنفصل اللحظات النماذجية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تعترف إلا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تحول الإنسان إلى مادة نافعة انتزعت عنه القداسة بعد تعريته من إنسانيته، ويدخل الإنسان في الإباحية المعرفية؛ حيث لا حرمات ولا 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الإنسان عارياً عن مبادئه أمام مؤسسة قوية تدور في إطار المرجعية المادية الكامنة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تصورنا عالماً مادياً وأنَّ الأمور كلُّها متساوية والإنسان مادة لا قداسة لها ولا توجد سوى مرجعيات أخلاقية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النشاط الجنسي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مجرد نشاط مادي شأنه شأن النشاط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الطاقة الجنسية مادة إنتاجية استهلاكية، ويصبح البغاء من أدوات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كثيراً عن إبطال الإنتاج في 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تختلف عن المعاق في معسكرات الاعتقال، فإنَّه يتحول الجميع إلى مادة استعمالية وإلى طاقة محض؛ فإنَّه لا إشكال أنَّ مثل هذا العالم يخلو عن كلِّ مفردة إنسانية ومنقبة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الإنسان مثل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سدني بيدل باروز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وجهت إليها إدارة ملف دعارة في 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 دفاعها أنَّ الدعارة عمل استثماري، وقد تحولت قصتها إلى عمل ناجح، بل قامت إحدى مؤسسات الرفاه الخيرية في أستراليا</w:t>
      </w:r>
      <w:r>
        <w:rPr>
          <w:rStyle w:val="FootnoteAnchor"/>
          <w:rtl w:val="true"/>
        </w:rPr>
        <w:footnoteReference w:id="443"/>
      </w:r>
      <w:r>
        <w:rPr>
          <w:rFonts w:ascii="Amiri" w:hAnsi="Amiri" w:eastAsia="Amiri" w:cs="Amiri"/>
          <w:color w:val="111111"/>
          <w:sz w:val="28"/>
          <w:sz w:val="28"/>
          <w:szCs w:val="28"/>
          <w:rtl w:val="true"/>
          <w:lang w:bidi="ar-SA"/>
        </w:rPr>
        <w:t>بترتيب دورات تدريبية للبغايا حتى يمكنهن من تحسين أدائهن في ساعات العمل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سُئل أحد مسؤولي الدورة عن الحكمة من وراء ذلك أجاب بأنَّ التخصص إحدى سمات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علمنة المصطلحات المستخدمة في وصف عملية تحول الإنسان الكامل المركب إلى إنسان طبيعي وظيفي؛ وهو الذي عليه النماذج العلمانية الأربعة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المتوقع تماماً من اللحظات العلمانية الشاملة النموذجية، وإنْ كانت اللغة التي تعبر عنها لغة محايدة تجعلنا ننسى إنسانية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تكن الصهيونية تتحدث عن الإبادة كما لم يتحدث النازيون، وإنَّما كان عندهم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الأرض التي جاء الصهاينة لزراعتها لا لاغتصابها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يتحدث أحد في اللحظة السنغافورية عن توظيف الإنسان وتسلّعه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عن تحسين مستوى المعيشة وزيادة الإنتاج وتوفير الرفاهية والرخاء لأكبر عدد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w:t>
      </w:r>
      <w:bookmarkStart w:id="654" w:name="pg8852_96357"/>
    </w:p>
    <w:p>
      <w:pPr>
        <w:pStyle w:val="BookText"/>
        <w:rPr/>
      </w:pPr>
      <w:bookmarkEnd w:id="654"/>
      <w:r>
        <w:rPr>
          <w:rFonts w:ascii="Amiri" w:hAnsi="Amiri" w:eastAsia="Amiri" w:cs="Amiri"/>
          <w:color w:val="111111"/>
          <w:sz w:val="28"/>
          <w:sz w:val="28"/>
          <w:szCs w:val="28"/>
          <w:rtl w:val="true"/>
          <w:lang w:bidi="ar-SA"/>
        </w:rPr>
        <w:t>المصطلحات التي لا تشير إلى الأبعاد الكلية والنهائية المترتبة عليها؛ فإنَّ تحييد المصطلحات في حالة اللحظة التايلاندية يستحق قدراً من التوقف عنده، فإنَّ البغاء يتحول إلى أهم القطاعات الإقتصادية، ومن ثمَّ يصبح البغي عضواً في الطبقة الكادحة التي تقوم بنشاط إقتصادي منتِج ثم يتحول تدريجياً إلى بطلة قومية، وبعد مدة قد يصبح من واجب الجميع أنْ يؤدوا له 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لأحد الوقوف أمام تلك النماذج سوى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يتحلَّ أحدٌ بالشجاعة إلا المتدين، والعلمانية مهما حاولت لا يمكنها نزع القداسة عن ذات الإنسان بهذه البساطة؛ كما سيأتي بيانه</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503736_2870459653"/>
      <w:bookmarkStart w:id="656" w:name="_Toc245"/>
      <w:bookmarkEnd w:id="655"/>
      <w:r>
        <w:rPr>
          <w:rtl w:val="true"/>
        </w:rPr>
        <w:t>المتتالية النماذجية</w:t>
      </w:r>
      <w:bookmarkEnd w:id="656"/>
    </w:p>
    <w:p>
      <w:pPr>
        <w:pStyle w:val="BookText"/>
        <w:rPr/>
      </w:pPr>
      <w:r>
        <w:rPr>
          <w:rFonts w:ascii="Amiri" w:hAnsi="Amiri" w:eastAsia="Amiri" w:cs="Amiri"/>
          <w:color w:val="111111"/>
          <w:sz w:val="28"/>
          <w:sz w:val="28"/>
          <w:szCs w:val="28"/>
          <w:rtl w:val="true"/>
          <w:lang w:bidi="ar-SA"/>
        </w:rPr>
        <w:t>المقصود من المتتالية النماذجية هي تلك النماذج العلمانية التي تتحقق بطرق وأشكال مختلفة ولا يلزم أنْ تتحقق كلُّها وبالطريقة نفسها في كلِّ زمانٍ ومكانٍ،وإنَّما تتحقق بعض حلقاتها في بعض الأزمنة والأمكنة بطرائق متعددة، ولذا لا يلزم أنْ تبدو كلُّ سمات نموذج العلمانية الشاملة في كلِّ ظاهرة أو مجال إنساني بالطريقة ذاتها وبالمقدار نفسه، بل نجد أنَّ بعض السمات دون غيرها تظهر في مجال ما دون الآخر وبدرجات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أخذنا متتالية العَلمنة في أوروبا الغربية مثالاً فإنَّها تأخذ هذا الشكل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علمنة المجال الإقتصادي في أواخر العصور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علمنة المجال السياسي في القرن السادس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علمنة المجال الفلسفي في القرن السابع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علمنة المجال الوجداني والأحلام في القرن التاسع عشر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علمنة الحياة الخاصة والسلوك في القرن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المتتالية تختلف عن متتالية العلمنة في أوروبا الشرقية؛ حيث تمَّ التحديث والعلمنة تحت رعاية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تختلف كلتيهما عن العلمنة في الولايات المتحدة وروسيا القيصرية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التجارب في العالم الغربي تختلف بدورها عن متتالية العلمنة في العالم الثالث؛ حيث تمَّت عملية التحديث والعلمنة في البداية من خلال الإستعمار وجيوش المستعرين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خلال الدولة التي تهيمن عليها النخب المحلية المغتربة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تختلف العلمنة من بلد لآخر حسب الظروف التاريخية والثقافية والإجتماعية لكلِّ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يجدر ملاحظته هو أنَّ عمليات العلمنة البنيوية الكامنة قد تؤدي إلى توليد متتاليات جديدة للعلمنة في بعض البلاد ثم تنتقل إلى العالم الثالث؛ فإنَّه قد تتم أحياناً علمنة الوجدان من خلال الإعلام والأفلام الأمريكية، ثمَّ علمنة بعض جوانب السلوك من خلال الترويج لأزياء معينة وأشكال جديدة من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علمنة القانون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يظلُّ القطّاع الإقتصادي والقطّاع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يدوران في أطر أكثر تقليدية وأقل علمنة وحداثة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تظهران بصورة أشد في تركيب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كلَّ جيل من أجيال هذه الأسرة، بل أحياناً كلُّ عضو قد تمَّت علمنته لمعدلات مختلفة</w:t>
      </w:r>
      <w:r>
        <w:rPr>
          <w:rFonts w:eastAsia="Amiri" w:cs="Amiri" w:ascii="Amiri" w:hAnsi="Amiri"/>
          <w:color w:val="111111"/>
          <w:sz w:val="28"/>
          <w:szCs w:val="28"/>
          <w:rtl w:val="true"/>
          <w:lang w:bidi="ar-SA"/>
        </w:rPr>
        <w:t xml:space="preserve">. </w:t>
      </w:r>
      <w:bookmarkStart w:id="657" w:name="pg8852_96359"/>
    </w:p>
    <w:p>
      <w:pPr>
        <w:pStyle w:val="Heading4"/>
        <w:numPr>
          <w:ilvl w:val="3"/>
          <w:numId w:val="1"/>
        </w:numPr>
        <w:rPr/>
      </w:pPr>
      <w:bookmarkStart w:id="658" w:name="__RefHeading___Toc503738_2870459653"/>
      <w:bookmarkStart w:id="659" w:name="_Toc246"/>
      <w:bookmarkEnd w:id="657"/>
      <w:bookmarkEnd w:id="658"/>
      <w:r>
        <w:rPr>
          <w:rtl w:val="true"/>
        </w:rPr>
        <w:t>الفصل الثالث</w:t>
      </w:r>
      <w:r>
        <w:rPr>
          <w:rtl w:val="true"/>
        </w:rPr>
        <w:t xml:space="preserve">: </w:t>
      </w:r>
      <w:r>
        <w:rPr>
          <w:rtl w:val="true"/>
        </w:rPr>
        <w:t>في بيان الحلقات المتتالية في فكر وثقافة وفلسفة العلمانية</w:t>
      </w:r>
      <w:bookmarkEnd w:id="659"/>
    </w:p>
    <w:p>
      <w:pPr>
        <w:pStyle w:val="BookText"/>
        <w:rPr/>
      </w:pPr>
      <w:r>
        <w:rPr>
          <w:rFonts w:ascii="Amiri" w:hAnsi="Amiri" w:eastAsia="Amiri" w:cs="Amiri"/>
          <w:color w:val="111111"/>
          <w:sz w:val="28"/>
          <w:sz w:val="28"/>
          <w:szCs w:val="28"/>
          <w:rtl w:val="true"/>
          <w:lang w:bidi="ar-SA"/>
        </w:rPr>
        <w:t>ويمكن تصوير حلقات المتتالية النماذجية للعلمانية في الفكر والثقافة والإقتصاد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حلول مركز الكون في العالم، وتصبح مرجعية الكون مرجعية كامنة فيه، وتختفي المرجعية المتجاوزة التي تفترض أنَّ هناك عالماً وراء هذا العالم المادي عالم 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سمّوا مركز الكون الحالُّ فيه غيرُ المفارق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النظرية أسَّسوا فكرة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يتوحد الإله مع الكون في جوهر واحد، ولكن في هذه الحالة تكون وحدة وجود 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بأنَّ هذه الوحدة الروحية إنَّما هي في الإسم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مركز الكون الحالُّ فيه يمكن أنْ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القوانين الطبيعية أو غير ذلك من التسميات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تتحول وحدة الوجود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وحدة الوجود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الملاحظ إنَّ المبدأ الواحد ومركز الكون يحلُّ في بداية الأمر في كلٍّ من الإنسان والطبيعة بدرجة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الحلّ المزدوج كانت ثنائية صلبة؛ ثنائية الإنسان في مقابل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الإنسان مركز الحلول ويواجه الكون دون وسائط، يتمركز حول نفسه ويضع نفسه في مركز الكون، فيصبح مرجعية ذاته مكتفياً بذاته، وفي بداية الأمر تكون الإنسانية مركز الحلول، فتظهر النزعة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الإنسان تأكيد جوهره الإنساني المستقلُّ عن الطبيعة ويتجاوزها بقوة إرادته، وتكون هذه الإنسانية مصدر تماسك للعالم، ومن ثمَّ </w:t>
      </w:r>
    </w:p>
    <w:p>
      <w:pPr>
        <w:pStyle w:val="BookText"/>
        <w:rPr/>
      </w:pPr>
      <w:r>
        <w:rPr>
          <w:rFonts w:ascii="Amiri" w:hAnsi="Amiri" w:eastAsia="Amiri" w:cs="Amiri"/>
          <w:color w:val="111111"/>
          <w:sz w:val="28"/>
          <w:sz w:val="28"/>
          <w:szCs w:val="28"/>
          <w:rtl w:val="true"/>
          <w:lang w:bidi="ar-SA"/>
        </w:rPr>
        <w:t>إدراك العالم من خلال هذه المقولة وافتراض أنَّ الإنسان يسبق الطبيعة، وينظر الإنسان إليها باعتبارها مادة استعمالية ويبدأ بإعادة صياغتها في الإطار المادي ليسخرها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غياب المعايير فإنَّ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موضع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أمَّة أو عرقاً ما فتظهر العنصرية والصهيونية ونحوهما، وقد يصبح موضع الحلول قائداً أو زعيماً فتظهر النازية والفاشية، وقد يكون فرداً عادياً فتظهر النزعة النفعية المادية الحادَّة وتوجهه نحو اللذة بشدة، ويؤكد الإنسان نفسه في مواجهة الطبيعة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 كلَّ هذه النزعات رغم تنوعها هي نزعات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إنَّها تفترض أنَّ مركز الكون هو البشر أو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أيضاً نزعات واحدية؛ فهي ترد الكون بأسره إلى عنصر واحد</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رغم واحديتها فإنَّ لها مركز، ومن ثمَّ فهي واحدية صلبة، وهي نزعات تحاول توظيف الطبيعة وتوظيف الآخر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بعد المراحل السابقة التي تتميز بالتمركز حول الذات الإنسانية يكتشف الإنسان أنَّ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الحلول تقف صلبة متمركزة حول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تصبح مرجعية ذاتها مكتفية بذاتها لا تكترث بالإنسان، وتردُّ كلَّ شيء إلى عنصر واحد</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واحدية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وإنَّ لها مركزاً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واحديتها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واحدية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مصدر التماسك في الكون، أو يتمُّ إدراكه من خلالها فيسود الإفتراض بأنَّ الطبيعي يسبق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بعد ذلك أنْ يحدث صراع بين المركزين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تنشأ الثنائية الصلبة التي أشرنا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ثمَّ تنحلُّ الثنائية الصلبة إلى واحدية مادية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يكشف الإنسان عدم اكتراث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يبين للإنسان أنَّ ذاته طبيعية رمادية، وإنَّ قوانين العقل</w:t>
      </w:r>
      <w:r>
        <w:rPr>
          <w:rStyle w:val="FootnoteAnchor"/>
          <w:rtl w:val="true"/>
        </w:rPr>
        <w:footnoteReference w:id="446"/>
      </w:r>
      <w:r>
        <w:rPr>
          <w:rFonts w:ascii="Amiri" w:hAnsi="Amiri" w:eastAsia="Amiri" w:cs="Amiri"/>
          <w:color w:val="111111"/>
          <w:sz w:val="28"/>
          <w:sz w:val="28"/>
          <w:szCs w:val="28"/>
          <w:rtl w:val="true"/>
          <w:lang w:bidi="ar-SA"/>
        </w:rPr>
        <w:t>هي نفسها قوانين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شيء مادياً، وبعد استبعاد الما وراء وما هو غير زمني تصبح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وقوانينها هي المصدر الوحيد لكلِّ المعايير والمنظومات المعرفية والأخلاقية والجمالية، وإنَّ النزعات الإنسانية ما هي إلا وهم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تزول الثنائية الصلبة وتسود الواحدية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تستمر بعض الجيوب الواحدية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الرابعة</w:t>
      </w:r>
    </w:p>
    <w:p>
      <w:pPr>
        <w:pStyle w:val="BookText"/>
        <w:rPr/>
      </w:pPr>
      <w:r>
        <w:rPr>
          <w:rFonts w:ascii="Amiri" w:hAnsi="Amiri" w:eastAsia="Amiri" w:cs="Amiri"/>
          <w:color w:val="111111"/>
          <w:sz w:val="28"/>
          <w:sz w:val="28"/>
          <w:szCs w:val="28"/>
          <w:rtl w:val="true"/>
          <w:lang w:bidi="ar-SA"/>
        </w:rPr>
        <w:t>إنَّ عملية ردّ الإنسان إلى المادة تتمُّ على عدَّة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حياة الإنسان إلى مجالات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كلُّ مجال منها موضعاً للحلول؛ الواحد تلو الآخر، وحينما يصبح مجال ما موضعاً للحلول فإنَّه يتحرك حسب قوانينه الكامنة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لكلِّ مجال كيانه وآلياته وأهدافه وأغراضه المستقلة عن الإنسان وعن المجتمع الإنساني، أي أنَّه يصبح مرجعية ذاته مكتفياً بذاته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كلّ مجال معياريته من ذاته ويتمُّ الحكم عليه من منظور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كفاءته في تحقيق أغراضه، ويكتسب كلُّ نشاط شرعيته من مدى نجاحه في تحقيق أهدافه، فتصبح المعايير في المجال الإقتصادي إقتصادية، وفي المجال السياسي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المجال الجمالي جمالية، وفي المجال الجنسي جنسية، وهكذا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كلَّ مجال يفلت من قبضة الإنسان، ومن ثمَّ ينفصل عن أيَّة معيارية أو غائية خارجة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دينية أم أخلاقية أم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ويتحرر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تواجه الذات الإنسانية العالم تجده منفصلاً عنها غريباً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تنتقل هذه العملية من مجالات الحياة العامة إلى حياة الإنسان الخاصة والأسرة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تنتقل من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داخل ذاته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أحلامه ومثالياته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وتتصاعد هذه العملية إلى أنْ يصبح المجتمع بأسره مجالات غير متجانسة غير مترابطة متناثرة لا يربطها رابط، وحينئذٍ يتزايد تحديد النشاطات والوظائف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الخامسة</w:t>
      </w:r>
    </w:p>
    <w:p>
      <w:pPr>
        <w:pStyle w:val="BookText"/>
        <w:rPr/>
      </w:pPr>
      <w:r>
        <w:rPr>
          <w:rFonts w:ascii="Amiri" w:hAnsi="Amiri" w:eastAsia="Amiri" w:cs="Amiri"/>
          <w:color w:val="111111"/>
          <w:sz w:val="28"/>
          <w:sz w:val="28"/>
          <w:szCs w:val="28"/>
          <w:rtl w:val="true"/>
          <w:lang w:bidi="ar-SA"/>
        </w:rPr>
        <w:t>تعاد صياغة صورة الإنسان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النظر إليه منعزلاً عن كليته الإنسانية، وعن مضمونه الإجتماعي المركب، فهو إمّا إنسان إقتصادي خاضع لقوانين الإقتصاد وحركياته، وإمّا إنسان جسماني خاضع لقوانين الغريزة؛ لا يسأل أيّ سؤال كلي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جال في صدره سؤال فإنَّه يجيب عنه إجابات 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الإنسان يعيش في الزمان والمادة فإنَّ مثل هذه الكيانات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التاريخ، الجسد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تكتسب أبعاداً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كثيراً من سمات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لا تعترف بالإنسانية، وتكون حتمية لا تعرف القيمة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لنا تسمية هذه الكيانات المجردة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كيانات تهيمن على الإنسان تماماً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تبسيط ظاهرة الإنسان، إذ يصبح مجرد عناصر موضوعية قابلة للدراسة غير شخصية متماثلة إلى حدٍّ كبير، فيسهل معالجتها ودراستها والتحكم فيها وإخضاعها لنماذج تحليلية بسيطة وقواعد جزائية ذات طابع مادي كمي عام، وهذا هو الترشيد المادي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السادسة</w:t>
      </w:r>
    </w:p>
    <w:p>
      <w:pPr>
        <w:pStyle w:val="BookText"/>
        <w:rPr/>
      </w:pPr>
      <w:r>
        <w:rPr>
          <w:rFonts w:ascii="Amiri" w:hAnsi="Amiri" w:eastAsia="Amiri" w:cs="Amiri"/>
          <w:color w:val="111111"/>
          <w:sz w:val="28"/>
          <w:sz w:val="28"/>
          <w:szCs w:val="28"/>
          <w:rtl w:val="true"/>
          <w:lang w:bidi="ar-SA"/>
        </w:rPr>
        <w:t xml:space="preserve">إذا كانت العلمنة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الترشيد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صياغة الواقع المادي والإنساني في إطار نموذج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بالشكل الذي يحقق التقدم المادي فقط مع استبعاد كل الاعتبارات المادية والأخلاقية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العناصر الكيفية والمركبة والغامضة والمحفوفة بالأسرار، ويتحول الإنسان إلى كائن وظيفي أحادي البعد، ومن ثمَّ يمكن توظيف كلٍّ من الواقع المادي والإنساني بكفاءة عالية إلى أنْ يتحقق حلم نهاية التاريخ حين تتمّ برمجة كلّ شيء والتحكم في كلِّ شيء وضمن ذلكالإنسان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إلى الترشيد المادي إلى ضمور الحيّز الإنساني واختفائه وإنكار التجاوز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يتحقق شكل من أشكال العلمنة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السابعة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المشروع التحديثي بالنزعة الإنسانية التي همَّشت الإله كما بدأ به الإنسان الغربي؛ حيث وضع الإنسان في مركز الكون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فلسفة العلمانية الشاملة التي تدور في إطار المرجعية الكامنة المادية، حيث ترى أنَّ الإنسان هو كائن مادي يضرب جذوره في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لا يعرف حدوداً أو قبوراً، ولا يلتزم بأيَّة قيم معرفية أو أخلاقية، فهو مرجعية ذاته، ولكنه في الوقت نفسه يتبع القانون الطبيعي، ولا يقدر على الإحتكام إلى أيَّة أخلاقيات إلا أخلاقيات القوة المادية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بدلاً من أنْ تكون مركزية الإنسان في الكون تظهر مركزية الإنسان الخاص؛ كالإنسان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الدفاع عن مصالح الجنس البشري بأسره يتمُّ الدفاع عن مصالح عنصر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ثنائية الإنسان والطبيعة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وتأكيد أسبقية الأول على الثاني تظهر ثنائية الإنسان العنصري في مقابل الطبيعة والمادة وبقية البشر الآخرين، وتأكيد أسبقيته وأفضليته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الإحتكام إلى القيم الإنسانية تستخدم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يصبح أكبر همّ هذا الإنسان المتعنصر غزو الطبيعة المادية البشرية وتوظيفها لحسابه واستغلالها بكل ما أوتي من قوة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يظهر الإستعمار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للعلمانية مظهران؛ أحدهما نظري كالعلمانية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تطبيقي بالممارسة وله مصاديق كثيرة منها الإستعمار؛ الذي له شكلان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الدولة العلمانية الرشيدة؛ المتمثلة في الملكيات المطلقة والدول الديمقراطية والحكومات الشمولية، وهذا الشكل هو الأسبق والدائر في الداخل الأوروبي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النفسي؛ وهو الذي حصل في المرحلة اللاحقة، والحاصل من خلال إعادة صياغة صورة الذات بحيث يصبح الإستهلاك السبيل الوحيد أو الأساسي في حياة الإنسان الحديث المنعزل عن أسرته الخاضع للنسبية، ويتحدث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عن استعمار الحياة، وجوهره الذي هو فرض الواحدية المادية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ترشيده في الإطار المادي لصالح الطبقات الحاكمة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الإستعمار هو المظهر العلمي للعلمانية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اتَّخذ أشكالاً متعددة في العالم كالإستعمار الإستيطاني والاستعمار التقليدي والاستعمار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وهو النظام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وجوهر الجميع واحد؛ وهو فرض الواحدية المادية على سائر المجتمعات الإنسانية أو ترشيدها في الإطار المادي لصالح المجتمعات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الثامنة</w:t>
      </w:r>
    </w:p>
    <w:p>
      <w:pPr>
        <w:pStyle w:val="BookText"/>
        <w:rPr/>
      </w:pPr>
      <w:r>
        <w:rPr>
          <w:rFonts w:ascii="Amiri" w:hAnsi="Amiri" w:eastAsia="Amiri" w:cs="Amiri"/>
          <w:color w:val="111111"/>
          <w:sz w:val="28"/>
          <w:sz w:val="28"/>
          <w:szCs w:val="28"/>
          <w:rtl w:val="true"/>
          <w:lang w:bidi="ar-SA"/>
        </w:rPr>
        <w:t>تتصاعد عمليات الترشيد المادي ويتمُّ تطبيقها على مستوى العالم بدرجات متزايدة من آليات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الإستعمار بالدرجة الأولى، والنخب الحاكمة المغتربة ثانياً، مِمّا أوجب إلى تزايد تساقط الحدود والخصوصيات، بحيث يصبح العالم كلُّه مادة استعمالية، مجرد سوق ضخمة، ويصبح كلُّ البشر كائنات وظيفية أحادية البعد يمكن التنبؤ بسلوكها وتوظيفها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يسود التجانس الكامل بين معظم أو كلّ المجتمعات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تتلاقى وتتَّبع نمطاً واحداً وقانوناً عاماً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قانون التطور والتقدم العالمي الحتمي من منظور العلمانية الشاملة؛ حينئذٍ يصبح العالم مكوناً من وحدات قد تكون غير مترابطة ولكنها متشابهة؛ ما يحدث في الواحدة يحدث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القفص الحديدي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وبشكل عام؛ يمكن لنا القول بأنَّه بعد أنْ تصل المتتالية العلمانية الشاملة إلى التحقق في معظم حلقاتها تمحي الثنائيات</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وتمحي بذلك تركيبة الإنسان ومقدرته على التجاوز</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فيختفي الإنسان الفرد الحر الواعي المسؤول أخلاقياً واجتماعياً، وينزوي كيانه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كمقولة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عالم المادة، ويصبح جزءً لا يتجزأ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إنكار تركيبة الإنسان ومقدرته على التجاوز تسود الواحدية المادية وتنزع القداسة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في الحفرة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يوجد حيّز إنساني مستقل يتحرك بقدر من الإستقلال والحرية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المادي ليس فيه من الإنسان سوى الإسم، فهو كائن لا يتحرك في الحيّز الإنساني وإنَّما في الحيز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فمرجعيته النهائية مرجعية مادية كامنة، فهو كائن قد تمَّ اختزاله إلى بعد واحد وهو البعد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ويتحول إلى ظاهرة مادية قابلة للدراسة الموضوعية، ولا يتحرك هذا الإنسان الطبيعي نحو اللذة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يؤدي إلى ضمور الحسّ الإجتماعي فيه، وتفريغ كثير من الظواهر الإنسانية من مضمونها، وتسيطر على المجتمع قيم التعاقدية والحياد الذي يخفي فيه قيم الصراع والداروينية والبقاء للأصلح؛ التي هي أخلاق عالم الحواسّ الخمس؛ فينقسم المجتمع إلى الأقوياء المنتصرين والضعفاء المهزومين، فإنَّ التمركز حول الذات يؤدي إلى التمركز حول الموضوع، إذ يجد الإنسان نفسه خاضعاً للحتميات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فهو مادة لا قداسة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 المؤسسات الضخمة كالدولة والإعلام ترشّد بيئته من الخارج كما ترشده من الداخل ويسود التنميط في حياته، فهو يتحول من غاية إلى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تصاعد معايير مختلفة لمجالات الحياة تظهر في بداية الأمر معايير صارمة للحياة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الظاهر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الحياة الخاصة لكلِّ فرد إليه؛ يُسيّرها كما يشاء وحسب المعايير التي يراها، ثم تتغلغل العلمنة في الحياة الخاصة إلى أنْ تفرض على الإنسان معايير النسبية والصراع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ويتزايد الإرتباط بالعالم الحسِّي؛ عالم الجسد والجنس، ومن ثمَّ يضمر الإحساس بالتراث والتاريخ والهوية والخصوصية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الحلقة التاسعة</w:t>
      </w:r>
    </w:p>
    <w:p>
      <w:pPr>
        <w:pStyle w:val="BookText"/>
        <w:rPr/>
      </w:pPr>
      <w:r>
        <w:rPr>
          <w:rFonts w:ascii="Amiri" w:hAnsi="Amiri" w:eastAsia="Amiri" w:cs="Amiri"/>
          <w:color w:val="111111"/>
          <w:sz w:val="28"/>
          <w:sz w:val="28"/>
          <w:szCs w:val="28"/>
          <w:rtl w:val="true"/>
          <w:lang w:bidi="ar-SA"/>
        </w:rPr>
        <w:t>ومن خلال ذلك يتمُّ تفكيك الإنسان تماماً وردُّه إلى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ومع ذلك يكون هناك إحساس بالكليات المادية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مطلقات 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تتحرك في الحيّز المادي، لكنها متجاوزة لحركة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يمكن أنْ نتحدث عن الكلّ المادي المتجاوز؛ الذي يكون بمنزلة المركز المادي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يكتسب تماسكه وصلابته من وجود هذا الرمز ويتحرك الإنسان الحديث باسم هذا المركز الإنساني في بعض الحالات والمادي في معضمها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وتسود النسبية ولكنها لا تكون مطلقة؛ بسبب وجود الكلّ المادي المتجاوز الذي يولد منه الإنسان الحديث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عصر التحديث والحداثة والمادية؛ عصر حلم التجاوز من خلال المادة والعقلانية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Amiri" w:hAnsi="Amiri" w:eastAsia="Amiri" w:cs="Amiri"/>
          <w:color w:val="111111"/>
          <w:sz w:val="28"/>
          <w:sz w:val="28"/>
          <w:szCs w:val="28"/>
          <w:rtl w:val="true"/>
          <w:lang w:bidi="ar-SA"/>
        </w:rPr>
        <w:t>وبذلك قد تمَّ تقويض الذات الإنسانية، كما يتمُّ تقويض الموضوع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يكتشف الإنسان أنَّ الطبيعة الخارجية التي ينادي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والطبيعة الداخلية التي هتف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واقع الأمر عالم من الفوضى والصراع والقوى الظالمة والمظلمة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هذا فهي لا تصلح مصدراً للقيمة، وقد بيَّن علم الفيزياء الحديثة أنَّ عالم المادة غير منضبط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قوانين عدم التحدد والنسبية وغيرها، ومن ثمَّ تسقط المادة أنْ تكون مركزاً تماماً كما سقط الإنسان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وتسود الواحدية المادية التي لا مركز لها، وينتقل العالم من مرحلة الصلابة إلى مرحلة السيولة؛ وهي مرحلة الواحدية الطبيعية المادية السائلة، وهذا الإنتقال من عالم متماسك فيه معيارية</w:t>
      </w:r>
      <w:r>
        <w:rPr>
          <w:rStyle w:val="FootnoteAnchor"/>
          <w:rtl w:val="true"/>
        </w:rPr>
        <w:footnoteReference w:id="449"/>
      </w:r>
      <w:r>
        <w:rPr>
          <w:rFonts w:ascii="Amiri" w:hAnsi="Amiri" w:eastAsia="Amiri" w:cs="Amiri"/>
          <w:color w:val="111111"/>
          <w:sz w:val="28"/>
          <w:sz w:val="28"/>
          <w:szCs w:val="28"/>
          <w:rtl w:val="true"/>
          <w:lang w:bidi="ar-SA"/>
        </w:rPr>
        <w:t>إلى عالم مفكك بلا معيارية، هو الإنتقال من عصر التحديث</w:t>
      </w:r>
      <w:r>
        <w:rPr>
          <w:rStyle w:val="FootnoteAnchor"/>
          <w:rtl w:val="true"/>
        </w:rPr>
        <w:footnoteReference w:id="450"/>
      </w:r>
      <w:r>
        <w:rPr>
          <w:rFonts w:ascii="Amiri" w:hAnsi="Amiri" w:eastAsia="Amiri" w:cs="Amiri"/>
          <w:color w:val="111111"/>
          <w:sz w:val="28"/>
          <w:sz w:val="28"/>
          <w:szCs w:val="28"/>
          <w:rtl w:val="true"/>
          <w:lang w:bidi="ar-SA"/>
        </w:rPr>
        <w:t xml:space="preserve">إلى عصر ما بعد الحداثة؛ عصر البرغماتية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واختفاء الذاكرة والرغبةفي تجاوز مرحلة اختفاء الذات والموضوع، ومن ثمَّ اختفاء المركز الإنساني والطبيعي، ومن ثمَّ فهي المرحلة اللا عقلائية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عولمة العلمانية الشاملة في مرحلة الصلابة يتم علمنتها في مرحلة السيولة، فتظهر فكرة ما بعد الحداثة والنظام العالمي الجديد، وهما يؤكدان أنَّ العالم لا مركز له، وإنَّ كلَّ الأطراف متساوية، وإنَّ النسبية أمر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النظام العالمي الجديد يؤكد على مستوى النظرية أنْ لا مركز له فإنَّه على مستوى الممارسة يتصرف باعتبار أنَّ الغرب له اليد الطولى في عالم أحادي القطب، فهو يشكل المركز في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ريب أنَّ تلك النماذج المتتالية التي ذكرناها في ضمن الحلقات العشر المتقدمة هي متتالية مجردة تتحقق بطرق وأشكال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يلزم أنْ تتحقق كلَّها وبالطريقة نفسها في كلِّ زمان ومكان، وإنَّما تتحقق بعض حلقاتها في بعض الأزمنة والأمكنة بطرق متعددة، وللعلمانيين أساليب عديدة قد تكون ناعمة، وربما تكون حادة، وقد ذكر أنَّ العلمانية في طيِّ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الوسطى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عناوين من العلمنة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لا إشكال في أنَّ عمليات العلمنة البنيوية الكامنة تؤدي إلى توليد متتاليات جديدة للعلمنة في بعض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العالم الثالث</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تحقق حلقة ما من المتتالية لا تجب بالضرورة أنْ تسبقها 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أنَّه بعد أنْ تسود الواحدية المادية لا يمكنك أنْ تسيطر على العالم، فإنَّه تظل هناك دائماً جيوب مقاومة من دعاة الواحدية الإنسانية ومن المؤمنين بالقيم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دائماً صراع حقيقي مع الدين وقيمه وأنصاره، فإنَّه على الرغم من أنَّ العالم قد دخل في مرحلة السيولة الشاملة إلا أنَّ هناك جيوباً إنسانية لا تزال تحاول تأكيد أسبقية الإنسان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هناك عقلانيين ماديين يحاولون تأكيد المادة باعتبارها مصدراً للمعيارية؛ فلا بُدَّ من الجواب على الأسئلة المطروحة التي هي شديدة الأهمية بل الخطورة أهمها</w:t>
      </w:r>
      <w:r>
        <w:rPr>
          <w:rFonts w:eastAsia="Amiri" w:cs="Amiri" w:ascii="Amiri" w:hAnsi="Amiri"/>
          <w:color w:val="111111"/>
          <w:sz w:val="28"/>
          <w:szCs w:val="28"/>
          <w:rtl w:val="true"/>
          <w:lang w:bidi="ar-SA"/>
        </w:rPr>
        <w:t xml:space="preserve">. </w:t>
      </w:r>
      <w:bookmarkStart w:id="660" w:name="pg8852_96369"/>
    </w:p>
    <w:p>
      <w:pPr>
        <w:pStyle w:val="Heading4"/>
        <w:numPr>
          <w:ilvl w:val="3"/>
          <w:numId w:val="1"/>
        </w:numPr>
        <w:rPr/>
      </w:pPr>
      <w:bookmarkStart w:id="661" w:name="__RefHeading___Toc503740_2870459653"/>
      <w:bookmarkStart w:id="662" w:name="_Toc247"/>
      <w:bookmarkEnd w:id="660"/>
      <w:bookmarkEnd w:id="661"/>
      <w:r>
        <w:rPr>
          <w:rtl w:val="true"/>
        </w:rPr>
        <w:t>الفصل الرابع</w:t>
      </w:r>
      <w:r>
        <w:rPr>
          <w:rtl w:val="true"/>
        </w:rPr>
        <w:t xml:space="preserve">: </w:t>
      </w:r>
      <w:r>
        <w:rPr>
          <w:rtl w:val="true"/>
        </w:rPr>
        <w:t>إستنتاج أنَّ العلمانية هي حركة وفكرة وعقيدة وثقافة وسلوك</w:t>
      </w:r>
      <w:bookmarkEnd w:id="662"/>
    </w:p>
    <w:p>
      <w:pPr>
        <w:pStyle w:val="Heading5"/>
        <w:numPr>
          <w:ilvl w:val="4"/>
          <w:numId w:val="1"/>
        </w:numPr>
        <w:rPr/>
      </w:pPr>
      <w:bookmarkStart w:id="663" w:name="__RefHeading___Toc503742_2870459653"/>
      <w:bookmarkStart w:id="664" w:name="_Toc248"/>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إنّ العلمانية تبتني على فكرة الصراع مع الدين ومفرداته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عقيدة تقوم على أساس إنكار ما وراء الحسِّ، وربَّما تتلاقى مع فكرة الإلحاد وإنكار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وفلسفة العلمانية فلسفة وجودية صرفة تنكر الماورائية، وهي فلسفة تحررية معارضة للدين، وثقافتها الإنحلال عن كلِّ القيم الإنسانية والأخلاقية، وسلوكها الإستغلال والسيطرة على مقدرات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آلياتها فهي عديدة تختلف حسب اختلاف الظروف والزمان والمكان، ولكن من أهما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الإستعمار والإمبريالية واستعباد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الناس إلى سادة حاكمين، ومحكومين مقهورين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الإقتصاد العالمي والسياسة العامة والمنظمات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النخبة الحاكمة المغترين المنحازين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إستغلال النساء في كلِّ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إحتكار الإعلام وتسخيره لتنفيذ مآرب العلمانيين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طيِّ مباحثنا السابقة وسائل أخرى خفية وجلية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الكتّاب والمثقفين من يدافع عن العلمانية بجدٍّ واهتمام، فبعضهم يدافع عن العلمانية في كلِّ المجالات، وبعضهم من يذهب إلى الأخذ ببعض مظاهرها في بعض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قواعد البحث العلمي وبيان ما ذكروه في هذا السبيل ضمن أمور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دعوة تجديدية لتحكيم العقل والعلم في تصريف شؤون المجتمع بما يجعل المجتمع يعيش عالمه وعصره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تقف من الدين على الحياد بل، تعترف باستمراره وتلتزم بالمحافظة عليه، وتحصره في المجال الروحي؛ على أنْ لا يكون دين الدولة الرسمي الذي تنصُّ بعض الدساتير عليه وتدمجه في الهوية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تعارض بين العلمانية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تعايش الدين، ولا سيما الإسلام الذي يدعو إلى التسامح، وإنَّه لا يجبر أحد على الدخول فيه بالقوة والإكراه، وإنَّ الإسلام يقرُّ حرية الضمير وحرية الإعتقاد، فلكلٍّ عقيدته ومذهبه وأفكاره ومواقفه؛ بشرط أنْ لا تمسّ الدعوة المخالفة للإسلام وتعتدي عليه، فحينئذٍ يردُّ المسلمون العدوان بمثله؛ وإنَّ الإسلام دين تعايش مع الآخر فلِمَ لا تتعايش العلمانية مع الدين الإسلامي؛ شريطة أنْ لا يعتدي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ديمقراطية بدون العلمانية، وذلك لأنَّ الديمقراطية وإنْ لم تكن من نسل العلمانية إلا أنَّ الأخيرة هي نتاج الحداثة وهي أم الديمقراطية الجديدة التي لها دعائم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الإقتصادية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جعلت البعد السياسي وسيلة، ومن البعد الإجتماعي والإقتصادي غاية وهدفاً، لكن الديمقراطية لم تطرح مشكلة العلمانية، إذ ليس بينهما ترابط عضوي أو علاقة تلازم، إلا أنَّه لا ديمقراطية بدون علمانية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علمانية معتدلة، وعلمانية راديكالية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المجتمعات تختلف من حيث تركيبها وبنيتها فقد تفيد العلمانية المعتدلة في مجتمع دون آخر؛ الذي لا تفيده إلا العلمانية الراديكالية، ومثل هذ التقسيم موجود في الإسلام، فهو إمّا معتدل أو راديكالي؛ الذي ينفي الآخر ويكفره، والعلمانية الراديكالية هي المغالية في طرحها لنظرية فصل الدين عن الدولة إلى حدِّ استئصال الدين والعدوان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الإعتدال يستدعي التوفيق بين طرفي النقيض بما يؤدي إلى التعايش والتفاهم، والتطرف يعني نفي الآخر وإقصاءه، والراديكاليون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كانت مواقعهم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يلتقون على النظرة الأحادية لذاتهم وتفكيرهم وأنَّ الحقَّ هو ما يعتقده ولا مكان لحقيقة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دين يحترم العقل ويترك للمسلمين الحقَّ في استخدامه في شؤون دنياهم وحتى في تجاوز تطبيق بعض الحدود، وهذا مِمّا تدعو إليه العلمانية، ولذا كان المسلمون الأوائل في كثير من الأحيان هم الأقرب إلى الفكر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هي الحلُّ شِئنا أم أبينا، بل في تطبيقها فائدة للإسلام، ولكن لا يفهم الكثيرون ذلك بسبب تشويه صورة العلمانية من قبل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وللتخلص من التطرف والإرهاب علينا أنْ نعيد تفسير القرآن الحديث بشكل عقلائي، فمن يفسر يجب أنْ يحمل عقلاً تنويرياً منفتحاً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العلمانية لا ينفصل عن جملة مفاهيم فلسفية أخرى تتكامل معه وتُتِّمه، وينسج معها خطاب الأنوار الليبرالي في أشكاله وألوانه المختلفة المتطورة من قبيل مفاهيم الملكية والمواطن والتعاقد والتسامح والحرية والتقدم، وقد تكاملت هذه المفاهيم في دائرة التاريخ الأوروبي، وعكست ملامح لا حصر لها من الصراع التاريخي والنظري في أوروبا، وقد توّج هذا الصراع كما هو معروف بالصورة الفرنسية في مجال الصراع السياسي التاريخي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ليست ضدَّ الدين، فإنَّه من الناحية النظرية لا يوجد في تعريف العلمانية ما هو معادٍ للدين، إذ المعنى الحقيقي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علاقة له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المحايد تجاه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 عن المؤسسة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وطبقاً 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أورده عبد الوهاب المسيري نقلاً عن معجم السيسيولوجي المعاصر لتوماس فوردهولت؛ إنَّ العلمانية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والممارسات التي لا علاقة لها بالجوانب غير المطلقة للحياة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ليست معادية للدين ولا هي بديل للدين، بل مجرد قطاع واحد من قطاعات الحياة، أي أنَّها لا تتعرض لأيَّة منظومة معرفية وقيمة شاملة، فهي ليست رؤيا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التطبيق العملي؛ ففي مجتمع حر يسود فيه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حياد المجال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لأعداء الدين التعبير عن رأيهم، ولكن ليس هذا لأنَّ العلمانية هي ضدّ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ناحية أخرى؛ ففي مثل هذا المجتمع الحر يمكن أنْ ينشط الدينيون، بل إنَّ أشدَّ الإسلاميين غلواً يعرفون أنَّ أكثر الدول التي تنشط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هي الدول العلمانية، هم بالطبع يعرفون هذا جيداً وهم سعداء به، لكن ليس في هذا ما يجعلهم يقبلون السماح بإعطاء الحقوق التبشيرية في الدول الإسلامية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نعلم إنْ كانت العلمانية تشكل قطيعة مع جذورنا الإسلامية ولكنها بدون أدنى شكٍّ ثمثل قطيعة مع جذور التخلف إذ أنَّها شرط لازم من شروط التحديث، وبدون لفٍّ أو دوران لا يمكن وصف أيَّة منظومة أو مجموعة تقاليد تجافي أو تعارض أو ترفض حقوق الإنسان وترفض قيم الحرية والمساواة والعدالة</w:t>
      </w:r>
      <w:r>
        <w:rPr>
          <w:rStyle w:val="FootnoteAnchor"/>
          <w:rtl w:val="true"/>
        </w:rPr>
        <w:footnoteReference w:id="451"/>
      </w:r>
      <w:r>
        <w:rPr>
          <w:rFonts w:ascii="Amiri" w:hAnsi="Amiri" w:eastAsia="Amiri" w:cs="Amiri"/>
          <w:color w:val="111111"/>
          <w:sz w:val="28"/>
          <w:sz w:val="28"/>
          <w:szCs w:val="28"/>
          <w:rtl w:val="true"/>
          <w:lang w:bidi="ar-SA"/>
        </w:rPr>
        <w:t>إلا بالتخلف، بل والهمجية، وحتى إذ كانت همجية مقدسة فهذا لا يقلل بل يزيد من همجيتها</w:t>
      </w:r>
      <w:r>
        <w:rPr>
          <w:rFonts w:eastAsia="Amiri" w:cs="Amiri" w:ascii="Amiri" w:hAnsi="Amiri"/>
          <w:color w:val="111111"/>
          <w:sz w:val="28"/>
          <w:szCs w:val="28"/>
          <w:rtl w:val="true"/>
          <w:lang w:bidi="ar-SA"/>
        </w:rPr>
        <w:t xml:space="preserve">. </w:t>
      </w:r>
      <w:bookmarkStart w:id="665" w:name="pg8852_96373"/>
    </w:p>
    <w:p>
      <w:pPr>
        <w:pStyle w:val="BookText"/>
        <w:rPr/>
      </w:pPr>
      <w:bookmarkEnd w:id="665"/>
      <w:r>
        <w:rPr>
          <w:rFonts w:ascii="Amiri" w:hAnsi="Amiri" w:eastAsia="Amiri" w:cs="Amiri"/>
          <w:color w:val="111111"/>
          <w:sz w:val="28"/>
          <w:sz w:val="28"/>
          <w:szCs w:val="28"/>
          <w:rtl w:val="true"/>
          <w:lang w:bidi="ar-SA"/>
        </w:rPr>
        <w:t>ومن ناحية أخرى؛ إنَّ هذا السؤال يشي بفكرة خفية تستتر وراءه،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مرتبطة بالمسيحية، وبالتالي فلا شأن للمجتمعات الإسلامية بها، إمَّا لأنَّها ظهرت في أوروبا نتيجة صراع مؤسستي الحكم والدين، وإمّا لأنَّ المسيحية لا تعرف نظام حكم، بل تفصل لاهوتياً بين مملكة الأرض ومملكة السماء، فيعطى ما لله لله وما لقيصر لقيصر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فالعلمانية هي إعادة لأصل كان الزمان قد أفسده، وكِلا الوجهين وإنْ كانا صحيحين بدرجة كبيرة لكن ليس في أيٍّ منهما ما يسند الزعم بأنَّ العلمانية هي مسألة تخصُّ المجتمعات المسيحية وإنَّه لا شأن للمجتمعات الإسلامية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أمور أخرى ذكرها دعاة العلمانية في كلِّ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المجتمع الإسلامي ومثقفي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كلُّها حول ما تقدم ذكره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503744_2870459653"/>
      <w:bookmarkStart w:id="667" w:name="_Toc249"/>
      <w:bookmarkEnd w:id="666"/>
      <w:r>
        <w:rPr>
          <w:rtl w:val="true"/>
        </w:rPr>
        <w:t>ملاحظات</w:t>
      </w:r>
      <w:r>
        <w:rPr>
          <w:rtl w:val="true"/>
        </w:rPr>
        <w:t>:</w:t>
      </w:r>
      <w:bookmarkEnd w:id="66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مِمّا تقدم ذكره في حقيقة العلمانية من أنَّها فكرة وثقافة وحركة ثم فلسفة تحالف سائر الفلسفات التي تعتمد على الحقائق المتأصلة القديمة منها والحديثة؛ فإنَّ الفلسفة العلمانية تتبنى الوجودية وإنكار الماورائية وتعتمد المحسوسات وتخالف ما وراء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فيها فكرة الألوهية؛ إنْ لم تكن في بعض تجلياتها إنكار الله الخالق، ومن أجل هذا كانت فكرة العلمانية تتعانق مع فكرة الإلحاد كما قاله جمعٌ من الباحثين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يمكن تصديق أنَّ العلمانية لا تعارض الدين الذي يقوم أساسه على الإعتقاد بالله سبحانه والمعاد؛ كما هو ثابت عند الجميع</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ثقافة العلمانية هي الصراع مع الدين ونبذ القيم الأخلاقية الرصينة التي يدعو إليها العقل ويعضده الدين، فهي تتبنى الإنحراف ومراعاة المصالحواستغلال الإنسان في الوصول إلى تلك المصالح المادية، ومثل هذه الثقافة لا يمكن لها أنْ تتوافق مع تعاليم الدين وأخلاقياته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العلمانية تعتمد على التفريق بين أفراد الإنسان وجعلهم طبقات وتتحكم عليهم طبقة البرجوازية ذات النفوذ المالي والإقتصادي، وجعل سائر الأفراد من الطبقة المحكومة؛ تستغلهم تلك الطبقة الحاكمة للوصول إلى أهدافهم ومآربهم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تبنت العلمانية الإمبريالية والاستعمار في قهر الشعوب واستغلال الثروات، وقد مارسوا أبشع أنواع الظلم والطغيان للوصول إلى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العلمانيين كانت لهم الإزدواجية في سياساتهم؛ ففي الدول المتقدمة يترأس سدة الحكم طبقات خاصة مثقفة متعلمة، وفي دول العالم الثالث يسلطون الزمر المنتخبة التي هيأوهم من قبل للوصول إلى سدة الحكم، وهؤلاء يمارسون أنواع الظلم في سبيل قهر الشعوب، وقد اتَّخذت العلمانية كافة الوسائل والمبررات في هذا المجال؛ فترى أنَّهم في بعض الدول اتَّخذوا سبيل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الآخر عنوان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 اتَّخذوا مفهوم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تلك الموارد كانت تحاول ذلك تحت ظلال عناوين مقدسة كالحرية والعدالة والمساواة، ولكنهم أبعد ما كانوا عن تلك المفاهيم؛ إذ كيف تكون هذه السياسة موافقة لقوانين العمل والمساواة وقواعد الدين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العلمانية تبنى على الواحدية المادية والثنائية للمادة والإنسان ثم الرجوع إلى الإنسان ثم اتّخاذ المادة الأحادية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الإختلاف لأنَّهم ليست لهم قواعد ثابتة تنطلق منها فكرتهم، فإنَّهم يراعون المصالح المادية في تسخير الإنسان كمادة لا كإنسان مفكر درّاك له مشاعر خاصة تختلف عن سائر المخلوقات؛ فكيف يمكن أنْ تكون العلمانية هي الأمل الذي يوصل الإنسان غير المادي الى آماله وأهدافه النبيلة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اقتصاد العلمانيين يعتمد على معادلة الإنتاج والاستهلاك، ويكون دور الإنسان في هذا المجال هو الواسطة في كسب الثروة لطبقة خاصة، ولا يتورعون عن اتّخاذ أيَّة وسيلة للوصول إلى هذا الهدف؛ التي منها إيقاع الخلافات بين الشعوب تحت عناوين مختلفة وإيقاد الحروب بين الدول، ودورهم الوحيد هو استهلاك قدرات الإنسان وتقويض دعائم الإنسانية وقواعد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وتاريخهم يشهد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آليات ووسائل الوصول إلى أهدافهم متعددة ومختلفة؛ ففي مرحلةٍ يتَّخذ العلمانيون مفهوم فصل الدين عن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مرحلةٍ أخرى يتَّخذون الإستعمار والإمبريالية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مرحلة ثالثة يقومون بتسليط النخبة المختارة عن طريق الثورات المتتالية في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اتّخاذ الديمقراطية والانتخاب في بعض 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أنَّهم الدول المتقدمة الحرة لم تسلم من تسلط الطبقات الخاصة تحت ذرايع مختلفة مثل الأحزاب ذات العناوين البراقة؛ التي ورائها إمّا الشركات الكبرى أو مجموعات معينة، كالتنويرين والمسيحين الجدد أو الصهيونية أو الماسونية، وغير ذلك من المجموعات التي تتَّفق مع العلمانية في كثير من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هي الأساس في سلخ الإنسان عن إنسانيته التي كرَّمه الله تعالى بها وجعله من أشرف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اتَّخذت العلمانية طرقاً عديدة في هذا المهمة؛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إستغلال العنصر النسوي في شتّى المجالات مِمّا جعل مسألة الجنس من أهم أخلاقيات العلمانيين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إستغلال المال وكسبه وتخزينه بكلِّ وسيلة، ولو كانت مِمّا يحرمها العقل قبل الدين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فكر الإنسان وجعله فكراً مادياً صرفاً يوظفه في المادة والمحسوس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إستغلال الجانب العبادي وتوظيفه في دائرة الماديات وجعل العبادات مجرد طقوس خالية عن الروح الذي يسمو به الإنسان ويخرج من دائرة الملك إلى دائرة الملكوت وفوقها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الإنسان عن معنوياته وأخلاقياته الرصينة وجعلها مادية صرفة، فإذا كان في موضع أخلاقاً من الأخلاق الفاضلة، فإنَّه ليس إلا حاصلاً من تعويد من دون روح، أو من أجل الوصول إلى الأهداف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الإنسان الذي يعيش في الدول الأوروبية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يوصف بأنَّه ذو أخلاق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اكتسب تلك الأخلاق من أجل كونها من الفضائل؛ بل العادات والقوانين هي التي اضطرته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تبدلت الأوضاع خرج منها واستبدلها بأخلاق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الأخلاق التي تدعو إليها الفطرة والعقل والدين؛ فإنَّها فضائل لا تتبدل بتبدل الأوضاع، فالصدقُ صدقٌ ولو كان المتَّصف به في أسوء الحالات، ومن الوسائل التي اتَّخذها العلمانيون في تجريد الإنسان الشرقي وفي دول العالم الثالث أنَّه يطمح أنْ يعيش في الدول الأوروبية ويحاول بكلِّ جهد أنْ يصل إليها ولو أدّى إلى فقدان حياته، لأنَّه قد تمثل له أنَّ الحياة في تلك الدول هي السعادة، وهذه هي من مكائد العلمانيين لشدِّ اهتمام الشعوب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فالعلمانية من أسوء ما عرفه التاريخ في سبيل استبدال إنسانية الإنسان وجعله مجرد إنسان آلي يتحكم فيه من يريد استغلاله، وقد بذلوا جهدهم في نشر أفكارهم عن طريق الإعلام الممنهج</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التنبيه على أمرين مهمين طالما تمسك بهما دعاة العلمانية لانتقاد الدين وإغواء المتدينين،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لا يفي بمتطلبات الإنسان المعاصر ولا يساير التقدم العلمي </w:t>
      </w:r>
    </w:p>
    <w:p>
      <w:pPr>
        <w:pStyle w:val="BookText"/>
        <w:rPr/>
      </w:pPr>
      <w:r>
        <w:rPr>
          <w:rFonts w:ascii="Amiri" w:hAnsi="Amiri" w:eastAsia="Amiri" w:cs="Amiri"/>
          <w:color w:val="111111"/>
          <w:sz w:val="28"/>
          <w:sz w:val="28"/>
          <w:szCs w:val="28"/>
          <w:rtl w:val="true"/>
          <w:lang w:bidi="ar-SA"/>
        </w:rPr>
        <w:t>لأنَّه يدعو إلى التخلف، والأمر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لوحده لا يمكنه أنْ ينهض بإدارة البلاد وسياسة العباد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دعاة العلمانية الشاملة أو العلمانية الجزئية إمّا أنْ يكونوا على جهل بحقيقتها وإنَّما اغترُّوا بمظاهرها، أو غافلون عن آثارها الوضيعة على الإنسانية والحضارة، أو متغافلون عنها، أو إنَّهم معاندون للحقِّ والعدالة ومن المسخرين في هذا المجال؛ شأنهم شأن النخب الحاكمة</w:t>
      </w:r>
      <w:r>
        <w:rPr>
          <w:rFonts w:eastAsia="Amiri" w:cs="Amiri" w:ascii="Amiri" w:hAnsi="Amiri"/>
          <w:color w:val="111111"/>
          <w:sz w:val="28"/>
          <w:szCs w:val="28"/>
          <w:rtl w:val="true"/>
          <w:lang w:bidi="ar-SA"/>
        </w:rPr>
        <w:t xml:space="preserve">. </w:t>
      </w:r>
      <w:bookmarkStart w:id="668" w:name="pg8852_96378"/>
    </w:p>
    <w:p>
      <w:pPr>
        <w:pStyle w:val="Heading4"/>
        <w:numPr>
          <w:ilvl w:val="3"/>
          <w:numId w:val="1"/>
        </w:numPr>
        <w:rPr/>
      </w:pPr>
      <w:bookmarkStart w:id="669" w:name="__RefHeading___Toc503746_2870459653"/>
      <w:bookmarkStart w:id="670" w:name="_Toc250"/>
      <w:bookmarkEnd w:id="668"/>
      <w:bookmarkEnd w:id="669"/>
      <w:r>
        <w:rPr>
          <w:rtl w:val="true"/>
        </w:rPr>
        <w:t>الفصل الخامس</w:t>
      </w:r>
      <w:r>
        <w:rPr>
          <w:rtl w:val="true"/>
        </w:rPr>
        <w:t xml:space="preserve">: </w:t>
      </w:r>
      <w:r>
        <w:rPr>
          <w:rtl w:val="true"/>
        </w:rPr>
        <w:t>في التنبيه</w:t>
      </w:r>
      <w:bookmarkEnd w:id="670"/>
    </w:p>
    <w:p>
      <w:pPr>
        <w:pStyle w:val="Heading5"/>
        <w:numPr>
          <w:ilvl w:val="4"/>
          <w:numId w:val="1"/>
        </w:numPr>
        <w:rPr/>
      </w:pPr>
      <w:bookmarkStart w:id="671" w:name="__RefHeading___Toc503748_2870459653"/>
      <w:bookmarkStart w:id="672" w:name="_Toc251"/>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والكلام يقع في أمرين</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503750_2870459653"/>
      <w:bookmarkStart w:id="674" w:name="_Toc252"/>
      <w:bookmarkEnd w:id="673"/>
      <w:r>
        <w:rPr>
          <w:rtl w:val="true"/>
        </w:rPr>
        <w:t>الأمر الأول</w:t>
      </w:r>
      <w:bookmarkEnd w:id="67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بداية البحث في الإقتصاد عند ذكر مفردة الدين أنَّه عبارة عن مجموعة متكاملة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المتعلقة بالعقيدة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تنظم عمل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التي ترشده إلى ما هو الصالح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التي تنظم سلوك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الدين جانباً من جوانب الإنسان العلمية والعملية والسلوكية والإدارية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الدنيوية منها والأخروية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في حياة الإنسان أمرٌ له الأهمية الكبرى مثل الدين وتعاليمه ومعارفه، حيث لم يدع أيَّ مجال للشكِّ والسؤال، فقد أتمَّ خالق الإنسان الحجَّة عليه بإنزال الدين وتشريعه المقدسة، وقد فصَّلنا القول في ذلك فيما تقدم من مباحثنا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يهمنا البحث فيه في المقام هو هل أنَّ الدين يعارض التقدم والرقيّ والكمال المادي للإنسان في مجالات العلوم والتكنولوجيا؟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يعلم بأنَّ الدين الإلهي قد تكفل بإصلاح الجانب المادي من الإنسان ليخرجه من درجة البهيمية ويتدرج به إلى أعلى درجات الإنسانية، حيث لا يكتفي بما تكتفي به سائر الحيوانات من الأكل والشرب والجنس، بل يسمو عن هذه ليستغلَّ فكره ويزداد من العلوم والمعارف ويوظفها في تهيئة وسائل العيش الهنيء في هذه الدنيا، فقد خلقه الله عَزَّ وَجَلَّ ليستعمر الأرض وقد خلق الأرض له، ولا يمكن أنْ يصل الإنسان إلى هذا الأمر </w:t>
      </w:r>
    </w:p>
    <w:p>
      <w:pPr>
        <w:pStyle w:val="BookText"/>
        <w:rPr/>
      </w:pPr>
      <w:r>
        <w:rPr>
          <w:rFonts w:ascii="Amiri" w:hAnsi="Amiri" w:eastAsia="Amiri" w:cs="Amiri"/>
          <w:color w:val="111111"/>
          <w:sz w:val="28"/>
          <w:sz w:val="28"/>
          <w:szCs w:val="28"/>
          <w:rtl w:val="true"/>
          <w:lang w:bidi="ar-SA"/>
        </w:rPr>
        <w:t>إلا بالعلم والمعرفة، ولا يوجد أيّ دليل في الدين يمنع الإنسان من هذا الأمر الذي له الأهمية الكبرى في حياته ما دام على هذه الأرض، وقد عاش الإنسان وسوف يعيش مهما طال به الزمن وهو على هذا المنهج وهذه الطريقة، وإنْ تفاوتت حالاته فقد بدأ حياته من بساطة العيش وأدواته ثم تطورت إلى أنْ وصل إلى نوعٍ من الكمال والإبداع تهيئة الوسائل واستغلالها في عيشه ليصل إلى درجة معينة من العيش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نصوص الدين ما يدلُّ على هذا الأمر ويدعو الإنسان إلى الكفاح في عيشه واستغلال ما خلقه الله من أجل أنْ يعيش بسعادة، لكن على قواعد متينة تبتني على أسس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أهم القيم التي اعتمد عليها الإنسان في حياته 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يدع الدين الجانب المعنوي للإنسان، فإنَّه قد خلقه الله تعالى من مادة وروح قد نفخه فيه، فأصبحت له مسحة روحانية لا يمكن لأيِّ فرد من أفراد الإنسان مهما توغل في المادة التغافل عن الجانب الروحاني فيه فإنَّه يظلُّ متوقداً في داخله، وإنْ حاول نسيانه أو إطفاءه فإنَّه يظهر أمامه في بعض الأحيان والحالات التي تكفي أنْ تنبهه من رقدته، ولكنه يتجاهله ويستمر في طغيانه؛ فالدين قد لاحظ هذا الجانب فيه وقد سنَّ أروع التشريعات والآداب في سبيل إذكاء الجانب الروحاني الذي به امتاز الإنسان وقد كرمه الله تعالى 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تشريعاته أنَّه خلق الإنسان ليعيش في هذه الدنيا مستغلاً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ويوظف أحدهما في سبيل الآخر، فهو يستغلُّ ما خلقه الله تعالى لأنْ يعيش، </w:t>
      </w:r>
    </w:p>
    <w:p>
      <w:pPr>
        <w:pStyle w:val="BookText"/>
        <w:rPr/>
      </w:pPr>
      <w:r>
        <w:rPr>
          <w:rFonts w:ascii="Amiri" w:hAnsi="Amiri" w:eastAsia="Amiri" w:cs="Amiri"/>
          <w:color w:val="111111"/>
          <w:sz w:val="28"/>
          <w:sz w:val="28"/>
          <w:szCs w:val="28"/>
          <w:rtl w:val="true"/>
          <w:lang w:bidi="ar-SA"/>
        </w:rPr>
        <w:t>ويذكي الجانب الروحاني فيه ، كما أنَّه يستغلُّ الجانب الروحاني في عيشه في هذه الدنيا لئلا يطغو الجانب المادي عليه ويجعله في صفِّ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المهمة لا يمكن الوصول إليها إلا عن طريق تنفيذ تعاليم الدين فقط، ولا توجد حضارة أو أيّ نظام أو قانون يتكفل ذلك، فإنَّها إمّا مادية محضة أو روحانية بحتة تخرج الإنسان عن دوره المثالي؛ وهذه هي مهمة الدين الإلهي، والبحث فيها يطول وليس المقام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الأديان الإلهية مع اتّفاقها على كثيرٍ من الأصول والقواعد وما ذكرناه آنفاً من مهمة تساوي الجانب الروحاني والمادي في الإنسان ما دام يعيش على هذه الأرض؛ إلا أنَّ هذه الأديان تفاوتت في سبيل تهيئة الإنسان وتربيته لأسباب عديدة؛ فمنها ما اقتصرت على الجانب العبادي السلوكي كالديانة اليهودية والمسيحية وغيرها وأعرضت عن الجانب الإداري والسلطة الحاكمة، فإنَّ المصلحة اقتضت أنَّ تربية الإنسان وتهذيب سلوكه وتهيئته نفسياً من أجل مهمة كبرى أعظم، وأوكلت الجانب الإداري إلى قواعد العقل وقوانين العرف ما دامت لم تكن مضرة بعقيدة الإنسان وسلوكه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ربَّما أقرَّت بعض الشرايع السلطة الحاكمة مع إرشادها إلى ما يهذب سلوكها مع الناس كما حصل مع النبي يوسف علیه السلام وغيره، فإنَّ الأنبياء علیهم السلام قبل نبينا خاتم الأنبياء صلی الله علیه و آله و سلم كانت مهمتهم تصحيح العقائد وتهذيب السلوك وتشريع الجانب العبادي للإنسان، فإنَّ المصلحة تعلقت بأنْ يكون الإنسان ذا عقيدة توحيدية وسلوك فاضل، فإنَّه إذا كانت الشعوب كذلك فإنَّ السلطة لا يمكنها مخالفتها، فهي تضطر إلى تغيير سلوكها، فقد كانت مهمتهم هذه وإنْ كانوا في بعض الفترات قد لاحظوا الجانب الإداري فأصبح بعض الأنبياء ملوكاً، ومع ذلك فلم يحارب الأنبياء السلطة الحاكمة إلا في حدود </w:t>
      </w:r>
    </w:p>
    <w:p>
      <w:pPr>
        <w:pStyle w:val="BookText"/>
        <w:rPr/>
      </w:pPr>
      <w:r>
        <w:rPr>
          <w:rFonts w:ascii="Amiri" w:hAnsi="Amiri" w:eastAsia="Amiri" w:cs="Amiri"/>
          <w:color w:val="111111"/>
          <w:sz w:val="28"/>
          <w:sz w:val="28"/>
          <w:szCs w:val="28"/>
          <w:rtl w:val="true"/>
          <w:lang w:bidi="ar-SA"/>
        </w:rPr>
        <w:t>تصحيح العقيدة، ولكن الدين لم يهمل الجانب الإداري والتقدم المعرفي والعلمي في الإنسان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أوكل ذلك إلى قوانين العقل والفطرة، وإنْ حصل التمرد عليها تدخلَ الدين لإصلاحه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الأديان من اهتمَّ بالخلافة والاستخلاف والجهاد مع أعداء الله وهو ما اقتضى به دين الإسلام، وذلك لأسباب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الإسلام آخر الأديان السماوية، وإنَّ نبيَّه خاتم الأنبياء صلی الله علیه و آله و سلم ، فإنَّ الحكمة تقتضي الحفاظ على هذا الدين من التحريف والانحراف وضياع الأمة بجعل أميناً عليهم وهادياً يهديهم إلى الصواب إذا تشابهت الأمور وتشاكلت الأوضاع، ويدافع عن دينهم إذا تواردت عليهم الشبهات ويرفع الشكوك والأوهام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أنْ يكون هذا الأمين له الأهلية الكاملة لتحمل هذه المسؤولية التي لا تقلُّ عن مسؤولية نبي هذه الأمة كما فصَّل الكلام فيه في علم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المجيد قد تكفل بجميع ما يرتبط بهذه الأمة حتى قيام الساعة، فلم يهمل شيئاً مِمّا يرتبط بهدايتهم وبقاء دينهم وديمومته،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ﱥﱟ ﱠ ﱡ ﱢ ﱣ ﱤﱤ</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الأشياء التي ترتبط بحياة هذا الدين هو أمر الخلافة وحفظه من كيد الأعداء ومكرهم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الدين قد ابتُلي بالمشركين وضراوة عداوتهم له في حياة النبي صلی الله علیه و آله و سلم برهة من الزمن ثم تبدل عنوان الشرك إلى عنوان النفاق، واستبدل المشركون المنافقين ليقوموا بمهمة القضاء على هذا الدين بعد عدم تمكن المشركون من ذلك، فقد سنَّ القرآنُ الجهادَ ومحاربة أعداء الدين لأنَّهم لم يبرحوا من تحيّن الفرص للقضاء على هذا الدين وأهله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انتصر الإسلام على كِلتا الطائفتين في حياة النبي صلی الله علیه و آله و سلم واضطروا إلى الإنقياد ظاهراً إلا أنَّ قلوبهم كانت ملآى من الحقد والعداوة، وقد انضمَّ إليهم أهل الكتاب ولا سيما اليهود الذين كان لهم دور التخطيط والقيادة في تدريب الأعداء فكرياً وتنظيمياً، ورأس الأمة ورئيسهم كان يعلم بذلك ويعرف خططهم التي كانوا يدبروها ضدَّ هذا الدين في حياته وبعد ارتحاله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هذا كلّه استُحدث في هذا الدين الجهاد مع الأعداء وقتالهم؛ الذي لم يكن في سائر الأديان، لأنَّها كانت متوالية ومتتالية إلا في بعض الفترات كما تقدمت الإشارة إليها، بخلاف دين الإسلام الذي لم يكن كذلك، لأنَّه آخر الأديان الإلهية ولا دين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الجهاد مع الأعداء وقتالهم يحتاج إلى تجهيز الجيوش وتهيئة الأسباب والإعداد النفسي والمادي للمقاتلين المجاهدين، وغير ذلك مِمّا يرتبط بهذه الحالة، فلا بُدَّ أنْ يقوم بهذه المهمة قائد متَّصف بأوصاف عالية لا تقلُّ عن أوصاف النبي المشرع لهذا الحكم الإلهي، فإنَّ فيه إزهاق النفوس وهتك الأعراض وإتلاف الأموال، وأقلُّ خطأ في أيِّ واحد منها محسوب على الدين وعلى نبيِّه والقائد الذي يخوض المعركة التي ليست مثل سائر المعارك، فإنَّها ترجع إلى تثبيت الدين وإنقاذه من كيد الأعداء وحفظ المؤمنين من مكرهم، فلا بُدَّ أنْ يكون القائد عالماً عارفاً بأمور دينه وأساليب القتال، لا تأخذه في الله لومة لائم، ويكون معصوماً من الخطأ والزلل والزيغ</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تبتلى الأمة بهذه الإبتلاءات إلا من جهة فَقد مثل هذا القائد في حروبها، لا سيما تلك التي سميت بالفتوحات، حيث أنَّ القادة لم يُعرِّفوا الدينَ الحقِّ إلى مندخل الإسلام، وأعقبت ذلك سلبيات كبيرة ومتعددة بقيت آثارها حتى عصرنا الحاضر، وإنكار ذلك مكابرة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ارتحال قائد هذه الأمة إلى الرفيق الأعلى أوجب اضطراباً كبيراً في هذه الأمة في مسألة هي من أهم المسائل، لأنَّها ترتبط بقيادة الأمة والاستخلاف عن قائدهم المعصوم المؤيد من الله عَزَّ وَجَلَّ والمبعوث لشريعة متكاملة لا بُدَّ من تطبيقها بدقَّة كاملة، لأنَّها ترتبط بحياة أمة بأكملها، إذ لا نبي بعد ارتحاله، فلا بُدَّ أنْ يكون الخليفة المنصوب له الأهلية الكاملة للتصدي لقيادة الأمة، لا سيما أنَّه في مرحلة هي الحجر الأساس في حياته ومستقبلها، وعليها تقوم سعادتها وشقائها؛</w:t>
      </w:r>
    </w:p>
    <w:p>
      <w:pPr>
        <w:pStyle w:val="BookText"/>
        <w:rPr/>
      </w:pPr>
      <w:r>
        <w:rPr>
          <w:rFonts w:ascii="Amiri" w:hAnsi="Amiri" w:eastAsia="Amiri" w:cs="Amiri"/>
          <w:color w:val="111111"/>
          <w:sz w:val="28"/>
          <w:sz w:val="28"/>
          <w:szCs w:val="28"/>
          <w:rtl w:val="true"/>
          <w:lang w:bidi="ar-SA"/>
        </w:rPr>
        <w:t xml:space="preserve">فهو ليس مَلكاً كسائر الملوك منصوب بالتوارث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سلطاناً كسائر السلاطين يتَّصف بالأبَّهة والبذخ والثراء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أميراً يتسلط على رقاب النسب بالقهر والغلبة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خليفة الرسول الذي وصفه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قائد له الإشراف التام على تطبيق الشريعة على نفسه إبتداءً ومن ثمَّ على رعيته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أمير يترصد في إمارته أنْ لا يحصل ظلم ولا 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ملك يعدل في رعيته بكلِّ دقة وأمان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راعٍ يستهدي رعيته ليكون لهم إماماً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مثل هذا الإمام لا يمكن أنْ يتصور إلا أنْ يكون معصوماً من 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يصدر منه الظلم والعدوان، ولا بُدَّ أنْ يكون عالماً بجميع ما يرتبط بإدارة البلاد وقيادة العباد على اختلاف عاداتهم ومذاهبهم وأفكارهم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ونصب مثل هذا الخليفة لا بُدَّ أنْ يكون تحت إشراف النبي المسدد من الله، العالم بالخفيات والجليات وما تضمره النفوس من السرائر والمنويات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يمكن أنْ يكون ديناً تاماً وكاملاً ويعلم صاحبه أنَّه آخر الأديان ويعلم صاحبه أنَّه محاط بالأعداء من الداخل والخارج وقد نبّه بذلك مراراً وتكراراً في حياته وهو يهمل الإستخلاف ويجعل الأمة حيارى بالنسبة إليه مع علمه أنَّه أمر حيوي تهوي إليه النفوس وتتطلع إليه الأعناق؛ ويجعله شورى وهو يعلم ما في نفوس 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يجعله انتخاباً وهو يعلم بما فيه من التلاعب والتزوير؟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يجعله مهملاً لينقضَّ الأعداء عليه ويتسلطون على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 إنَّ إنكار ذلك مكابرة واضحة وتعدٍّ على تعاليم الدين وقدسية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يجب الإذعان بأنَّ الدين وتعاليمه ونبيه وإرشاداته لم يهمل الإستخلاف وأمر الخلافة، وهو النبي الوحيد الذي جمع أمته تحت لواء واحد وجعل لهم وطناً واعتبر نفسه حاكماً عليهم، فصارت لأمة العرب لأول مرة في تاريخ حياتهم دولة وحاكماً ومحكوماً كسائر الأمم المعاصرة لهم بعد أنْ كانوا مشردين متقاتلين، وقد سنَّ الدين الجديد لهم الأحكام والتشريعات التي ترجع إلى لمِّ شملهم تحت لواء حاكم يحكمهم ويطبق عليهم شريعتهم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فعله في حياته وأوصى به بعد ارتحاله؛ والبحث في ذلك يطول ليس المقام موضع ذكره، وإنَّما كان الكلام من أجل بيان أنَّ الدين الإلهي لم يهمل جانب السعادة للإنسان في حياته الدنيوية التي لا يمكن تحصيلها إلا بالعلم والكفاح والإدارة المسددّة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اتَّفقت الأديان الإلهية على عدم معارضة التقدم العلمي والفكري في كلِّ المجالات التي تخصُّ حياة الإنسان وتجلب له السعادة في هذه الدنيا، وسموّه ورفعته ورقيّه في درجات الكمال في الآخرة، فقد جمعت تعاليم الأديان الإلهية كِلا الأمرين على حدٍّ سواء ولم تهمل شيئاً مِمّا يرتبط بهما، فإنَّ تعاليمها ترشد الإنسان إلى كِلا الجانبين من دون أنْ يغلب أحدهما على الآخر، فلا يكون الإنسان روحانياً صرفاً وهو يعيش في دار الدنيا؛ دار </w:t>
      </w:r>
      <w:bookmarkStart w:id="675" w:name="pg8852_96385"/>
    </w:p>
    <w:p>
      <w:pPr>
        <w:pStyle w:val="BookText"/>
        <w:rPr/>
      </w:pPr>
      <w:bookmarkEnd w:id="675"/>
      <w:r>
        <w:rPr>
          <w:rFonts w:ascii="Amiri" w:hAnsi="Amiri" w:eastAsia="Amiri" w:cs="Amiri"/>
          <w:color w:val="111111"/>
          <w:sz w:val="28"/>
          <w:sz w:val="28"/>
          <w:szCs w:val="28"/>
          <w:rtl w:val="true"/>
          <w:lang w:bidi="ar-SA"/>
        </w:rPr>
        <w:t>الأسباب والمسببات ويترك الكفاح والنضال في سبيل اكتساب وسائل عيشه واستمرار وجوده ويقتصر على ما هو الضروري له، أو يكون إنساناً مادياً صرفاً قد انتزعت الإنسانية من وجوده؛ فيصير كالبهائم لا همَّ له إلا اكتساب المال وخزنه وإشباع رغباته المادية وشهواته الجنسية وقد تخلى عن كل القيم والأخلاق، ليكون إنساناً صورة ولكن حقيقته شيء آخر، وهذا هو مسار العلمانية وتوجيهاتها وفلسفتها؛ 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إختلفت الأديان في كيفية هداية الإنسان إلى الأمرين المتقدمين، فإنَّ بعضها اتَّخذت جانب العقائد والعبادة والسلوك وتربية الناس عليها وأوكلت الأمور التي تتعلق بحياته المادية إلى قوانين الفطرة والعقل وما تعارف عليه الناس؛ ما لم تكن مخالفة لتعاليم السماء، وحينئذٍ يتَّخذ الدين دور الإرشاد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الآخر قد اتَّخذت قوانين الفطرة والعقل وما تعارف عليه الناس من تشريعات خاصة متكاملة في كلِّ ما يتعلق بمفردات حياة الإنسان المادية؛ حتى الإمارة والخلافة والجهاد، وهو الذي اختصَّ به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ذكره يظهر فساد دعوى العلمانيين من أنَّ الدين يعارض التقدم العلمي والحضاري، وقد اغترَّ بهذه الدعوى بعض كتاب المسلمين</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503752_2870459653"/>
      <w:bookmarkStart w:id="677" w:name="_Toc253"/>
      <w:bookmarkEnd w:id="676"/>
      <w:r>
        <w:rPr>
          <w:rtl w:val="true"/>
        </w:rPr>
        <w:t>الأمر الثاني</w:t>
      </w:r>
      <w:r>
        <w:rPr>
          <w:rtl w:val="true"/>
        </w:rPr>
        <w:t xml:space="preserve">: </w:t>
      </w:r>
      <w:r>
        <w:rPr>
          <w:rtl w:val="true"/>
        </w:rPr>
        <w:t>في شرح المقولة التي طالما يتمسك بها العلمانيون؛ وهي فصل الدين عن السياسة</w:t>
      </w:r>
      <w:r>
        <w:rPr>
          <w:rtl w:val="true"/>
        </w:rPr>
        <w:t>.</w:t>
      </w:r>
      <w:bookmarkEnd w:id="677"/>
    </w:p>
    <w:p>
      <w:pPr>
        <w:pStyle w:val="Heading6"/>
        <w:numPr>
          <w:ilvl w:val="5"/>
          <w:numId w:val="1"/>
        </w:numPr>
        <w:rPr/>
      </w:pPr>
      <w:bookmarkStart w:id="678" w:name="__RefHeading___Toc503754_2870459653"/>
      <w:bookmarkStart w:id="679" w:name="_Toc254"/>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والكلام فيه يقع تارة في المراد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المراد من السياسة</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503756_2870459653"/>
      <w:bookmarkStart w:id="681" w:name="_Toc255"/>
      <w:bookmarkEnd w:id="680"/>
      <w:r>
        <w:rPr>
          <w:rtl w:val="true"/>
        </w:rPr>
        <w:t>الجهة الأولى</w:t>
      </w:r>
      <w:r>
        <w:rPr>
          <w:rtl w:val="true"/>
        </w:rPr>
        <w:t xml:space="preserve">: </w:t>
      </w:r>
      <w:r>
        <w:rPr>
          <w:rtl w:val="true"/>
        </w:rPr>
        <w:t>المراد من الدين</w:t>
      </w:r>
      <w:bookmarkEnd w:id="68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تارةً يطلق ويراد به ما شرَّعه الله تعالى وأنزله على رسوله ليبلغه الناس ويهتدون بهديه، وهذا الدين لا ريب في عصمته وشموليته وتماميته وكماله، فلم يهمل شيئاً بما يتعلق بحياة الإنسان المادية والمعنوية وفي كلِّ مجالاتها التي منها المجال السياسي، ومثل هذا </w:t>
      </w:r>
    </w:p>
    <w:p>
      <w:pPr>
        <w:pStyle w:val="BookText"/>
        <w:rPr/>
      </w:pPr>
      <w:r>
        <w:rPr>
          <w:rFonts w:ascii="Amiri" w:hAnsi="Amiri" w:eastAsia="Amiri" w:cs="Amiri"/>
          <w:color w:val="111111"/>
          <w:sz w:val="28"/>
          <w:sz w:val="28"/>
          <w:szCs w:val="28"/>
          <w:rtl w:val="true"/>
          <w:lang w:bidi="ar-SA"/>
        </w:rPr>
        <w:t>الدين كلٌّ لا يتبعض، فهو وحدة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 مجالٌ من تلك المجالات استلزم الإختلال والنقص وهو خلاف الحكمة، وقد حذر الله تعالى في كتابه الكريم المؤمنين به من الإيمان ببعض الكتاب دون بعض وأوعد الذين جعلوا القرآن عضين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الحقّ كامل متكامل يراعي أبسط الأمور كما يراعي أعظمها كالجانب السياسي لحياة الأمة والجانب الإقتصادي والجانب العبادي وغيرها، إذ الكلُّ يرتبط بعضه ببعض، وإنَّ المجموع هو الهداية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الدين لا يمكن فصله عن السياسة، لأنَّها جزء من هداية الأمة، وأهميتها لا تقلُّ عن أهمية العبادة والطهارة والإقتصاد وغير ذلك، فالدين سياسة، وهي نفس الدين؛ بشرط أنْ تكون موافقة مع التعاليم الإلهية التي شرَّعها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يقول بفصل الدين عن السياسة قطعاً لا يريد مثل هذه السياسة الإلهية والدين الرباني إذ لا تعارض بينهما، ولا نقص فيهما، فإنَّ كِلاهما قد شرعهما الله عَزَّ وَجَلَّ في سبيل سعادة الإنسان، وقائمة على أصول يقرُّ بها العقل والفطرة مع توجيه التعليم الإلهي، ولا يوجد عاقل يقرُّ بالدين الإلهي الكامل ويفر عن سياسته إلا أنْ يكون مكابراً معادياً لتعاليم الدين، أو يؤمن ببعضها ويكفر بالبعض الآخر، وهو لا ينال من ذلك إلا الخزي في الدنيا والعذاب في الآخرة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تاريخ الإسلام مَن طبَّق الدين بجدٍّ وإخلاص وبالتمام والكمال مثل رسول الإنسانية صلی الله علیه و آله و سلم في فترة حياته الكريمة؟ فهو العابد والقائد والإمام والخليفة، وقد مارس السياسة في فترة حكومته؛ سياسة الدين المعصومة من الخطأ، وإنْ عورض وعودي بأشدِّ المعاداة من المشركين والمنافقين وأهل الكتاب، فمن يراجع سيرته المباركة يظهر له أنَّ سياسته هي سياسة السماء؛ وكيف لا يكون كذلك وهو مظهر صفات الله المباركة؟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وتارةً أخرى يطلق الدين ويراد به ما هو الدائر عند الناس، أي الواقع العلمي لا الواقع الحقيقي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مثل هذا الدين قد دخل فيه التحريف والأهواء والاجتهاد الخاطئ، فهو إمّا أنَّه لا يمتُّ للدين الإلهي بصلة إلا في الرسم فقط، وإمّا أنَّه صورة محرفة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المتدين إمّا أنْ يكون عالماً بتحريفه ومع ذلك يعتقد به فهو الكافر حقيقة، وإنْ تسمّى باسم الدين الذي يعتنقه، ويلحق به المعاند الذي لا يريد إزاحة جهله جحوداً أو استكباراً، وإمّا أنْ يكون جاهلاً؛ فإنْ كان معذوراً في جهله فإنَّ أمره إلى الله عَزَّ وَجَلَّ، وإمّا أنْ لا يكون كذلك؛ فإنَّ حكمه حكم القسم الأول؛ لعدم قبول عذره مع إمكان 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الدين لا يمثل ما أراده صاحب التشريع إلا من بعض المظاهر، وليس كلامنا في فسق المعتنقين به أو كفرهم فإنَّ له مجال آخر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سياسة مثل هذا الدين تختلف عن السياسة التي سنَّها التشريع، بل هما على تضادٍّ وتناقض، بل في كثير من الموارد تتطابق مع سياسة العلمانية وإنْ تظاهرت باسم الدين وتجلَّت في بعض مفرداتها؛ كما هو المعلوم لدى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وجه لمعارضة العلمانية لمثل هذا الدين وسياسته التي هي من تجليات العلمانية ما دامت لم تكن مطابقة لتعاليم الدين الإلهي، وسياسته مخالفة لسياسة الدين الإلهي، فهي أداة من أدوات العلمانية، وقد ذكرنا أنَّ العلمانيين لهم أساليب مختلفة في هذا المجال، ومن أهمها إيصال النخبة المختارة إلى سدة الحكم، ففي المناطق التي ينتشر فيها دين معين فإنَّهم يحكمون باسم ذلك الدين ولكنهم يطبقون تعاليم العلمانية لا تعاليم الدين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الوجه في فصل هذا الدين عن السياسة وهما على وتيرة واحدة من مجالي العلمانية؟ أليس ذلك من المكر والخديعة لتنفيذ ما يريدونه على الناس وإضلالهم؟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الدائر في البلاد الإسلامية ولا يمكن لأحد إنكاره، إلا أنْ يكون معانداً أو جاهلاً</w:t>
      </w:r>
      <w:r>
        <w:rPr>
          <w:rFonts w:eastAsia="Amiri" w:cs="Amiri" w:ascii="Amiri" w:hAnsi="Amiri"/>
          <w:color w:val="111111"/>
          <w:sz w:val="28"/>
          <w:szCs w:val="28"/>
          <w:rtl w:val="true"/>
          <w:lang w:bidi="ar-SA"/>
        </w:rPr>
        <w:t xml:space="preserve">. </w:t>
      </w:r>
      <w:bookmarkStart w:id="682" w:name="pg8852_96388"/>
    </w:p>
    <w:p>
      <w:pPr>
        <w:pStyle w:val="Heading6"/>
        <w:numPr>
          <w:ilvl w:val="5"/>
          <w:numId w:val="1"/>
        </w:numPr>
        <w:rPr/>
      </w:pPr>
      <w:bookmarkStart w:id="683" w:name="__RefHeading___Toc503758_2870459653"/>
      <w:bookmarkStart w:id="684" w:name="_Toc256"/>
      <w:bookmarkEnd w:id="682"/>
      <w:bookmarkEnd w:id="683"/>
      <w:r>
        <w:rPr>
          <w:rtl w:val="true"/>
        </w:rPr>
        <w:t>الجهة الثانية</w:t>
      </w:r>
      <w:r>
        <w:rPr>
          <w:rtl w:val="true"/>
        </w:rPr>
        <w:t xml:space="preserve">: </w:t>
      </w:r>
      <w:r>
        <w:rPr>
          <w:rtl w:val="true"/>
        </w:rPr>
        <w:t>المراد من السياسة</w:t>
      </w:r>
      <w:bookmarkEnd w:id="684"/>
    </w:p>
    <w:p>
      <w:pPr>
        <w:pStyle w:val="BookText"/>
        <w:rPr/>
      </w:pPr>
      <w:r>
        <w:rPr>
          <w:rFonts w:ascii="Amiri" w:hAnsi="Amiri" w:eastAsia="Amiri" w:cs="Amiri"/>
          <w:color w:val="111111"/>
          <w:sz w:val="28"/>
          <w:sz w:val="28"/>
          <w:szCs w:val="28"/>
          <w:rtl w:val="true"/>
          <w:lang w:bidi="ar-SA"/>
        </w:rPr>
        <w:t>بعدما عرفت مدلولات كلمة الدين وتطبيقاته، فالسياسة أيضاً لها مدلول وتطبيق، إنَّما معنى السياسة في اللغة، فقد ورد في لسان العرب بأنَّها من السوس بمعنى الرئاسة، ويطلق السوس على الطبع والخلق والسجية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فالسياسة هي القيام بالأمر بما يصلحه، والمقصود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أمر الناس، وقد تطور المعنى الإصطلاحي لكلمة سياسة في الإستعمال إلى السياسة الإلهية، والسياسة النبوية، والسياسة المدنية، والسياسة الخاصة والسياسة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وعرَّفوا السياسة المدنية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بمصالح جماعة مشتركة في المدنية سميت بها لحصول السياسة المدنية أي مالكية الأمور المنسوبة إلى البلدة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الباحثين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 التي هي بمعنى السياسة في العربية؛ فإنَّ مردَّها إلى الكلمات اليونانية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وتعني الدولة أو المدينة أو الناحية، أو اجتماع المواطنين الذين تتألف منهم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بوليتيا؛ وتعني الدولة والدستور والنظام السياسي والجمهورية والمواطنة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بوليتيكا؛ وتعني الأشياء السياسية والأشياء المدنية، أو الدستور والنظام السياسي، أو الجمهورية، أو السيادة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بوليتيك؛ وتعني الفنُّ السياسي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الكلمات يتحقق المفهوم اليوناني للدولة كدولة مدنية؛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اليوناني لم يتصور الدولة بدون المدينة، ولا المدنية بدون الدولة، ومن هنا جاء تأكيد أرسطو بأنَّ الإنسان حيوان سياسي، وإنَّ الإنسان الذي يعيش بدون دولة هو ملاك أو بهيم، والمقصود من حيوان سياسي هو حيوان مدني لا حيوان إجتماعي، لأنَّ الحيوانات يمكن أنْ تكون إجتماعية، والإنسان وحده يستطيع أنْ يكون سياسياً مدنياً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وأخذت اللغة الفرنسية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بولتياكا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اليوناني،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برونتولاتيني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المدن؛ وهو أنبل العلوم وأسماها، ويتعلق بأرفع المناصب على الأرض، تشكل السياسة بصورة عامة جميع الفنون التي تهمّ الجماعة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تطور الإستعمال إلى أنْ أصبحت الكلمة تعرف اليوم في قاموس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يتعلق بحكم الدولة وإدارة العلاقات الخارجية، وتعني الشؤون العامة والأحداث السياسية، والتحدث بالسياسة والسياسة الداخلية، وتتناول كصفة كلُّ ما يتعلق بالشؤون العامة وبحكم الدولة وبالعلاقات المتبادلة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والقانون السياسي هو مجموعة القوانين التي تحدد النظم الحكومية، وتعني العلاقات بين السلطة والمواطنين أو الرعايا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الإنسيكلوبيديا الكبيرة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بوليتياكا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تعني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حكم الدولة، ولذلك يمكن تعريف علم السياسة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حكم الدول أو دراسة المبادئ التي تقوم عليها الحكومات والتي تحدد علاقاتها بالمواطنين وبالدول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هو إنَّ السياسة التي اعتبرها الكتّاب والمؤلفون العرب والأجانب من أنبل العلوم وأسماها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وتعتمد على أصول يحكم بها الفطرة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الأصول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السياسيون حتى القرون الوسطى يحاولون تطبيق السياسة على هذه الأصول وإنْ كان بحسب الظاهر أو كان صورياً؛ سواء في الشرق أم في الغرب، وقد ذكرنا آنفاً من أنَّ السياسة الدينية هي أيضاً تعتمد على الأصول الثابتة مع موافقتها لتعاليم الشرع، فإذا كانت السياسة هي إدارة البلاد وسَوقالعباد إلى الإصلاح، مع مراعاة تلك الأصول، وكان الرقيب عليها شرع الله ودينه؛ فهي السياسة المثلى ومنتهى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انحرفت السياسة عن تلك الأصول وابتعدت عن الشريعة الغرّاء كانت وزراً ووبالاً على الناس، وجلبت الشقاء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تدخلت الجمعيات السرية في السياسة وظهرت فلسفات كيدية وسياسات ميكافيلّية، وجعلتها العلمانية من فلسفتها وثقافتها؛ فإنَّ هذه السياسة ابتعدت كلَّ البعد عن مبادئ الأخلاق الفاضلة، كما هو الدائر في عالمنا المعاصر؛ فماذا يكون موقف الدين والمتدينين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التي يمكن تصويرها للجواب عن السؤال المزبور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الإبتعاد كلّ البعد عن مثل هذه السياسة، فندعها لأهلها حفظاً للدين وأهله من التحريف أو الإنحراف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الإحتمال بعيد عن الصواب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 يسلم من كيد هؤلاء سواء ابتعد عنهم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لقواعد الدين وأصوله التي تدعو إلى العمل بالشريعة وتطبيق الدين مهما أمكن إليه من سبيل،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هي التي تريد ذلك وهو مسعاها، وإنَّ فلسفتها كذلك ليشيع في الأرض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الإنخراط في السياسة وإدارة البلاد وسَوق العباد عن طريق هذه السياسة الخاطئة التي فيها من السلبيات الكثيرة؛ لأنَّ المصلحة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انفراد غير المتورعين بالسلطة، فإنَّ الآثار تكون سيئة جداً؛ كما هو واضح لدى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انخراط المتدينين في السياسة بقصد إصلاح النظام جزء من المهام الواقعة على عاتقهم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يعتبر من التعاون على البرّ الذي هو من شؤون ولاية الحسبة التي أمر الله بها المؤمنين بإقامتها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مناقشة ذلك بأحد وجهين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المشاركة مع غير المتدينين في السلطة وإدارة الدولة إذا كانت وفق الآليات المتداولة في عصرنا الحاضر من الإنتخابات والديمقراطية والحرية وغير ذلك من العناوين هي من إيقاع النفس في مشكلة لا يمكن حلها بل في المهلكة، فإنَّ يد سلطة الدين والمتدينين المشاركين في السياسة محدودة في هذا المجال، فلم يكونوا قادرين على حلِّ المشكلات وفق النظرية الدينية التي يتبنوها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الكيدية التي يعتمد عليها المعارضون؛ كما هو المفروض من هذه السياسة التي تتبنى المكر والخديعة، والمنسلخة عن قواعد وأصول السياسة التي اعتبرها العلماء والمفكرون من أنبل العلوم وأسماها هي التي توقع المتدينين في المهلكة، وبالتالي تحملهم فشل المشروع السياسي وتؤدي بحياتهم بحكم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وبالآخرة تعلن للناس بأنَّ المشروع الديني لا يليق بالإدارة وليس له معرفة بالسلطة؛ كما هو المشاهد في كثير من البلاد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المشروع الديني والأحزاب الدينية في السياسة والانفراد بالسلطة؛ إمّا بالقهر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بالوسائل الحديثة من الانتخابات تحت العناوين المستحدثة من الديمقراطية والحرية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وإهمال الأحزاب الأخرى غير الدينية عن طريق تشريع القوانين في المجلس النيابي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يسلم من بعض المناقشات التي أوردناها على الإحتمالات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المشكلة الكبرى التي تواجه مثل هذه الحكومة في عصرنا الحاضر أنَّ العولمة التي هي من أهم وسائل العلمانية جعلت العالم قرية واحدة والإعلام العالمي تحت سيطرة 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يصبُّون جلّ اهتمامهم بجميع الوسائل المتاحة عندهم في تغيير الرأي الوطني والعالمي ضد هذه السلطة الدينية وتحاك حولها كلُّ الأساليب الكيدية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تجعل الشعوب تنقلب إلى الضدِّ المخالف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تضطر إلى تغيير أسلوبها الديني وقوانينها الشرعية إذا أرادت الإستفراد بالسلطة أو إشراك غير المتدينين في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عاد المحذور الذي ذكرناه في الوجه الثاني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جيل كامل يتحلى بالأخلاق الفاضلة ويستشعر المسؤولية اتّجاه الدين الذي يعتقده واتّجاه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 بالثقافات المعاصرة ويتعلم العلوم التي لها ارتباط وثيق بالإدارة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ويستوعب العلوم التي لها دخل في التقدم العلمي والتكنولوجي؛ حتى يتسنى لهم تسلم زمام السلطة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وعلمائهم لهم دور الإرشاد والنصيحة وتصحيح ما يصدر منهم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إشراك غيرهم في السلطة بالشروط التي يفرضها القانون وإدارة البلاد إدارة مدنية علمية غير معارضة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ويعيش المتدين والمجتمع المدني تحت ظلال هذه الحكومة والجميع يكونوا سدَّاً منيعاً لدفع كيد الأعداء؛ فإنَّهم لم يبرحوا عن عداوتهم لمثل هذه الحكومات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هذه الحكومة لا تعارض مدنية السلطة إذا كانت وفق القوانين التي يكون أساسها العدل والمساواة والصدق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يعارض الدين مثل هذه السلطة المدنية بشرط أنْ لا تخرج عن تعاليم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السلطة المدنية مثل مدنية السلطة التي ينادي بها العلمانيون؛ التي طالما يتبجحون بها ضد الدين والمتدينين، فإنَّ هذه السلطة لا تخرج عن ثقافة العلمانيينوتتَّخذ الإنسيابية والانحلال عن كلِّ الفضائل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وسائلهم نشر الفحشاء والمنكرات بين الناس وإبعادهم عن كل 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وبالمشروع الذي ذكرناه يمكن مواجهتهم والتخلص من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التنبه التام والاستشعار بالمسؤولية بكلِّ دقِّة وإمعان؛ فإنَّ الأمر خطير ومتشعب ولا ينصلح بمجرد الوصول إلى السلطة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ذلك من أهم وسائل العلمانيين ومكرهم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ننهي البحث عن العلمانية وبيان حقيقها التي طالما خفيت على كثير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العلماء والمثقفين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في الإنحطاط الخلقي والديني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على 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المثقفين دراسة ما ذكرناه بصورة أوسع وإعلام الناس والأجيال بدور العلمانيين الخطير في العالم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بيان ما يرتبط بحقيقة العلمانية لا بُدَّ من البحث عن دور العلمانية في الإقتصاد العالمي الذي هو موضوع بحثنا</w:t>
      </w:r>
      <w:r>
        <w:rPr>
          <w:rFonts w:eastAsia="Amiri" w:cs="Amiri" w:ascii="Amiri" w:hAnsi="Amiri"/>
          <w:color w:val="111111"/>
          <w:sz w:val="28"/>
          <w:szCs w:val="28"/>
          <w:rtl w:val="true"/>
          <w:lang w:bidi="ar-SA"/>
        </w:rPr>
        <w:t xml:space="preserve">. </w:t>
      </w:r>
      <w:bookmarkStart w:id="685" w:name="pg8852_96394"/>
    </w:p>
    <w:p>
      <w:pPr>
        <w:pStyle w:val="Heading4"/>
        <w:numPr>
          <w:ilvl w:val="3"/>
          <w:numId w:val="1"/>
        </w:numPr>
        <w:rPr/>
      </w:pPr>
      <w:bookmarkStart w:id="686" w:name="__RefHeading___Toc503760_2870459653"/>
      <w:bookmarkStart w:id="687" w:name="_Toc257"/>
      <w:bookmarkEnd w:id="685"/>
      <w:bookmarkEnd w:id="686"/>
      <w:r>
        <w:rPr>
          <w:rtl w:val="true"/>
        </w:rPr>
        <w:t>الفصل السادس</w:t>
      </w:r>
      <w:r>
        <w:rPr>
          <w:rtl w:val="true"/>
        </w:rPr>
        <w:t xml:space="preserve">: </w:t>
      </w:r>
      <w:r>
        <w:rPr>
          <w:rtl w:val="true"/>
        </w:rPr>
        <w:t>دور العلمانية في الإقتصاد العالمي</w:t>
      </w:r>
      <w:bookmarkEnd w:id="687"/>
    </w:p>
    <w:p>
      <w:pPr>
        <w:pStyle w:val="Heading5"/>
        <w:numPr>
          <w:ilvl w:val="4"/>
          <w:numId w:val="1"/>
        </w:numPr>
        <w:rPr/>
      </w:pPr>
      <w:bookmarkStart w:id="688" w:name="__RefHeading___Toc503762_2870459653"/>
      <w:bookmarkStart w:id="689" w:name="_Toc258"/>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لقد بدأت العلمانية بالاستيلاء على أموال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تطورت إلى السطوة على أموال الدول والشعوب عن طريق الإستعمار، ثم انتهت أخيراً إلى الإستيلاء على الإقتصاد العالمي عن طريق المؤسسات الدولية لصندوق النقد والبنك الدوليين والشركات العالمية، ولا سيما الشركات المصنِّعة للأسلحة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معروف لمن يراجع حقيقة الإقتصاد العالمي المعاصر الذي جعل الإنسان إمّا منتجاً أو مستهلكاً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أنتجت العلمانية إنساناً 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الإنسان المتحرر تماماً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ودوافعه الأساسية إقتصادية بحتة تحركه القوانين الإقتصادية وحتمياتها، فهو إنسان لا ينتمي إلى حضارة بعينها، وإنَّما ينتمي إلى عالم الإقتصاد العام، كما إنَّه لا يعرف الخصوصية ولا الكرامة ولا الأهداف السامية التي تتجاوز الحركة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يجيد نشاطاً واحداً وهو البيع والشراء، وجمع الأموال ومراكمتها وإنفاقها، وحينئذٍ أصبح الإنسان أحادي البعد نظير ما ذكرناه في بحوثنا السابقة في الإنسان الجنسي أو الجسماني الذي يشبه الإنسان الإقتصادي تماماً في 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خاضع للحتميات الغريزية متجردة عن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الطبيعي العلمانيالذي هو ذاته الإنسان الإقتصادي، وذاته الإنسان الجسماني قد يختلف في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البنية واحدة؛ فلو أبدلنا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الأمر واحداً، وظلَّ كلُّ شيء كما هو ولم يغير شيئاً في الخطاب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حاولت العلمانية تقسيم الإقتصاد العالمي إلى اقتصاد رأسمالي واقتصاد 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قسمت المجتمعات إلى مجتمع رأسمالي ومجتمع 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فيما سبق أنَّه لا فرق بين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جميعها تلتقي في المجتمع ما بعد الايديولوجي أو ما بعد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إلى أنَّها مصطلحات تؤكد فكرة التلاقي</w:t>
      </w:r>
      <w:r>
        <w:rPr>
          <w:rFonts w:eastAsia="Amiri" w:cs="Amiri" w:ascii="Amiri" w:hAnsi="Amiri"/>
          <w:color w:val="111111"/>
          <w:sz w:val="28"/>
          <w:szCs w:val="28"/>
          <w:rtl w:val="true"/>
          <w:lang w:bidi="ar-SA"/>
        </w:rPr>
        <w:t xml:space="preserve">. </w:t>
      </w:r>
      <w:bookmarkStart w:id="690" w:name="pg8852_96395"/>
    </w:p>
    <w:p>
      <w:pPr>
        <w:pStyle w:val="BookText"/>
        <w:rPr/>
      </w:pPr>
      <w:bookmarkEnd w:id="690"/>
      <w:r>
        <w:rPr>
          <w:rFonts w:ascii="Amiri" w:hAnsi="Amiri" w:eastAsia="Amiri" w:cs="Amiri"/>
          <w:color w:val="111111"/>
          <w:sz w:val="28"/>
          <w:sz w:val="28"/>
          <w:szCs w:val="28"/>
          <w:rtl w:val="true"/>
          <w:lang w:bidi="ar-SA"/>
        </w:rPr>
        <w:t>وعلى الرغم من أنَّ العلوم الإنسانية الغربية تفرق بين الإقتصاد الإشتراكي والإقتصاد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مجرد تعبير عن المنظومة المعرفية العلمانية الإمبريالية التي تساوي بين الإنسان والطبيعة وترى أنَّهما مادة يمكن توظيفها، وأصبح العالم يدور في نطاق المرجعية الكامنة المادية، فقد تحددت الأهداف النهائية للإقتصاد كما تحددت آلياته في ضوء هذه الواحدية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503764_2870459653"/>
      <w:bookmarkStart w:id="692" w:name="_Toc259"/>
      <w:bookmarkEnd w:id="691"/>
      <w:r>
        <w:rPr>
          <w:rtl w:val="true"/>
        </w:rPr>
        <w:t>آليات الإقتصاد</w:t>
      </w:r>
      <w:bookmarkEnd w:id="692"/>
    </w:p>
    <w:p>
      <w:pPr>
        <w:pStyle w:val="Heading6"/>
        <w:numPr>
          <w:ilvl w:val="5"/>
          <w:numId w:val="1"/>
        </w:numPr>
        <w:rPr/>
      </w:pPr>
      <w:bookmarkStart w:id="693" w:name="__RefHeading___Toc503766_2870459653"/>
      <w:bookmarkStart w:id="694" w:name="_Toc260"/>
      <w:bookmarkEnd w:id="693"/>
      <w:r>
        <w:rPr>
          <w:rtl w:val="true"/>
        </w:rPr>
        <w:t>أولاً</w:t>
      </w:r>
      <w:r>
        <w:rPr>
          <w:rtl w:val="true"/>
        </w:rPr>
        <w:t xml:space="preserve">: </w:t>
      </w:r>
      <w:r>
        <w:rPr>
          <w:rtl w:val="true"/>
        </w:rPr>
        <w:t>الأهداف النهائية</w:t>
      </w:r>
      <w:bookmarkEnd w:id="694"/>
    </w:p>
    <w:p>
      <w:pPr>
        <w:pStyle w:val="BookText"/>
        <w:rPr/>
      </w:pPr>
      <w:r>
        <w:rPr>
          <w:rFonts w:ascii="Amiri" w:hAnsi="Amiri" w:eastAsia="Amiri" w:cs="Amiri"/>
          <w:color w:val="111111"/>
          <w:sz w:val="28"/>
          <w:sz w:val="28"/>
          <w:szCs w:val="28"/>
          <w:rtl w:val="true"/>
          <w:lang w:bidi="ar-SA"/>
        </w:rPr>
        <w:t>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النشاط الإقتصادي نشاطاً اقتصادياً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مرجعية ذاته ولا يمكن الحكم عليه من منظور خارج عنه ومتجاوز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الإقتصاد يدور في إطار المرجعية الواحدية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الأهداف الإقتصادية أهداف نهائية مجردة، لها مضمون لا إنساني أو متجاوز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المستمر سمة أساسية للكون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لعالم الإقتصاد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كائن إقتصادي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الدوافع الإقتصادية الداخلية كحب الثروة وتخزينها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وتتحكم فيه العناصر الإجتماعية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علاقات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الإقتصادي تنويع على فكرة الإنسان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يُرد إلى دوافعه المادية التي تأخذ شكل المصلحة الإقتصادية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إنطلاقاً من ذلك يصبح تعظيم الإنتاج وزيادة الإستهلاك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واللذة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المطلقات النهائية التي يجب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تركيبة الإنسان، الإغتراب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تحطيم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المهم أنْ يصبح الإنسان </w:t>
      </w:r>
      <w:bookmarkStart w:id="695" w:name="pg8852_96396"/>
    </w:p>
    <w:p>
      <w:pPr>
        <w:pStyle w:val="BookText"/>
        <w:rPr/>
      </w:pPr>
      <w:bookmarkEnd w:id="695"/>
      <w:r>
        <w:rPr>
          <w:rFonts w:ascii="Amiri" w:hAnsi="Amiri" w:eastAsia="Amiri" w:cs="Amiri"/>
          <w:color w:val="111111"/>
          <w:sz w:val="28"/>
          <w:sz w:val="28"/>
          <w:szCs w:val="28"/>
          <w:rtl w:val="true"/>
          <w:lang w:bidi="ar-SA"/>
        </w:rPr>
        <w:t>بائعاً ومشترياً، ومنتجاً ومستهلكاً، ويستمر هذا الإتّجاه إلى أنْ تسيطر السلع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ما يسميه علماء الإجتماع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يرى الإنسان نفسه كسلعة، وينتج عن ذلك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ظواهر لا تقتصر على المجتمعات الرأسمالية كما هو موضح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المجتمع ككلٍّ إلى سوق ومصنع</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503768_2870459653"/>
      <w:bookmarkStart w:id="697" w:name="_Toc261"/>
      <w:bookmarkEnd w:id="696"/>
      <w:r>
        <w:rPr>
          <w:rtl w:val="true"/>
        </w:rPr>
        <w:t>ثانياً</w:t>
      </w:r>
      <w:r>
        <w:rPr>
          <w:rtl w:val="true"/>
        </w:rPr>
        <w:t xml:space="preserve">: </w:t>
      </w:r>
      <w:r>
        <w:rPr>
          <w:rtl w:val="true"/>
        </w:rPr>
        <w:t>آلية إدارة المجتمع</w:t>
      </w:r>
      <w:bookmarkEnd w:id="697"/>
    </w:p>
    <w:p>
      <w:pPr>
        <w:pStyle w:val="BookText"/>
        <w:rPr/>
      </w:pPr>
      <w:r>
        <w:rPr>
          <w:rFonts w:ascii="Amiri" w:hAnsi="Amiri" w:eastAsia="Amiri" w:cs="Amiri"/>
          <w:color w:val="111111"/>
          <w:sz w:val="28"/>
          <w:sz w:val="28"/>
          <w:szCs w:val="28"/>
          <w:rtl w:val="true"/>
          <w:lang w:bidi="ar-SA"/>
        </w:rPr>
        <w:t>وهي تتم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عملية ضبط الإقتصاد العلماني من خلال آليات لا شخصية؛ إمّا تلقائية غير واعية من خلال اليد الخفية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مبرمجة بشكل واعٍ من خلال لجان التخطيط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تقوم بعملية الضبط لتعظيم الإنتاج والاستهلاك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إحلال العلاقات التعاقدية المجردة محلّ العلاقات الإنسانية المتعينة، وإحلال الوظيفة الإقتصادية مكان القلب والروح والعوامل المعنوية والإنسانية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الإقتصاد الإشتراكي يختلف عن الإقتصاد الرأسمالي؛ فإنَّ في الإقتصاد الإشتراكي يتمُّ الحفاظ بمفهوم الإنسان في المراحل الأولى بنحو التمركز حول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تهيمن بعد ذلك الآليات والأهداف الموضوعية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مرجعية المادة، وحينئذٍ يصبح الإنتاج نهاية في حدِّ ذاته، كما يصبح الإستهلاك كذلك نهاية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فالإشتراكية الإنسانية داخلة تحت إطار المرجعية الكامنة المادية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فتتشكل مرحلة أولية فقط ويتحقق خلالها التراكم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تليها بشكل حتمي مرحلة الإنفتاح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الإنفتاح حتميٌّ في كلِّ المجتمعات التي تسيطر عليها المرجعية الواحدية المادية، وهذه الحتمية تأخذ شكل شعار استهلاكي في المجتمعات الرأسمالية، وشكل سقوط الإشتراكية</w:t>
      </w:r>
      <w:r>
        <w:rPr>
          <w:rFonts w:eastAsia="Amiri" w:cs="Amiri" w:ascii="Amiri" w:hAnsi="Amiri"/>
          <w:color w:val="111111"/>
          <w:sz w:val="28"/>
          <w:szCs w:val="28"/>
          <w:rtl w:val="true"/>
          <w:lang w:bidi="ar-SA"/>
        </w:rPr>
        <w:t xml:space="preserve">. </w:t>
      </w:r>
      <w:bookmarkStart w:id="698" w:name="pg8852_96397"/>
    </w:p>
    <w:p>
      <w:pPr>
        <w:pStyle w:val="BookText"/>
        <w:rPr/>
      </w:pPr>
      <w:bookmarkEnd w:id="698"/>
      <w:r>
        <w:rPr>
          <w:rFonts w:ascii="Amiri" w:hAnsi="Amiri" w:eastAsia="Amiri" w:cs="Amiri"/>
          <w:color w:val="111111"/>
          <w:sz w:val="28"/>
          <w:sz w:val="28"/>
          <w:szCs w:val="28"/>
          <w:rtl w:val="true"/>
          <w:lang w:bidi="ar-SA"/>
        </w:rPr>
        <w:t>ومن ذلك يظهر أنَّ الإقتصاد العلماني قد مرَّ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التقشفية</w:t>
      </w:r>
    </w:p>
    <w:p>
      <w:pPr>
        <w:pStyle w:val="BookText"/>
        <w:rPr/>
      </w:pPr>
      <w:r>
        <w:rPr>
          <w:rFonts w:ascii="Amiri" w:hAnsi="Amiri" w:eastAsia="Amiri" w:cs="Amiri"/>
          <w:color w:val="111111"/>
          <w:sz w:val="28"/>
          <w:sz w:val="28"/>
          <w:szCs w:val="28"/>
          <w:rtl w:val="true"/>
          <w:lang w:bidi="ar-SA"/>
        </w:rPr>
        <w:t>وهي المرحلة المركنتالية ثم الرأسمالية والتراكم الإمبريالي في غرب أوروبا، والمرحلة المركنتالية ثم الإشتراكية العلمية والتراكم الإشتراكي في شرق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الإستهلاكية</w:t>
      </w:r>
    </w:p>
    <w:p>
      <w:pPr>
        <w:pStyle w:val="BookText"/>
        <w:rPr/>
      </w:pPr>
      <w:r>
        <w:rPr>
          <w:rFonts w:ascii="Amiri" w:hAnsi="Amiri" w:eastAsia="Amiri" w:cs="Amiri"/>
          <w:color w:val="111111"/>
          <w:sz w:val="28"/>
          <w:sz w:val="28"/>
          <w:szCs w:val="28"/>
          <w:rtl w:val="true"/>
          <w:lang w:bidi="ar-SA"/>
        </w:rPr>
        <w:t>وهي الإستهلاكية العالمية في كلِّ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والمتصور هنا إنَّ ذلك هو تاريخ عام للإقتصاد الغربي بشقَّيه؛ الرأسمالي والإشتراكي دون تمييز، وقد تنبهت العلوم الإنسانية الغربية لهذا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بذلك علم الاجتماع الغربي الرأسمالي عن نظرية التلاقي بين النظامين الرأسمالي والإشتراكي في مجتمع صناعي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العلمانية الإقتصادية اعتمدت على نظريات عديدة في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أهمها</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503770_2870459653"/>
      <w:bookmarkStart w:id="700" w:name="_Toc262"/>
      <w:bookmarkEnd w:id="699"/>
      <w:r>
        <w:rPr>
          <w:rtl w:val="true"/>
        </w:rPr>
        <w:t>النظرية المركنتالية</w:t>
      </w:r>
      <w:bookmarkEnd w:id="700"/>
    </w:p>
    <w:p>
      <w:pPr>
        <w:pStyle w:val="BookText"/>
        <w:rPr/>
      </w:pPr>
      <w:r>
        <w:rPr>
          <w:rFonts w:ascii="Amiri" w:hAnsi="Amiri" w:eastAsia="Amiri" w:cs="Amiri"/>
          <w:color w:val="111111"/>
          <w:sz w:val="28"/>
          <w:sz w:val="28"/>
          <w:szCs w:val="28"/>
          <w:rtl w:val="true"/>
          <w:lang w:bidi="ar-SA"/>
        </w:rPr>
        <w:t xml:space="preserve">والمركنتالية مأخوذة من الكلمة 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مركانز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والمركنتالية مصطلح يشير إلى نظرية إقتصادية ترجمت نفسها إلى إجراءات إقتصادية وتوجهات سياسية شاعت في الفكر الغربي من القرن السادس عشر واستمرت حتى القرن الثامن عشر، وقد تبنتها هولندا وإنكلترا وفرنسا بالدرجة الأولى ثم معظم الدول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الملكيات المطلقة تبنت سياسة مركنتالية في مجالي الإقتصاد والسياسة، وقد ظهرت هذه النظرية نتيجة تعاظم نفوذ الدولة العلمانية المطلقة في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ظاهرة الدولة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المجتمعات الغربية في العصور الوسطى مكونة من وحدات اقتصادية اجتماعية صغيرة تربطها روابط واهية، وكانت الدولة تسيّر </w:t>
      </w:r>
    </w:p>
    <w:p>
      <w:pPr>
        <w:pStyle w:val="BookText"/>
        <w:rPr/>
      </w:pPr>
      <w:r>
        <w:rPr>
          <w:rFonts w:ascii="Amiri" w:hAnsi="Amiri" w:eastAsia="Amiri" w:cs="Amiri"/>
          <w:color w:val="111111"/>
          <w:sz w:val="28"/>
          <w:sz w:val="28"/>
          <w:szCs w:val="28"/>
          <w:rtl w:val="true"/>
          <w:lang w:bidi="ar-SA"/>
        </w:rPr>
        <w:t>المجتمع من خلال مؤسسات عديدة مثل الأسرة ومؤسسات الإدارة الذاتية، كما كانت تزاحمها في السلطة مؤسسات وطبقات أخرى مثل الكنيسة والنبلاء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عصر النهضة بدأت قوة الدولة القومية والسلطة المركزية تتزايد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لأسباب عديدة من أهمها ظهور اقتصاد السوق وتراجع الإقتصاد الطبيعي وتحول قطاع كبير من التجار إلى رجال صناعة، ومن أهم الأسباب حدوث ثورة في الوسائل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ساهمت في تراكم رأس المال وتوفير الأيدي العالمة، كما أدَّت الإكتشافات الجغرافية إلى زيادة التجارة الخارجية التي أدَّت بدورها إلى زيادة تراكم رأس المال، ومِمّا ساعد على سهولة انتقال رأس المال تحسين وسائل المواصلات وتنامي القطاع النقدي للإقتصاد في مجتمعات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كلُّ ذلك في كلمة واحدة؛ وهي علمنة القطاع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تحرره من علاقات الإنتاج الإقطاعية والقيم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وتحوله إلى قطاع له حركياته وقيمه الكامنة فيه؛ المستقلة عن حركيات المجتمع وأخلاقياته، وظهور شرايع اقتصادية جديدة تقع خارج نطاق العلاقات الإقتصادية ذات الطابع المحلي والتقليدي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تحالفت الدول مع القوى الإقتصادية الجديدة لتزيد قوتها في مواجهة الأرستقراطية الإقطاعية، فبدأ نفوذ الدول والملوك يتعاظم مع نهاية القرن الخامس عشر على حساب الأمراء والنبلاء الإقطاعيين والكنيسة، وظهرت الدولة المطلقة كمؤسسة تعارض النزعة العالمية للكنيسة والنزعة الإقليمية والتخصصية لطبقة النبلاء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عبَّرت كلُّ هذه الإتّجاهات الجديدة عن نفسها في نظرية ميكافيلّي؛ التي ذهبت إلى أنَّ القطاع السياسي لا يخضع لأيَّة اعتبارات 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القطاع السياسي شأنه شأن القطاع الإقتصادي؛ أصبح متحرراً من النظام والإقطاع والاعتباراتالأخلاقية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الدولة </w:t>
      </w:r>
    </w:p>
    <w:p>
      <w:pPr>
        <w:pStyle w:val="BookText"/>
        <w:rPr/>
      </w:pPr>
      <w:r>
        <w:rPr>
          <w:rFonts w:ascii="Amiri" w:hAnsi="Amiri" w:eastAsia="Amiri" w:cs="Amiri"/>
          <w:color w:val="111111"/>
          <w:sz w:val="28"/>
          <w:sz w:val="28"/>
          <w:szCs w:val="28"/>
          <w:rtl w:val="true"/>
          <w:lang w:bidi="ar-SA"/>
        </w:rPr>
        <w:t>من حقِّها استخدام كلّ الوسائل لتنفيذ غاياتها، وأصبح مواطني الدولة وسيلة في 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تطورت إلى فكرة سيادة الدولة؛ فكانت فكرة جديدة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تظهر ملامح نظرية المركنتالية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تقابل نظرية ميكافيلّي وبودان في المجال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وتنطلق هذه النظرية من أنَّ الدولة هي المطلق والمرجعية النهائية للمواطنين؛ قوتها ومصلحتها العليا ونفعها أهداف نهائية ثابتة لا يمكن النقاش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تشبه المطلقات الدينية، بل إنَّها المطلق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أصبحت الدولة المبدأ الواحد والمرجعية النهائية التي تستند إليها النظريات السياسية العلمانية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رأسمالية كانت أم 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بعد حلَّت الأمة في الفكر العلماني محلّ فكرة الدولة، وأصبحت مصدر السلطات حتى بدأت الدولة كأنَّها الوسيلة والأمة هي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جميع العناصر المادية والمعنوية والروحية تصبح مجرد وسائل لتحقيق الغايات النهائية للدولة، وهذه الدولة لا تهدف إلى إشباع حاجة سكانها وإسعادهم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تهدف إلى زيادة ثرواتها وإنتاجيتها وقوتها العسكرية والإقتصادية كهدف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نظرية المركنتاليين الإقتصادية تعتمد على أنَّ القوة إنَّما تتحقق في تراكم المعادن النفيسة ومراكمة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مبادئ الإقتصاد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ثروة العالم محدودة، ومن ثمَّ يكون حجم التجارة الدولية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ثراء دولة ما لا بُدَّ أنْ يكون على حساب الدول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الدول على أنْ يكون الميزان التجاري في صالحها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التنمية الإقتصادية لا تتمُّ إلا من خلال تدخل الدولة المباشر في العمليات الإقتصادية كافة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الدولة إصدار القوانين لحماية الصناعات المحلية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الدولة بتدفق المواد الخام والمعادن النفيسة على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أيضاً تدفق السلع المصنوعة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من أيسر السبل في تحقيق هذا المخطط هو المستعمرات التي تحولت إلى أسواق مضمونة للسلع ومصادر رخيصة للمواد الخام والمعادن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رأس المال الخاص لا يستطيع أنْ يصمد في مجال المنافسة في التجارة الدولية، كما أنَّه لا يستطيع تمويل العمليات الإستعمارية وضمان احتكار المستعمرات، فإنَّ هذه تحتاج إلى تلك العمليات العسكرية ذات الطابع القومي، وحينئذٍ تتطلب وجود سلطة مركزية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كانت النظرية المركنتالية في جوهرها تطبيق طرق إدارة المدينة في العصور الوسطى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المجال الإقتصادي على المجتمع بأسره، وإنَّ الدولة لا بُدَّ أنْ تلعب دور الضامن بالنسبة إلى سكان الدولة، فقد تحكمت تماماً في تقدير المحاصيل وفي استيراد المواد 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تتحكم في النشاط الإقتصادي</w:t>
      </w:r>
      <w:r>
        <w:rPr>
          <w:rStyle w:val="FootnoteAnchor"/>
          <w:rtl w:val="true"/>
        </w:rPr>
        <w:footnoteReference w:id="455"/>
      </w:r>
      <w:r>
        <w:rPr>
          <w:rFonts w:ascii="Amiri" w:hAnsi="Amiri" w:eastAsia="Amiri" w:cs="Amiri"/>
          <w:color w:val="111111"/>
          <w:sz w:val="28"/>
          <w:sz w:val="28"/>
          <w:szCs w:val="28"/>
          <w:rtl w:val="true"/>
          <w:lang w:bidi="ar-SA"/>
        </w:rPr>
        <w:t>للمواطنين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الفكر المركنتالي كان الفكر الكلاسيكي الإقتصادي وهو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الذين هاجموا النظرية المركنتالية في أواخر القرن الثامن عشر، ونادوا بحرية التجارة وإلغاء القيود التجارية وإطلاق حرية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التفكير المركنتالي تفكير واحدي عضوي ينظر إلى الدولة وأعضائها باعتبارهم كلاً متكاملاً يزيد الإنتاج كنهاية في ذاته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عكس فكر الفلاسفة؛ الذي لا يهتمُّ بالإنتاج بقدر اهتمامه بقوانين العرض والطلب وآليات التوزيع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يلاحظ أنَّ التفكير الإقتصادي المركنتالي لا يحتوي على نظرية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التفكير الإقتصادي الكلاسيكي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تحالفت الدول المركنتالية مع العناصر الرأسمالية في المجتمع ضد النبلاء وضد المدن التي ارتبطت بالنظام الإقطاعي حتى يمكنها فرض هيمنتها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أخذت الدولة مجراها وسنَّت تشريعات احتكارية وأصدرت قوانين في إصدار العملات وفرض الضرائب لتمويل المشروعات والضرائب الجمركية لحماية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الفكرة المركنتالية أخذت تنمو نحو المركزية وتوحيد السوق والتجارة والصناعة وصبغها بالصبغة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امتدَّ هذا النشاط ليشمل الدين فظهرت كنائس الدولة في إنكلترا، وكنائس الكاثوليكية التابعة للدولة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النظرة المركنتالية والدولة المطلقة علاقة تبادلية، وقد أدَّت هذه السياسة المركنتالية إلى إغراق أوروبا في الحروب طيلة القرن السابع عشر والثامن عشر لاشتمال جرثومة المركنتالية على الصراع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استخدم المؤرخون اصطلاح المركنتالية الجديدة للإشارة إلى السياسة الإستعمارية التي اتَّخذتها الدول الغربية في أواخر القرن التاسع عشر في تقييم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احتكرت كلُّ دولة مستعمراتها وحولتها إلى مصدر للمادة الخام وإلى سوق تحتكرها لبضائعها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 ظهور الدولة المركنتالية هو بداية المرحلة التراكمية في الإقتصاد الغربي واستمرت خلال التراكم الإمبريالي في الغرب، والتراكم الإشتراكي في الشرق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الدولة المركنتالية تشمل حلقة حاسمة في تاريخ الإقتصاد العلماني وهيمنة الدولة المطلقة وسيادة النماذج الواحدية المادية</w:t>
      </w:r>
      <w:r>
        <w:rPr>
          <w:rFonts w:eastAsia="Amiri" w:cs="Amiri" w:ascii="Amiri" w:hAnsi="Amiri"/>
          <w:color w:val="111111"/>
          <w:sz w:val="28"/>
          <w:szCs w:val="28"/>
          <w:rtl w:val="true"/>
          <w:lang w:bidi="ar-SA"/>
        </w:rPr>
        <w:t xml:space="preserve">. </w:t>
      </w:r>
      <w:bookmarkStart w:id="701" w:name="pg8852_96402"/>
    </w:p>
    <w:p>
      <w:pPr>
        <w:pStyle w:val="Heading5"/>
        <w:numPr>
          <w:ilvl w:val="4"/>
          <w:numId w:val="1"/>
        </w:numPr>
        <w:rPr/>
      </w:pPr>
      <w:bookmarkStart w:id="702" w:name="__RefHeading___Toc503772_2870459653"/>
      <w:bookmarkStart w:id="703" w:name="_Toc263"/>
      <w:bookmarkEnd w:id="701"/>
      <w:bookmarkEnd w:id="702"/>
      <w:r>
        <w:rPr>
          <w:rtl w:val="true"/>
        </w:rPr>
        <w:t>الرأسمالية</w:t>
      </w:r>
      <w:bookmarkEnd w:id="703"/>
    </w:p>
    <w:p>
      <w:pPr>
        <w:pStyle w:val="BookText"/>
        <w:rPr/>
      </w:pPr>
      <w:r>
        <w:rPr>
          <w:rFonts w:ascii="Amiri" w:hAnsi="Amiri" w:eastAsia="Amiri" w:cs="Amiri"/>
          <w:color w:val="111111"/>
          <w:sz w:val="28"/>
          <w:sz w:val="28"/>
          <w:szCs w:val="28"/>
          <w:rtl w:val="true"/>
          <w:lang w:bidi="ar-SA"/>
        </w:rPr>
        <w:t xml:space="preserve">بعد الإنتقال من النظرية المركنتالية يأتي دور الرأسمالية التي هي في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من أشكال الحياة الإقتصادية يهدف إلى تنظيم الإنتاج بهدف تعظيم الربح بشكل مستمر من خلال حساب التكلفة وأجور العمال والربح بشكل دقيق ومن خلال اقتراض النقود وتداولها ومراكمة رأس المال على شكل أموال وممتلكات واستثمارات، وهي حالة تتغلب فيها مجموعة من القيم الإقتصادية مثل حبُّ الترف والراحة والدعة والطمع والجشع والقرصنة على القيم الإنسانية وعلى العلاقات الإنسانية كافة، وإحلال الوظيفة الإقتصادية محلّ كلّ العوامل العاطفية والأخلاقية والمعنوية والإنسانية الأخرى؛ خيرها وشرُّها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يسميه المجتمع التقليدي وبين المجتمع الحديث؛ بأنَّ المجتمع التقليدي يظلُّ خاضعاً في تنظيمه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لقيم دينية أو لأعراف قبلية تلعب أواصر القرابة فيها دوراً قوياً، فهو غير قابل لأنْ يرد إلى مبدأ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المجتمع الحديث فهو مجتمع تم ترشيد معظم أشكال الحياة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بتبسيطها وإخضاعها لمبدأ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رأسمالية المجتمع التقليدي والرأسمالية أو روحها في المجتمع الحديث بأمور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التقليدي يكون النشاط الإقتصادي يصدر عن فكرة أنَّ العمل عبء عليه أن يحمله، ولذا يحاول المنتج أنْ يبحث عن الراحة والعمل لمدة أقل بقدر ما يمكنه، فهو يعمل حتى يفي بحاجته الأساسية فقط، فإذا حقق الثراء فإنَّه يتقاعد ويستريح، فلا تكون حياة الإنسان مكرسة تماماً للعمل والتراكم ولم يتم ترشيدها في ضوء الرغبة الواحدية في العمل والإنتاج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من العملية الإنتاجية في المجتمعات التقليدية ليس أموراً مجردة مثل التراكم أو تعظيم الربح والإنتاج وإنَّما أمور إنسانية مثل إشباع الحاجات الإنسانية والحصول على السلع الترفية، فلم تسيطر الواحدية الإنتاجية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والإستهلاكية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نواحي الإقتصاد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بنية المجتمع مستقرة في المجتمعات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تتصاعد فيها الرغبات الإستهلاكية عند الأفراد، وهو ما يعني استحالة تطور اقتصاد تراكمي توسعي بشكل مستمر، فالمنتج غير مستعد للتوسع والإبداع والتجريب، وسيستمر في إنتاج السلع نفسها لأشخاص عندهم الحاجات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المجتمعات التقليدية تتعدد الإثنينية والدينية وتنوع الثقافات بسبب غياب الحكومة المركزية؛ الأثر الذي يعني استحالة إنتاج سلع نمطية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النشاط الإقتصادي في المجتمعات التقليدية لا يخضع لقانون عام يسري على الجميع؛ إذ تؤثر علاقات القربى والاعتبارات في قوانين التعامل فالمرء لا يستطيع أنْ يتعامل مع الغريب مثلما يتعامل مع القريب، ولا توجد قواعد ثابتة للإتجار أو لتحديد سعر الفائدة، فكلُّ شيء قابل للتفاوض بسبب غياب القانون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 في المجتمع التقليدي يتبنون قيماً مزدوجة، فهم يلتزمون تجاه جماعتهم بقيم أخلاقية مختلفة من تلك التي يتبنونها تجاه الغريب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بين صاحب العمل والأُجراء في المجتمع التقليدي تتَّسم بأنَّها شخصية ومباشرة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يعمل صاحب العمل بيديه مع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علاقة تدخل فيها اعتبارات إنسانية شخصية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في المجتمعات التقليدية بسبب ارتباطها برغبات التجار وتأثير علاقات القربى فيها وغياب القانون الواحد تصبح عملية شخصية غير رشيدة، يسود فيها الكرم والأريحية، والبخل والجشع، وكلُّها قيم</w:t>
      </w:r>
      <w:r>
        <w:rPr>
          <w:rStyle w:val="FootnoteAnchor"/>
          <w:rtl w:val="true"/>
        </w:rPr>
        <w:footnoteReference w:id="456"/>
      </w:r>
      <w:r>
        <w:rPr>
          <w:rFonts w:ascii="Amiri" w:hAnsi="Amiri" w:eastAsia="Amiri" w:cs="Amiri"/>
          <w:color w:val="111111"/>
          <w:sz w:val="28"/>
          <w:sz w:val="28"/>
          <w:szCs w:val="28"/>
          <w:rtl w:val="true"/>
          <w:lang w:bidi="ar-SA"/>
        </w:rPr>
        <w:t>إنسانية تعني أنَّ التاجر فرد مركب له طموحه وأحلامه وليس وحدة اقتصادية رشيدة مضبوطة من خلال القانون الواحد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كلّه تكون الرأسمالية في المجتمع التقليدي في واقع الأمر محاولة لمراكمة الثروات لا من خلال الإنتاج والاستثمار المنظم، وإنَّما من خلال نقل البضائع من مجتمع إلى آخر، أو من خلال القرصنة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تمويل الحروب وإقراض الحكومات والأمراء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الحصول على احتكارات أو حقّ جمع الضرائب، أو الإتجار في العملة أو المضاربات في البورصة، أو الإستثمار مع السلطة الحاكمة أو الدخول في مشاريع استعمارية استيطانية، أو الإستفادة من سطوة السلطة في الحصول على عمالة رخيصة، أو استغلال مصادر طبيعية مثل الملح والأنهار بدعم من السلطة وبتوجيه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نجد أنَّ الإستعمار في هذا الإطار يتطلب عائداً سريعاً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أنَّه لا يوجد تقييم واضح للعمل في النشاط الرأسمالي التقليدي؛ فالتاجر الدولي هو التاجر المحلي ولا يمكن أنْ يكون هو نفسه منتج السلطة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ترشيد في الرأسمالية التقليدية بل هو على طرف النقيض منها، فإنَّها عملية تردُّ الواقع الإنساني المركب بأسره إمّا إلى مبدأ إقتصادي واحد أو إلى مجموعة من المبادئ الإقتصادية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الرأسمالية الرشيدة في المجتمعات الحديثة؛ فإنَّها ترجع إلى مبدأ واحد وهو رأس المال، وحينما يتمُّ ترشيد الواقع في إطاره فإنَّ ثمرة عملية الترشيد هي الرأسمالية </w:t>
      </w:r>
    </w:p>
    <w:p>
      <w:pPr>
        <w:pStyle w:val="BookText"/>
        <w:rPr/>
      </w:pPr>
      <w:r>
        <w:rPr>
          <w:rFonts w:ascii="Amiri" w:hAnsi="Amiri" w:eastAsia="Amiri" w:cs="Amiri"/>
          <w:color w:val="111111"/>
          <w:sz w:val="28"/>
          <w:sz w:val="28"/>
          <w:szCs w:val="28"/>
          <w:rtl w:val="true"/>
          <w:lang w:bidi="ar-SA"/>
        </w:rPr>
        <w:t xml:space="preserve">الرشيدة التي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علاقات اجتماعية بين آلات وعلاقات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بين الأفراد، فهي تؤدي إلى التنشيط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والرأسمالية الرشيدة مركزها المدينة والمصنع وصلب المجتمع بخلاف الرأسمالية التقليدية فإنَّ مركزها البورصة وهامش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تسمى كلتا الرأسمالية بمسميات مختلفة؛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بين الرأسمالية الصناعية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والرأسمالية الشكلية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يميز بين الرأسمالية الرشيدة والرأسمالية المنبوذة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رأسمالية الإستثمارات والرأسمالية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إنَّ وصفهم الرأسمالية المجتمعات التقليدية لا يختلف عن الجماعات الوظيفية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الحديث عن أوصاف الرأسماليتين والفرق بينهما يتَّضح أنَّ كِلتاهما من مظاهر العلمانية وإنْ كانت هناك تفاوت بينهما من هذه الجهة؛ فإنَّ المجتمع العلماني الحديث والإقتصاد الرشيد باعتباره مجتمعاً يخضع لسلطة مركزية تقوم بعملية الترشيد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رأس المال لا يقوم لوحده بهذه العملية في المجتمعات الرأسمالية، بل تتمُّ عملية الترشيد والعلمنة من خلال عشرات المؤسسات التربوية والترفيهية الخاصة والعامة، ومن خلال عمليات تاريخية مركبة لأقصى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يحدث أيضاً في المجتمعات الإشتراكية العلمية؛ التي هي مجتمعات يسيطر عليه الحزب ولجانه المختلفة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كلُّ تلك الحالات هي ظهور الإنسان الطبيعي الرشيد الذي يردّ إلى مبدأ طبيعي مادي واحد، وقد عرفت أنَّه تارة يكون الإنسان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الإنسان الجسدي، وهو على كلِّ حال إنسان ذو بعد واحد يمكن التنبؤ برغباته وأحلامه، لأنَّها تمَّ ترشيدها من خلال المؤسسات، وقد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عملية الترشيد باعتبارها عملية تتجاوز التنظيم </w:t>
      </w:r>
    </w:p>
    <w:p>
      <w:pPr>
        <w:pStyle w:val="BookText"/>
        <w:rPr/>
      </w:pPr>
      <w:r>
        <w:rPr>
          <w:rFonts w:ascii="Amiri" w:hAnsi="Amiri" w:eastAsia="Amiri" w:cs="Amiri"/>
          <w:color w:val="111111"/>
          <w:sz w:val="28"/>
          <w:sz w:val="28"/>
          <w:szCs w:val="28"/>
          <w:rtl w:val="true"/>
          <w:lang w:bidi="ar-SA"/>
        </w:rPr>
        <w:t>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ترتبط بالتنظيم العلماني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سيادة مجموعة القيم الآلية الموضوعية التي لا علاقة لها بإدارة الأفراد وهي جوهر الحداثة، وإنَّ المجتمع الحديث المرشد سيقضي علىالحرية الفردية وسيحول العالم إلى حالة المصنع بحيث يجد الإنسان نفسه في نهاية الأمر محاطاً من جميع جهاته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الرأسمالية الرشيدة هي شكل من أشكال الحياة الإقتصادية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إلى تنظيم الإنتاج بهدف تعظيم الربح بشكل مستمر من خلال حساب التكلفة وأجور العمال والربح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اقتراض النقود وتداولها ومراكمة رأس المال على شكل أموال وممتلكات واستثمارات، وفيها تتغلب مجموعة من القيم الإقتصادية على القيم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حب الترف والدعة والجشع والقمع والقرصنة، بل هي تتغلب على العلاقات الإنسانية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الوظيفة الإقتصادية محلّ كلّ العوامل العاطفية والأخلاقية والمعنوية والإنسانية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كانت السمة الأساسية للرأسمالية الرشيدة هي سيادة مجموعة من القيم المعرفية والأخلاقية والقانونية والإقتصادية التي تمحو كلّ ما هو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الباحثون في تفسير ظهور الرأسمالية الرشيدة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كثير من المفكرين العلمانيين الماديين إلى أحادية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الفكر مقابل المادة والمادة مقابل الفكر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ثنائيتهما وأكد أهمية كلٍّ منهما، فهو يرى أنَّ ظهور الرأسمالية يرتبط تماماً بوجود المصادر الطبيعية اللازمة وتطور التكنولوجيا وتكاليف النقل ووجود الأسواق وغيره، ولكنه مع ذلك لم يجد أنَّ هذه العناصر كافية في حدِّ ذاتها لدراسة أصول الرأسمالية، ولذا قام بدراسة مجموعة من الأفكار التي ساهمت في مساعدة الرأسمالية الرشيدة </w:t>
      </w:r>
    </w:p>
    <w:p>
      <w:pPr>
        <w:pStyle w:val="BookText"/>
        <w:rPr/>
      </w:pPr>
      <w:r>
        <w:rPr>
          <w:rFonts w:ascii="Amiri" w:hAnsi="Amiri" w:eastAsia="Amiri" w:cs="Amiri"/>
          <w:color w:val="111111"/>
          <w:sz w:val="28"/>
          <w:sz w:val="28"/>
          <w:szCs w:val="28"/>
          <w:rtl w:val="true"/>
          <w:lang w:bidi="ar-SA"/>
        </w:rPr>
        <w:t>على الظهور من خلال توليد شخصية محددة كنموذج مثالي؛ شخصية وظيفية تتَّسم بأبعاد نفسية وعقلية وأخلاقية معينة تخلق توأماً فكريا مع روح الرأسمالية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كتاب فيبر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الأخلاقية البروتستانتية وروح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النموذج الذي صاغه كان أكثر اتّساعاً من النطاق الذي حدَّده هو نفسه، فقد أدَّت أفكاره إلى ظهور الرؤية المعرفية العلمانية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التوسعة في رؤية فيبر في علاقة البروتستانتية بالرأسمالية الرشيدة ومعرفة النموذج الذي صاغه فليراجع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أفكاره تستخدم في تفسير ظهور الإنسان العلماني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البعد الواحد وسيادة المرجعية المادية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تزايدت معدلات الترشيد والعلمنة والكمون، وتحول المبدأ الواحد المقدس إلى المبدأ الواحد المادي، وتحول وحدة الوجود الروحية إلى وحدة الوجود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ويتحول التقشف الدنيوي والزهد داخل الدنيا ابتغاء الآخرة إلى تقشف دنيوي بلا هدف أو غاية سوى التراكم، ويتحول البحث عن شواهد مادية إلى نزعة تجريبية وضعية ضيقة تنكر التجاوز وتهتم بالحقائق والتفاصيل، ويظهرالإنسان ذو البعد الواحد المتمركز حول ذاته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النيتشوي</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البروتستانتي</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البيروقراطي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البعد الواحد الذي يراكم الثروة بلا نهاية، ويهتم بالحقائق المادية التجريبية المتناثرة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إنسان ضيق الأفق لا خيال له، حدود خياله هي حدود عالم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إنسان يذعن للأهداف المجردة الإنسانية ويرشد حياته في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سليل الإنسان البروتستانتي الذي تدرب على الدخول في علاقة مع إله لا يسبر غوره ولا يفهم سبله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الإنسان هو الإنسان الإقتصادي الذي يجسد مبدأ المنفعة ويتمثل لآليات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الإنسان العادي الذي يعمل لصالح الدولة ويرشد حياته في ضوء ما يأتيه من 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إنسان يتبع آخر الموضات والصيحات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الإنسان الجسماني الذي يجسد مبدأ اللذة، ويكرّس حياته لملذاته ويذعن إلى ما يصدر له من أوامر من قطاع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الإنسان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البيروقراطي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ظهرت الرأسمالية الرشيدة التي تمَّ ترشيدها تماماً، وتستند إلى قوانين آلية تطمح إلى أهداف مجردة لا إنسانية مثل زيادة الإنتاج وتعظيم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التفكير في غاية إنسانية أو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ظهرت الإستهلاكية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الإيمان بهذا العالم وحسب والرغبة في تحقيق الذات وتكريس كلّ طاقات الإنسان لتحقيق المتعة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الإنسان هو الإنسان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يدور في إطار المرجعية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يعرف تماماً أنَّ العالم كلُّه</w:t>
      </w:r>
      <w:r>
        <w:rPr>
          <w:rStyle w:val="FootnoteAnchor"/>
          <w:rtl w:val="true"/>
        </w:rPr>
        <w:footnoteReference w:id="459"/>
      </w:r>
      <w:r>
        <w:rPr>
          <w:rFonts w:ascii="Amiri" w:hAnsi="Amiri" w:eastAsia="Amiri" w:cs="Amiri"/>
          <w:color w:val="111111"/>
          <w:sz w:val="28"/>
          <w:sz w:val="28"/>
          <w:szCs w:val="28"/>
          <w:rtl w:val="true"/>
          <w:lang w:bidi="ar-SA"/>
        </w:rPr>
        <w:t>مكتفٍ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ردّه إلى قانون مادي واحد، فالرؤية الكامنة وراء الرأسمالية الرشيدة هي الرؤية المعرفية العلمانية الإمبريالية وإنْ كانت قد أخذت شكل رأسمالية رشيدة في البلاد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أشكالاً أخرى في بلاد أخرى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بيانه في العلمانية ودورها في حياة الإنسان وفي الإقتصاد العالمي المعاصر</w:t>
      </w:r>
      <w:r>
        <w:rPr>
          <w:rFonts w:eastAsia="Amiri" w:cs="Amiri" w:ascii="Amiri" w:hAnsi="Amiri"/>
          <w:color w:val="111111"/>
          <w:sz w:val="28"/>
          <w:szCs w:val="28"/>
          <w:rtl w:val="true"/>
          <w:lang w:bidi="ar-SA"/>
        </w:rPr>
        <w:t xml:space="preserve">. </w:t>
      </w:r>
      <w:bookmarkStart w:id="704" w:name="pg8852_96409"/>
    </w:p>
    <w:p>
      <w:pPr>
        <w:pStyle w:val="Heading2"/>
        <w:numPr>
          <w:ilvl w:val="1"/>
          <w:numId w:val="1"/>
        </w:numPr>
        <w:rPr/>
      </w:pPr>
      <w:bookmarkStart w:id="705" w:name="__RefHeading___Toc503774_2870459653"/>
      <w:bookmarkStart w:id="706" w:name="_Toc264"/>
      <w:bookmarkEnd w:id="704"/>
      <w:bookmarkEnd w:id="705"/>
      <w:r>
        <w:rPr>
          <w:rtl w:val="true"/>
        </w:rPr>
        <w:t>المصطلح الثامن</w:t>
      </w:r>
      <w:r>
        <w:rPr>
          <w:rtl w:val="true"/>
        </w:rPr>
        <w:t xml:space="preserve">: </w:t>
      </w:r>
      <w:r>
        <w:rPr>
          <w:rtl w:val="true"/>
        </w:rPr>
        <w:t>الإقتصاد</w:t>
      </w:r>
      <w:bookmarkEnd w:id="706"/>
    </w:p>
    <w:p>
      <w:pPr>
        <w:pStyle w:val="Heading3"/>
        <w:numPr>
          <w:ilvl w:val="2"/>
          <w:numId w:val="1"/>
        </w:numPr>
        <w:rPr/>
      </w:pPr>
      <w:bookmarkStart w:id="707" w:name="__RefHeading___Toc503776_2870459653"/>
      <w:bookmarkStart w:id="708" w:name="_Toc265"/>
      <w:bookmarkEnd w:id="707"/>
      <w:r>
        <w:rPr>
          <w:rtl w:val="true"/>
        </w:rPr>
        <w:t>تمهيد</w:t>
      </w:r>
      <w:r>
        <w:rPr>
          <w:rtl w:val="true"/>
        </w:rPr>
        <w:t>:</w:t>
      </w:r>
      <w:bookmarkEnd w:id="708"/>
    </w:p>
    <w:p>
      <w:pPr>
        <w:pStyle w:val="BookText"/>
        <w:rPr/>
      </w:pPr>
      <w:r>
        <w:rPr>
          <w:rFonts w:ascii="Amiri" w:hAnsi="Amiri" w:eastAsia="Amiri" w:cs="Amiri"/>
          <w:color w:val="111111"/>
          <w:sz w:val="28"/>
          <w:sz w:val="28"/>
          <w:szCs w:val="28"/>
          <w:rtl w:val="true"/>
          <w:lang w:bidi="ar-SA"/>
        </w:rPr>
        <w:t xml:space="preserve">كلمة الإقتصاد في اللغة العربية يقابلها كلمة </w:t>
      </w:r>
      <w:r>
        <w:rPr>
          <w:rFonts w:eastAsia="Times New Roman" w:cs="Times New Roman" w:ascii="Times New Roman" w:hAnsi="Times New Roman"/>
          <w:color w:val="111111"/>
          <w:sz w:val="28"/>
          <w:szCs w:val="28"/>
          <w:lang w:val="en-US" w:bidi="en-US"/>
        </w:rPr>
        <w:t>economy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هي أوسع انتشاراً في عالم الترجمة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الباحثون أنْ يجعلوا الكلمتين تشيران إلى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الحقيقة فإنَّ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الكلمة اللاتينية تحمل معنى يخالف المعنى لكلمة إقتصاد في مفهومها الإسلامي، بل تعبران عن مفهومين مختلفين لجملة من الأمور التي يمكن اكتشافها بعد بيان معنى الكلمتين</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503778_2870459653"/>
      <w:bookmarkStart w:id="710" w:name="_Toc266"/>
      <w:bookmarkEnd w:id="709"/>
      <w:r>
        <w:rPr>
          <w:rtl w:val="true"/>
        </w:rPr>
        <w:t>أولاً</w:t>
      </w:r>
      <w:r>
        <w:rPr>
          <w:rtl w:val="true"/>
        </w:rPr>
        <w:t xml:space="preserve">: </w:t>
      </w:r>
      <w:r>
        <w:rPr>
          <w:rtl w:val="true"/>
        </w:rPr>
        <w:t>المعنى اللغوي لكلمة الإقتصاد</w:t>
      </w:r>
      <w:bookmarkEnd w:id="710"/>
    </w:p>
    <w:p>
      <w:pPr>
        <w:pStyle w:val="BookText"/>
        <w:rPr/>
      </w:pPr>
      <w:r>
        <w:rPr>
          <w:rFonts w:ascii="Amiri" w:hAnsi="Amiri" w:eastAsia="Amiri" w:cs="Amiri"/>
          <w:color w:val="111111"/>
          <w:sz w:val="28"/>
          <w:sz w:val="28"/>
          <w:szCs w:val="28"/>
          <w:rtl w:val="true"/>
          <w:lang w:bidi="ar-SA"/>
        </w:rPr>
        <w:t xml:space="preserve">قال أرباب المعاجم اللغوية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معانٍ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شيء وطلبه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قصداً ومقصداً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وقصدته؛ له وإليه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إكتناز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الناقة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المكتنزة الممتلئة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سميت القصيدة في الشعر قصيدة؛ لتقصيد أبياتها أي تامة الأبنية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الشيء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تقصدت الرماح 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الشيء إذا 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الإستواء وعدم السرف والقتر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قصدته قصداً ومقصداً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توجه إلى عمل وإقدام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في غيره من القتل والكسر والعدل والقرب والرشد وغيرها بمناسبة مفهوم التوجه، فهي من لوازم الأصل ومن آثاره المترتبة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وردت هذه المادة في النصوص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الكريم ذكرت في ستة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بمعنى التوجه الدقيق إلى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نظمه ورعاية خصوصياته؛ كلٌّ بحسب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عَرَضًا قَرِيبًا وَسَفَرًا قَاصِدًا لَاتَّبَعُوكَ</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بالقاصد للمبالغة؛ فكأن السفر متوجه إلى الحركة والجريان، وفيه إشارة إلى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بِالْخَيْرَاتِ</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والمقتصد في كليهما هو من يريد الإقدام والتوجه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بظالم لنفسه بالترك والإعراض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السابقين بالخيرات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إِلَى الْبَرِّ فَمِنْهُمْ مُقْتَصِدٌ</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والمقتصد هنا بمعنى المتوسط في الشيء؛ أعمّ من أنْ يكون مادياً أو معنوياً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القصيد والقصيدة التي بمعنى الناقة الممتلئة، والأبيات المخصوصة من الشعر؛ لأنَّها وقعتا مورد توجه وإقدام مخصوص</w:t>
      </w:r>
      <w:r>
        <w:rPr>
          <w:rFonts w:eastAsia="Amiri" w:cs="Amiri" w:ascii="Amiri" w:hAnsi="Amiri"/>
          <w:color w:val="111111"/>
          <w:sz w:val="28"/>
          <w:szCs w:val="28"/>
          <w:rtl w:val="true"/>
          <w:lang w:bidi="ar-SA"/>
        </w:rPr>
        <w:t xml:space="preserve">. </w:t>
      </w:r>
      <w:bookmarkStart w:id="711" w:name="pg8852_96411"/>
    </w:p>
    <w:p>
      <w:pPr>
        <w:pStyle w:val="BookText"/>
        <w:rPr/>
      </w:pPr>
      <w:bookmarkEnd w:id="711"/>
      <w:r>
        <w:rPr>
          <w:rFonts w:ascii="IRNazanin" w:hAnsi="IRNazanin" w:eastAsia="IRNazanin"/>
          <w:color w:val="111111"/>
          <w:sz w:val="28"/>
          <w:sz w:val="28"/>
          <w:szCs w:val="28"/>
          <w:rtl w:val="true"/>
          <w:lang w:bidi="fa-IR"/>
        </w:rPr>
        <w:t>والإقتصاد؛ إفتعال من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بمعنى اختيار التوجه والإقدام إلى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في الكسب والاكتساب ونحوهما يستلزم اكتناز المال مع التوازن والاستواء وعدم السرف والقتر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أيضاً في قول النبي الأكرم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القَصْدَ تبلغوا</w:t>
      </w:r>
      <w:r>
        <w:rPr>
          <w:rFonts w:eastAsia="IRNazanin" w:cs="IRNazanin"/>
          <w:color w:val="111111"/>
          <w:sz w:val="28"/>
          <w:szCs w:val="28"/>
          <w:rtl w:val="true"/>
          <w:lang w:bidi="fa-IR"/>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 السبيل الوسط تبلغ 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علي بن أبي طالب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تَعَالَى رَجُلَانِ؛ رَجُلٌ وَكَلَهُ الله إِلَى نَفْسِهِ فَهُوَ جَائِرٌ عَنْ قَصْدِ السَّبِيلِ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الرسول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مُقْتَصِدٌ ولا يَعِيل</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 من لا يسرف في الإنفاق ولا يقتر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فيصحُّ أن يجعل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الإقدام والتوجه إلى عمل جذرًا لكلمة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ويلازم ما ذكرناه من الاستواء والاعتدال والتوازن والاكتناز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توسع مفهوم الإقتصاد توسعاً كبيراً حتى أصبح له استقلالية وعلم خاص به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503780_2870459653"/>
      <w:bookmarkStart w:id="713" w:name="_Toc267"/>
      <w:bookmarkEnd w:id="712"/>
      <w:r>
        <w:rPr>
          <w:rtl w:val="true"/>
        </w:rPr>
        <w:t>ثانياً</w:t>
      </w:r>
      <w:r>
        <w:rPr>
          <w:rtl w:val="true"/>
        </w:rPr>
        <w:t xml:space="preserve">: </w:t>
      </w:r>
      <w:r>
        <w:rPr>
          <w:rtl w:val="true"/>
        </w:rPr>
        <w:t>التعريف العلمي</w:t>
      </w:r>
      <w:bookmarkEnd w:id="71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الباحثين يعرّفون الإقتصاد بأنَّه علم يبحث عن المشاكل التي تواجه جميع المجتمعات في جميع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النظر عن أنظمتها الإقتصادية وتطورها وحلّ تلك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مشكلة هي كيف يستطيع المجتمع تدبير موارده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لها استعمالات بديلة لإشباع حاجاته الكثيرة والمتزايدة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والإقتصادي هو الذي درس العلوم الإقتصادية دراسة وافية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قادراً على معالجة النواحي الإقتصادية المختلفة معالجة علمية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والمشاكل الإقتصادية التي يراد حلّها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الموارد؛ فهي مهما كثرت لا تزال أقلّ من الطلب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الإستعمالات البديلة للموارد؛ حيث يمكن استخدام كلٌّ منها في استعمالات مختلفة فينقضي البحث عن سلوك الفرد نحو حالة التوازن المثلى وسلوك المؤسسة نحو الوضع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الجماعة كلُّها نحو السياسة الإقتصادية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بذلك تتحقق الغاية المرجوة والرفاهية الممكنة للأفراد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حاجات المجتمع وتزايدها بسبب تزايد السكان وبسبب التقدم الحضاري والعلمي الذي يؤدي إلى خلق حاجات جديدة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توزيع الدخل القومي بين فئات المجتمع يمكن أنْ يكون عاملاً على تزايد هذه المشكلة الإقتصادية؛ حيث أنَّه يعني أنَّ المجتمع لا يستطيع تحقيق التوازن الأمثل لموارده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يستطيع تحقيق أقصى رفاهية ممكنة لأفراده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أحد عوامل عدم الإستقرار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يزيد من تعقيد المشكلة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الإقتصاد علمياً بمعنى توزيع الموارد واستخدامها على الطريقة المثلى لتحقيق أقصى الأهداف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كأقصى إشباع ممكن وأقصى ربح ممكن وأقصى رفاهية ممكنة للأفراد والمجتمع والمؤسسات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آرائهم في لفظ الإقتصاد وجدنا اختلافهم في تحديده بمسميات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يمكننا تحديد موضوع الإقتصاد بأنَّه تدبير وإدارة شؤون المال بتأمين وسائل تنميته وإيجاده</w:t>
      </w:r>
      <w:r>
        <w:rPr>
          <w:rFonts w:eastAsia="Amiri" w:cs="Amiri" w:ascii="Amiri" w:hAnsi="Amiri"/>
          <w:color w:val="111111"/>
          <w:sz w:val="28"/>
          <w:szCs w:val="28"/>
          <w:rtl w:val="true"/>
          <w:lang w:bidi="ar-SA"/>
        </w:rPr>
        <w:t xml:space="preserve">. </w:t>
      </w:r>
      <w:bookmarkStart w:id="714" w:name="pg8852_96413"/>
    </w:p>
    <w:p>
      <w:pPr>
        <w:pStyle w:val="BookText"/>
        <w:rPr/>
      </w:pPr>
      <w:bookmarkEnd w:id="714"/>
      <w:r>
        <w:rPr>
          <w:rFonts w:ascii="Amiri" w:hAnsi="Amiri" w:eastAsia="Amiri" w:cs="Amiri"/>
          <w:color w:val="111111"/>
          <w:sz w:val="28"/>
          <w:sz w:val="28"/>
          <w:szCs w:val="28"/>
          <w:rtl w:val="true"/>
          <w:lang w:bidi="ar-SA"/>
        </w:rPr>
        <w:t>وعلى ضوء ذلك يصحُّ تعريف علم الإقتصاد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قوانين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علمي بحث لا ربط له بالعقيدة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بحثاً 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معرفة الوسائل المؤدية لزيادة الإنتاج وتحسينه؛ كما تقدم بيانه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503782_2870459653"/>
      <w:bookmarkStart w:id="716" w:name="_Toc268"/>
      <w:bookmarkEnd w:id="715"/>
      <w:r>
        <w:rPr>
          <w:rtl w:val="true"/>
        </w:rPr>
        <w:t>النظام الإقتصادي</w:t>
      </w:r>
      <w:bookmarkEnd w:id="716"/>
    </w:p>
    <w:p>
      <w:pPr>
        <w:pStyle w:val="Heading4"/>
        <w:numPr>
          <w:ilvl w:val="3"/>
          <w:numId w:val="1"/>
        </w:numPr>
        <w:rPr/>
      </w:pPr>
      <w:bookmarkStart w:id="717" w:name="__RefHeading___Toc503784_2870459653"/>
      <w:bookmarkStart w:id="718" w:name="_Toc269"/>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وهو كلُّ بحث يتعلق بالثروة وتملكها والتصرف بها وتوزيعها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اختلف علم الإقتصاد عن النظام الإقتصادي؛ فإنَّ كلَّ بحث يتعلق بالإنتاج وتحسينه وإيجاد وسائله وتحسينها فهو من علم الإقتصاد وقد عرفت أنَّه لا ربط له بالعقيدة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بحث علمي صرف في الوسائل المؤيدة لزيادة الإنتاج وتحسينه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النظام الإقتصادي هو كلُّ بحث يتعلق بالثروة وتملكها والتصرف بها وتوزيعها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عقائدي؛ لأنَّ النظام الإقتصادي لا يختلف ولا يتأثر بكثرة الثروة ولا بقلتها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منهج علم الإقتصاد هو تحديد المشاكل ومحاولة التغلب عليها بتوفير الثروة وإيجادها في البلاد؛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يتعلق بالوسائل ومنهج النظام الإقتصادي؛ وهو توزيع المال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يتعلق بالفكر؛ فيكون البحث عن النظام الإقتصادي باعتباره فكراً يؤثر على وجهة النظر في الحياة ويتأثر بها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كان البحث عن النظام الإقتصادي أهم وأكثر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 الإقتصاد له صفة علمية لا دخل فيها لاختلاف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المشكلة الإقتصادية تكمن حول حاجات الإنسان ووسائل إشباعه والإنتفاع بهذه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الوسائلموجودة بالكون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إنتاجها لا يسبب مشكلة أساسية في إشباع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فإنَّ إشباع الحاجات يدفع الإنسان لإنتاج هذه الوسائل وإيجادها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المشكلة الأهم في المجتمع تتحقق من تمكين الناس من الإنتفاع بهذه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عدم تمكينهم وحيازتهم لهذه الوسائل؛ الذي هو أساس المشكلة الإقتصادية التي تحتاج إلى علاج دقيق</w:t>
      </w:r>
      <w:r>
        <w:rPr>
          <w:rFonts w:eastAsia="Amiri" w:cs="Amiri" w:ascii="Amiri" w:hAnsi="Amiri"/>
          <w:color w:val="111111"/>
          <w:sz w:val="28"/>
          <w:szCs w:val="28"/>
          <w:rtl w:val="true"/>
          <w:lang w:bidi="ar-SA"/>
        </w:rPr>
        <w:t xml:space="preserve">. </w:t>
      </w:r>
      <w:bookmarkStart w:id="719" w:name="pg8852_96414"/>
    </w:p>
    <w:p>
      <w:pPr>
        <w:pStyle w:val="BookText"/>
        <w:rPr/>
      </w:pPr>
      <w:bookmarkEnd w:id="719"/>
      <w:r>
        <w:rPr>
          <w:rFonts w:ascii="Amiri" w:hAnsi="Amiri" w:eastAsia="Amiri" w:cs="Amiri"/>
          <w:color w:val="111111"/>
          <w:sz w:val="28"/>
          <w:sz w:val="28"/>
          <w:szCs w:val="28"/>
          <w:rtl w:val="true"/>
          <w:lang w:bidi="ar-SA"/>
        </w:rPr>
        <w:t>ومن جميع ذلك يظهر أنَّ كثيراً من الباحثين وقعوا في الخلط بين الموضوعين وكان الواجب عليهم التمييز بينها حتى لا يقعوا في الخطأ الذي يلازم المزج بين المنهجين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فإنَّ علم الإقتصاد والنظام الإقتصادي كِلاهما يبحثان في الإقتصاد الذي يدرس التوزيع والإنتاج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يجب التمييز بينهما حتى لا نقع في الأخطاء التي تترتب على الخلط بين ما هو عقائدي وبين ما هو علمي من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مبحث الإقتصاد له الأهمية الكبرى في حياة الأمم وتطورها ونحوها إذا كان قائدها فكر ووعي حكيمين وخلاقين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503786_2870459653"/>
      <w:bookmarkStart w:id="721" w:name="_Toc270"/>
      <w:bookmarkEnd w:id="720"/>
      <w:r>
        <w:rPr>
          <w:rtl w:val="true"/>
        </w:rPr>
        <w:t>التنبيه على أمور</w:t>
      </w:r>
      <w:bookmarkEnd w:id="721"/>
    </w:p>
    <w:p>
      <w:pPr>
        <w:pStyle w:val="BookText"/>
        <w:rPr/>
      </w:pPr>
      <w:r>
        <w:rPr>
          <w:rFonts w:ascii="Amiri" w:hAnsi="Amiri" w:eastAsia="Amiri" w:cs="Amiri"/>
          <w:color w:val="111111"/>
          <w:sz w:val="28"/>
          <w:sz w:val="28"/>
          <w:szCs w:val="28"/>
          <w:rtl w:val="true"/>
          <w:lang w:bidi="ar-SA"/>
        </w:rPr>
        <w:t>ثم إنَّه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أنَّ النظام الإقتصادي هو بحث في توزيع الثروة وملكيتها والتصرف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مرتبطة بالأساس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بحث في هذه الأمور يكون بحثاً عقائدياً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تبحث في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بحوث في أفكار أخرى مثل فكرة التخطيط المركزي للإنتاج الذي أتاح للدولة الحقّ في وضع سياسة الإنتاج والإشراف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الفكرة لها أساس عقائدي الذي يعتبر من مقومات بعض المذاهب والأنظمة الإشتراكية أو ذات الإتّجاه الإشتراكي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مهمات الفكر العلماني كما تقدم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الواقع إنَّ التخطيط المركزي للإنتاج والسماح للدولة بممارسة دورها في هذا التخطيط لا دخل له في عمليه التوزيع لكن مع ذلك كان لهذه الفكرة أساس 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الآن في كثير من قضايا التوزيع في علم الإقتصاد؛ بالرغم من صلتها بالتوزيع دون الإنتاج كنظام الأمور والملكية الخاصة والحرية الإقتصادية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التطور الإقتصادي هو العنوان الأهم الذي عكس على حضارات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الشبيبة منهم؛ فإنَّهم أكثر تأثراً بالتطور الإقتصادي التكنولوجي من دون تمييز بين علم الإقتصاد والنظام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تمييز بين </w:t>
      </w:r>
    </w:p>
    <w:p>
      <w:pPr>
        <w:pStyle w:val="BookText"/>
        <w:rPr/>
      </w:pPr>
      <w:r>
        <w:rPr>
          <w:rFonts w:ascii="Amiri" w:hAnsi="Amiri" w:eastAsia="Amiri" w:cs="Amiri"/>
          <w:color w:val="111111"/>
          <w:sz w:val="28"/>
          <w:sz w:val="28"/>
          <w:szCs w:val="28"/>
          <w:rtl w:val="true"/>
          <w:lang w:bidi="ar-SA"/>
        </w:rPr>
        <w:t>المدنية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استطاع هؤلاء المبهورون بالتقدم العلمي والتكنولوجي أنْ يبحثوا في الإقتصاد على أساس التمييز بين علم الإقتصاد والنظام الإقتصاي ودرسوا الأخير بدقَّة وإمعان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وانعكاساته وأثره في حياة المجتمع والأفراد للتوصل إلى المشكلات الإقتصادية والإنسانية التي أدَّت إليها هذه النظم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النظر في انبهاره بتلك الحضارات الزائفة التي استخدمت العلم وسيلة للوصولإلى غايات وأهداف خاصة محددة لا لخدمة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بحث العلمانية أنَّها استخدمت كلُّ تلك الوسائل للوصول إلى تغيير الإنسان المعنوي الروحاني إلى إنسان مادي صرف مزاجي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كثير من الباحثين الإسلاميين إلى أنَّ التعريف الإسلامي للإقتصاد يختلف اختلافا جذريا عن التعريف العلمي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مأخوذ من القصد بمعنى الوسط وعدم الإقتار والسرف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أقاموا على ذلك بعض الأدلة؛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الخضوع والإنقياد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فكرة الإستسلام للواحد الأحد تقابل الفكرة الأساسية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إيكونوميس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التعامل مع المواد والحاجات؛ فهما فكرتان متباينتان تحملان قوانينهما الخاصة بهما التي لكلِّ واحدة تأثيره الخاص بها على الإنسان وسلوكه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الإقتصاد يزعمون أنَّ المصادر الطبيعية محدودة بينما رغبات الإنسان وتمنياته غير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يقع الإنسان في مواجهة الأزمات التي لا يمكن تجنيها ما لم يعالجها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الإنسان لا يرى أنَّ هنالك أزمة في المصادر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كافية لسدِّ حاجات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الأزمة الحقيقية تأتي من ناحية سوء التوزيع الذي هو نتيجة طبيعية لفقدان العلاقة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الثروة بزعم الإقتصاديين يمكن أنْ تكتنز من قبل أيِّ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الإسلام يدين اكتناز الثروة من قبل جمع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آخرون بحاجة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المادية في الإقتصاد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الرأسمالي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جلب المنفعة والإلتذاذ 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المحرك الأساس لعملية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الإسلام الغاية من عملية الإنتاج هي القيم والقرب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والمصلحة إنَّما تكون الدافع الأقل أهمية في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المصلحة تكمن في عملية الإنتاج في الإقتصاد العالمي فإنَّ المجتمع يتَّجه نحو الإسراف والتبذير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محرمان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الإستثمار والنشاطات الإقتصادية الأخرى كلُّها تدخل في إطار المنفعة في الأنظمة الإقتصادية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إلى الزكاة والصدقات باعتبارهما خارجين عن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فيها الإسراف والتبذير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الإسلام؛ فإنَّه يرى أنَّ الصدقات والزكاة من أفضل أفراد الإستثمار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الإقتصاد الحر؛ إنَّما يطلق يد المنتجين والمستثمرين ولهما الحرية الكاملة في نشاطاتهم الإقتصادية وفقاً لمبادئ السوق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الإسلام الحرية محدودة تحت ضوابط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 الإنسانية والدينية لا أثر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لهما الأثر المحدود على الإقتصاد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النشاطات تقوم على أساس الربح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الإسلام؛ فإنَّه يعتبر جميع الأنشطة التجارية وسائل للوصول إلى رضى الله تعالى والتقرب إليه عَزَّ وَجَلَّ والسعادة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الفروق التي يأتي التعرض لها في البحوث الآتية إنْ شاء الله تعالى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التعليق على ما ذكروه بأنَّه خلط بين الإقتصاد كعلم يبحث عن جميع المشاكل الإقتصادية وبين النظم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من أهم النظم الإقتصادية التي سيأتي الكلام فيها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ذكرنا ما يتعلق باشتقاق كلمة الإقتصاد؛ فراجع</w:t>
      </w:r>
      <w:r>
        <w:rPr>
          <w:rFonts w:eastAsia="Amiri" w:cs="Amiri" w:ascii="Amiri" w:hAnsi="Amiri"/>
          <w:color w:val="111111"/>
          <w:sz w:val="28"/>
          <w:szCs w:val="28"/>
          <w:rtl w:val="true"/>
          <w:lang w:bidi="ar-SA"/>
        </w:rPr>
        <w:t xml:space="preserve">. </w:t>
      </w:r>
      <w:bookmarkStart w:id="722" w:name="pg8852_96417"/>
    </w:p>
    <w:p>
      <w:pPr>
        <w:pStyle w:val="BookText"/>
        <w:rPr/>
      </w:pPr>
      <w:bookmarkEnd w:id="722"/>
      <w:r>
        <w:rPr>
          <w:rFonts w:ascii="Amiri" w:hAnsi="Amiri" w:eastAsia="Amiri" w:cs="Amiri"/>
          <w:color w:val="111111"/>
          <w:sz w:val="28"/>
          <w:sz w:val="28"/>
          <w:szCs w:val="28"/>
          <w:rtl w:val="true"/>
          <w:lang w:bidi="ar-SA"/>
        </w:rPr>
        <w:t>والصحيح؛ إنَّه لا بُدَّ من تعريف الإقتصاد على نحو يكون جامعاً مانعاً بناءً على التعريف المنطقي ليشمل النظام الإقتصادي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هو العلم الذي يبحث عن مصادر الثروة وكيفية إنمائها وعلاج المشاكل التي تنجم عن سوء توزيعها وفق المقررات التي تحددها القوانين الوضعية أو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من التوضيح لا بُدَّ من ذكر بقية المصطلحات التي لها دخل في تحديد الإقتصاد المتوازن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503788_2870459653"/>
      <w:bookmarkStart w:id="724" w:name="_Toc271"/>
      <w:bookmarkEnd w:id="723"/>
      <w:r>
        <w:rPr>
          <w:rtl w:val="true"/>
        </w:rPr>
        <w:t>التخطيط الإقتصادي</w:t>
      </w:r>
      <w:bookmarkEnd w:id="724"/>
    </w:p>
    <w:p>
      <w:pPr>
        <w:pStyle w:val="BookText"/>
        <w:rPr/>
      </w:pPr>
      <w:r>
        <w:rPr>
          <w:rFonts w:ascii="Amiri" w:hAnsi="Amiri" w:eastAsia="Amiri" w:cs="Amiri"/>
          <w:color w:val="111111"/>
          <w:sz w:val="28"/>
          <w:sz w:val="28"/>
          <w:szCs w:val="28"/>
          <w:rtl w:val="true"/>
          <w:lang w:bidi="ar-SA"/>
        </w:rPr>
        <w:t>عندما انتشر الإستعمار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سيطر التخلف في كثير من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حصلت هذه الدول على استقلالها حصل فرق شاسع بين الركون المسطر على أنشطتها الإقتصادية وبين ديناميكية النشاط الإقتصادي في الدول الصناعية المتطورة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المستوى المعيشي المنخفض فيها ومستوى المعيشة المرتفع في الدول الإمبريالية؛ فصار لزاماً تنمية اقتصاديتها بأقصى سرعة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تترك اقتصادها للسوق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النمو الإقتصادي وفقاً لهذه السوق يحتاج إلى وقت طويل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الدول المتخلفة بأسلوب التخطيط حتى تضمن استغلال مواردها الإستغلال الأمثل لتحقق أفضل معدل لنمو ناتجها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دخلها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 حسن توزيع هذا الدخل القومي بين فئات المجتمع وبين المناطق المختلفة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يتحقق تقدم المجتمع نحو الأهداف المنشودة من دون صراع فئوي من جهة كثر الوفرة في بعض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تكون المناطق الأخرى محرومة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وتتضمن عملية التخطيط مراحل ثلاث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الخطة الشاملة المتكاملة لجميع النشاطات الإقتصادية في تحمل مسؤوليتها جهاز التخطيط المركزي ومختلف الإدارات التي تشترك في التنفيذ</w:t>
      </w:r>
      <w:r>
        <w:rPr>
          <w:rFonts w:eastAsia="Amiri" w:cs="Amiri" w:ascii="Amiri" w:hAnsi="Amiri"/>
          <w:color w:val="111111"/>
          <w:sz w:val="28"/>
          <w:szCs w:val="28"/>
          <w:rtl w:val="true"/>
          <w:lang w:bidi="ar-SA"/>
        </w:rPr>
        <w:t xml:space="preserve">. </w:t>
      </w:r>
      <w:bookmarkStart w:id="725" w:name="pg8852_96418"/>
    </w:p>
    <w:p>
      <w:pPr>
        <w:pStyle w:val="BookText"/>
        <w:rPr/>
      </w:pPr>
      <w:bookmarkEnd w:id="72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الخطة وفقاً لما هو محدد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ومتابعة التنفيذ للتعرف على المشاكل التي يمكن أنْ تعترض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الحلول لها حتى يمكن أنْ يتمّ تحقيق جميع الأهداف المحددة بجميع أوصافها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النتائج التي يمكن التوصل إليها في نهاية المدة المحددة للخطة؛ للإستفادة منها عند إعداد الخطة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التنويه إلى نجاح التخطيط كأداة لتحقيق التنمية السريعة لا يتوقف فقط على المعرفة العلمية الصحيحة بالمسائل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يتوقف على إيمان المجتمع بكلِّ فئاته بالتنمية الإقتصادية وبالتخطيط كأسلوب لتحقيق هذه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يجب أنْ يحسَّ كلُّ فرد بأنَّ التنمية العملية يجب أنْ تكون تابعة من داخل كلِّ فرد في المجتمع حتى يتكاتف مع الآخرين على إنجاحها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مبحث العلمانية أنَّها تدخل في وضع الخطط الإقتصادية وهيمنة الدولة عليها، وتدخل الدول الإمبريالية في كثير من مفاصلها وإفشالها إنْ أرادت ذلك</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503790_2870459653"/>
      <w:bookmarkStart w:id="727" w:name="_Toc272"/>
      <w:bookmarkEnd w:id="726"/>
      <w:r>
        <w:rPr>
          <w:rtl w:val="true"/>
        </w:rPr>
        <w:t>الريع الإقتصادي</w:t>
      </w:r>
      <w:bookmarkEnd w:id="727"/>
    </w:p>
    <w:p>
      <w:pPr>
        <w:pStyle w:val="BookText"/>
        <w:rPr/>
      </w:pPr>
      <w:r>
        <w:rPr>
          <w:rFonts w:ascii="Amiri" w:hAnsi="Amiri" w:eastAsia="Amiri" w:cs="Amiri"/>
          <w:color w:val="111111"/>
          <w:sz w:val="28"/>
          <w:sz w:val="28"/>
          <w:szCs w:val="28"/>
          <w:rtl w:val="true"/>
          <w:lang w:bidi="ar-SA"/>
        </w:rPr>
        <w:t xml:space="preserve">الريع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الزيادة والنماء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فضل كلِّ شيء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ريع الدقيق؛ وهو فضله على كيل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أخذه الإقتصاديون فقالوا في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فيما يدفع لعنصر إنتاجي معين من الكسب البديل له، أي عن كسب تحوله إلى نشاط آخر يمكن أنْ يقوم به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لدينا قطعة أرض تحقق إيراداً يساوي خمسة آلاف دينار من زراعتها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بتحويلها إلى البناء أصبحت تحقق إيراداً يساوي خمسة عشر ألف دينار؛ فإنَّ بذلك يكون ريعها الإقتصادي يساوي عشرة آلاف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العرف فإنَّه يطلق على كلِّ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الأجرة التي تؤخذ من إيجار مسكن أو أرض يسمى 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افترضنا أنَّ أحد أصحاب المحلات التجارية المستأجر محلاً بإيجار بسيط لمدة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زادت حركة البناء والعمل في المنطقة بحيث أصبحت مأهولة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مبيعات المحلّ واستطاع أنْ يبيع بأسعار مرتفعة نتيجة ذلك؛ فإنَّه في هذه الحالة يحقق لصاحب المحل 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ويعدّه العرف 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الإقتصاد يعدّونه شبه 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كلَّ عائد تحصل عليه مؤسسة ما أو عنصر إنتاجي معين يعتبر ربحا استثنائياً في الأجل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يصبح تكلفه حقيقية في الأجل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ريع إقتصادي ولكنه شبيه بالريع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بعد انتهاء فترة الإيجار يمكن أنْ يطالبه صاحب البناء برفع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يضطرّ إلى قبوله وإلا ترك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تصبح هذه الزيادة في الإيجار جزء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تكلفة الفرصة الضائعة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تحول الريع الذي كان قد حققها في الأجل القصير إلى تكلفة الفرصة الضائعة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أيضاً في الأجل القصير ما إذا كانت الأسعار مرتفعة؛ فيحقق المنتجون ربحاً استثنائيا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يتلاشى تدريجيا في الأجل الطويل بسب دخول منتجين جدد وتزايد العرض الكلي وانخفاض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قسم الإقتصاديون العائد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ريع؛ وهو ما إذا كان العائد يتحقق في الأجل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الريع الذي يحصل عليه مشاهير العلماء والأطباء والمهندسين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وريع الأرض والمباني النادرة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ريع؛ وهو ما إذا كان عائد الندرة المؤقتة لإنتاج معين أو لعنصر إنتاجي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يترتب على عدم التوازن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أمثلته</w:t>
      </w:r>
      <w:r>
        <w:rPr>
          <w:rFonts w:eastAsia="Amiri" w:cs="Amiri" w:ascii="Amiri" w:hAnsi="Amiri"/>
          <w:color w:val="111111"/>
          <w:sz w:val="28"/>
          <w:szCs w:val="28"/>
          <w:rtl w:val="true"/>
          <w:lang w:bidi="ar-SA"/>
        </w:rPr>
        <w:t xml:space="preserve">. </w:t>
      </w:r>
      <w:bookmarkStart w:id="728" w:name="pg8852_96420"/>
    </w:p>
    <w:p>
      <w:pPr>
        <w:pStyle w:val="BookText"/>
        <w:rPr/>
      </w:pPr>
      <w:bookmarkEnd w:id="728"/>
      <w:r>
        <w:rPr>
          <w:rFonts w:ascii="Amiri" w:hAnsi="Amiri" w:eastAsia="Amiri" w:cs="Amiri"/>
          <w:color w:val="111111"/>
          <w:sz w:val="28"/>
          <w:sz w:val="28"/>
          <w:szCs w:val="28"/>
          <w:rtl w:val="true"/>
          <w:lang w:bidi="ar-SA"/>
        </w:rPr>
        <w:t>وأيَّاً كان؛ فإنَّ العرف يرى جميع ذلك من الربح والريع مطلقاً وإنْ ترتب عليه النقص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بيَّن الفقهاء الحكم الفقهي في الصدقات الواجبة إلا في صورة واحدة؛ وهي ما إذا استلزم انخفاض الريع الضرر؛ فإنَّه حينئذٍ له حكم آخر؛ كما سيأتي بيان في محله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503792_2870459653"/>
      <w:bookmarkStart w:id="730" w:name="_Toc273"/>
      <w:bookmarkEnd w:id="729"/>
      <w:r>
        <w:rPr>
          <w:rtl w:val="true"/>
        </w:rPr>
        <w:t>النشاط الإقتصادي</w:t>
      </w:r>
      <w:bookmarkEnd w:id="730"/>
    </w:p>
    <w:p>
      <w:pPr>
        <w:pStyle w:val="BookText"/>
        <w:rPr/>
      </w:pPr>
      <w:r>
        <w:rPr>
          <w:rFonts w:ascii="Amiri" w:hAnsi="Amiri" w:eastAsia="Amiri" w:cs="Amiri"/>
          <w:color w:val="111111"/>
          <w:sz w:val="28"/>
          <w:sz w:val="28"/>
          <w:szCs w:val="28"/>
          <w:rtl w:val="true"/>
          <w:lang w:bidi="ar-SA"/>
        </w:rPr>
        <w:t>وهو فرع من فروع علم الإقتصاد ومن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حركة النشاط الإقتصادي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منطلق هذا النشاط السوق أم المؤسسة أم المجموع الإقتصادي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كون التحليل للنشاط الإقتصادي بحيث يقوم على أساس تحقيق التوازن وجريان العمل للوصول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التوازن فإنَّ العمل يقع على استقرار وعدم التغيير إلا بالانتقال إلى توازن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تحليل هذا النوع من دراسة العلاقات بين المتغيرات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يفترض توفر الشروط التي تحققها حتى يتحقق التوازن بين هذه المتغيرات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ذلك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العرض والطلب، وتعادل الإيراد الحدّي والتكلفة الحدية، وتعادل الإدّخار والاستثمار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يتركز التحليل حول خصائص النشاط الإقتصادي ودراسته بجدّ بعد تحقق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توازن المؤسسة مثلاً لا بُدَّ من دراسة النتائج التي تترتب على ذلك وفقاً للفرضيات الإقتصادية التي اعتبرت أساساً لهذا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يلاحظ ما هي النتائج إذا كان الأساس هو سوق تسودها المنافسة الكاملة؟ وما هي النتائج إذا كان الأساس هو سوق يسودها الإحتكار؟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نلاحظ أنَّ التوازن بهذه الطريقة في التحليل يعتبر توازناً مستقراً لا يتغير إلا إذا تغيرت العلاقات الأساسية التي يقوم على أساسها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الذي يلاحظ على هذه الطريقة أنَّ كلَّ شيء في الواقع يكون متغيراً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توازن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ظهر الإقتصاد الديناميكي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فإنَّ هذا النوع من التحليلات ساعد في توضيح كثير من المسائل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اقتصاد حركي</w:t>
      </w:r>
      <w:r>
        <w:rPr>
          <w:rStyle w:val="FootnoteAnchor"/>
          <w:rtl w:val="true"/>
        </w:rPr>
        <w:footnoteReference w:id="469"/>
      </w:r>
      <w:r>
        <w:rPr>
          <w:rFonts w:ascii="Amiri" w:hAnsi="Amiri" w:eastAsia="Amiri" w:cs="Amiri"/>
          <w:color w:val="111111"/>
          <w:sz w:val="28"/>
          <w:sz w:val="28"/>
          <w:szCs w:val="28"/>
          <w:rtl w:val="true"/>
          <w:lang w:bidi="ar-SA"/>
        </w:rPr>
        <w:t>يقوم على أساس العلاقات التي من المؤكد اعتمادها على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تتضمن متغيرات ممكن تغييرها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الإقتصاد الجزئي الذي يبدو أنَّ التحليل العنكبوتي يقدم لنا أنموذجاً للتحليل الديناميكي الذي يوضح مجرى التغيير في السعر والإنتاج خلال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الأمر في نظرية النمو الإقتصادي؛ فإنَّه يجري تحليل العوامل التي تؤدي إلى تغيير الدخل القومي مع الزمن والتي تحدد معدل 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نظرية الدورة التجارية؛ يجري تحليل العوامل التي تؤدي إلى التقلبات الدورية في الدخل القومي خلال الزمن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الفكر الإقتصادي لا يزال معنياً بتحقيق التوازن لهدف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أهمية الإقتصاد الديناميكي لا تظهر إلا من معالجة مسائل إقتصادية كثيرة تتعرض للتغيير خلال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دراستها وتحليلها إلا باستخدام هذه الطريقة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هذا الإقتصاد مجرد ترك فكرة التوازن والعوامل المؤثرة فيه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العالم الخبير أنَّ الأديان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اهتمَّت بالجوانب التنظيمية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 الإسلام على تنظيم الإنسان؛ حالاته ونشاطاته وفق ما يراه صالحاً له ويجلب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الدين يصلح ما يكون موجباً لشقائه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يعارض الإسلام النشاط الإقتصادي وإنَّما دور الدين تصحيح مساره إذا كان فيه ما يخالف التشريع الإلهي</w:t>
      </w:r>
      <w:r>
        <w:rPr>
          <w:rFonts w:eastAsia="Amiri" w:cs="Amiri" w:ascii="Amiri" w:hAnsi="Amiri"/>
          <w:color w:val="111111"/>
          <w:sz w:val="28"/>
          <w:szCs w:val="28"/>
          <w:rtl w:val="true"/>
          <w:lang w:bidi="ar-SA"/>
        </w:rPr>
        <w:t xml:space="preserve">, </w:t>
      </w:r>
      <w:bookmarkStart w:id="731" w:name="pg8852_96422"/>
    </w:p>
    <w:p>
      <w:pPr>
        <w:pStyle w:val="BookText"/>
        <w:rPr/>
      </w:pPr>
      <w:bookmarkEnd w:id="731"/>
      <w:r>
        <w:rPr>
          <w:rFonts w:ascii="Amiri" w:hAnsi="Amiri" w:eastAsia="Amiri" w:cs="Amiri"/>
          <w:color w:val="111111"/>
          <w:sz w:val="28"/>
          <w:sz w:val="28"/>
          <w:szCs w:val="28"/>
          <w:rtl w:val="true"/>
          <w:lang w:bidi="ar-SA"/>
        </w:rPr>
        <w:t>فإذا أدّى الفكر إلى نشاط اقتصادي وتنظيم حالته الإقتصادية للفرد والمجتمع فإنَّه يمكن أنْ يقع مورد إمضاء الدين؛ فإنَّه لا يخالف الأعراف والعادات وسيرة العقلاء إذا لم تكن مخالفة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سنبينه في مستقبل الكلام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503794_2870459653"/>
      <w:bookmarkStart w:id="733" w:name="_Toc274"/>
      <w:bookmarkEnd w:id="732"/>
      <w:r>
        <w:rPr>
          <w:rtl w:val="true"/>
        </w:rPr>
        <w:t>الكفاية الإقتصادية</w:t>
      </w:r>
      <w:bookmarkEnd w:id="733"/>
    </w:p>
    <w:p>
      <w:pPr>
        <w:pStyle w:val="BookText"/>
        <w:rPr/>
      </w:pPr>
      <w:r>
        <w:rPr>
          <w:rFonts w:ascii="Amiri" w:hAnsi="Amiri" w:eastAsia="Amiri" w:cs="Amiri"/>
          <w:color w:val="111111"/>
          <w:sz w:val="28"/>
          <w:sz w:val="28"/>
          <w:szCs w:val="28"/>
          <w:rtl w:val="true"/>
          <w:lang w:bidi="ar-SA"/>
        </w:rPr>
        <w:t>تعتبر الكفاية الإقتصادية من مصاديق النشاطات الإقتصادية ومن فروع علم الإقتصاد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والكفاية الإقتصادية تتحقق من جهتين؛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الإنتاجية التي تتعلق بطريقة توزيع الموارد النادرة في المجتمع وعناصر الإنتاج على النشاطات الإقتصادية التي تنتج السلع والخدمات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نستطيع أنْ نقول إنَّ موارد مجتمع ما قد وزعت بكفاءة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يمكن تغيير هذا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يؤدي ذلك إلى أنْ يصبح بعض أفراد المجتمع في وضع أسوأ عمّا كانوا عليه قبل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أدّى التغيير إلى أنْ يفيد البعض ولم يحدث ضرراً للبعض الآخر يكون التوزيع للموارد أقل 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اصطلح على هذا المفهوم في الكفاية الإنتاجية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بارينو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عنيت المدرسة الخاصة باقتصاديات الرفاهية بدراسة الشروط التي يجب تحقيقها حتى يمكن أنْ يتحقق التوزيع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الأكثر كفاءة للموارد الإنتاجية بين النشاطات الإقتصادية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نتيجة هذه الدراسة التوصل إلى بعض الإقتراحات فيما يتعلق بالعوامل التي يمكن أنْ تضرّ بهذا التوزيع الأمثل كوجود الإحتكار في الإنتاج أو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والضرائب 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الأخرى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الإنتاجية المراد بها تحديد أفضل كمية من المستخدمات الإنتاجية التي يمكن الجمع بينها لإنتاج حجم معين من الإنتاج عل أساس تكنولوجيا الإنتاج السائدة في صناعةٍ ما وعلى أساس أسعار هذه المستخدمات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أساس أسعار </w:t>
      </w:r>
      <w:bookmarkStart w:id="734" w:name="pg8852_96423"/>
    </w:p>
    <w:p>
      <w:pPr>
        <w:pStyle w:val="BookText"/>
        <w:rPr/>
      </w:pPr>
      <w:bookmarkEnd w:id="734"/>
      <w:r>
        <w:rPr>
          <w:rFonts w:ascii="Amiri" w:hAnsi="Amiri" w:eastAsia="Amiri" w:cs="Amiri"/>
          <w:color w:val="111111"/>
          <w:sz w:val="28"/>
          <w:sz w:val="28"/>
          <w:szCs w:val="28"/>
          <w:rtl w:val="true"/>
          <w:lang w:bidi="ar-SA"/>
        </w:rPr>
        <w:t>المستخدمات الإنتاجية يمكن تحديد التكلفة الكلية لكلِّ مجموعة من هذه المستخدمات واختيار ما هو أقلّ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ضوئه يلاحظ أنَّ الكفاية الإنتاجية تربط بين الإنتاج والتكاليف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أساس كميات المستخدمات اللازمة وأسعارها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تحقيق إنتاج معين بأقل تكلفة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تحقيق أكبر إنتاج ممكن بتكلفة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تعليقنا على هذه الخطوة الإقتصادية فإنَّها بكلتا زاويتيها هي من البرمجة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ترجع إلى إصلاح الإنتاج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البرمجة لا يعارضاها الدين والشريعة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المطلوب هو إقامة القسط وإصلاح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لا يعارض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سنَّ أحسن التشريعات في هذا السبيل مع مراعاة الجانب المعنوي والروحي للإنسان</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503796_2870459653"/>
      <w:bookmarkStart w:id="736" w:name="_Toc275"/>
      <w:bookmarkEnd w:id="735"/>
      <w:r>
        <w:rPr>
          <w:rtl w:val="true"/>
        </w:rPr>
        <w:t>النمو الإقتصادي</w:t>
      </w:r>
      <w:bookmarkEnd w:id="736"/>
    </w:p>
    <w:p>
      <w:pPr>
        <w:pStyle w:val="Heading4"/>
        <w:numPr>
          <w:ilvl w:val="3"/>
          <w:numId w:val="1"/>
        </w:numPr>
        <w:rPr/>
      </w:pPr>
      <w:bookmarkStart w:id="737" w:name="__RefHeading___Toc503798_2870459653"/>
      <w:bookmarkStart w:id="738" w:name="_Toc276"/>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لا ريب أنَّ النمو المتواصل في الطاقة الإنتاجية للمجتمع تؤدي إلى نمو الدخل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اهتمَّ الفكر الإقتصادي في تحليل النمو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الدور الهام في الإقتصاد الحديث خلال العقدين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الإهتمام بمشاكل الدول النامية وعدم قدرة الأدوات التقليدية الإقتصادية لتحليل تلك المشاكل مِمّا أدّى إلى شيوع مجموعة متكاملة النظريات التي تتعلق بدراسة مشاكل النمو الإقتصادي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من ناحية أخرى أدّى التوظيف الكامل بالاهتمام بالدول الرأسمالية الصناعية إلى السؤال عن العوامل التي تحدد معدل نمو اقتصاد ما من عام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الإقتصادي لم يصل بعد إلى إجابة محددة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هنالك اتّفاق عام على أنَّ معدل النمو يتوقف على عوامل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معدل نمو القوة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معدل التقدم العلمي والتكنلوجي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مهارة القوةالعاملة والكفاية التنظيمية وغير ذلك من العوامل التي بيّناها في المواضع المناسبة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بعض الباحثين أنَّ النظريات في النمو الإقتصادي قد بقيت حتى اليوم تتميز بالتجريد والشكلية؛ حيث أعطت الإهتمام الكبير لدراسة الخصائص الرياضية لنماذج النمو التي تقدمها دون الإهتمام بارتباطها بالواقع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هذه النماذج 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الإهتمام العام بالنمو الإقتصادي ينبع من المقارنة بين ارتفاع معدل النمو وبين ارتفاع مستوى الرفاهية في المجتمع إذا بقيت العوامل الأخرى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المقارنة لم تكن متوقعه في بعض البلدان فإنَّ المقارنة بين معدل النمو ومعدلات النمو في بعض الدول توحي بأنَّ معدل الرفاهية لا يرتفع في بريطانيا بالسرعة المتوقعة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بعض الإقتصاديين على هذه الملاحظة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البريطاني يفضل الإستهلاك الحاضر بالمقارنة مع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معدل تفضيله الزمني أكثر ارتفاعاً من الدول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يتميز الإقتصاد البريطاني بمعدل منخفض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يعتقد الإقتصاديون أنَّ الشعب البريطاني يجب أنْ يقلل من استهلاكه الحاضر حتى يمكن أنْ يزيد الإدّخار والاستثمار تبعاً لذلك حتى ينمو الإقتصاد البريطاني بمثل السرعة التي ينمو بها اقتصاد 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اعتبره بعض الإقتصاديون أنَّه تفكير سطحي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يتجاهل الخسائر الفادحة التي أصيب بها الإقتصاد البريطاني بسبب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الحرب العالمية الثانية وظهور ألمانيا واليابان كدول صناعية قوية تنافس بريطانيا منافسة حادة تجعل اقتصادها لا يمكن أنْ ينمو بالمعدل المطلوب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غيَّر التطور الإقتصادي بعد الحرب الكونية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شمل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التي كانت سائدة 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تساعد الإقتصاد البريطاني على النمو بمعدلات مرتفعة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الإقتصاد البريطاني مرحلة الشيخوخة ويحتاج إلى تغييرات جوهرية</w:t>
      </w:r>
      <w:r>
        <w:rPr>
          <w:rFonts w:eastAsia="Amiri" w:cs="Amiri" w:ascii="Amiri" w:hAnsi="Amiri"/>
          <w:color w:val="111111"/>
          <w:sz w:val="28"/>
          <w:szCs w:val="28"/>
          <w:rtl w:val="true"/>
          <w:lang w:bidi="ar-SA"/>
        </w:rPr>
        <w:t xml:space="preserve">. </w:t>
      </w:r>
      <w:bookmarkStart w:id="739" w:name="pg8852_96425"/>
    </w:p>
    <w:p>
      <w:pPr>
        <w:pStyle w:val="BookText"/>
        <w:rPr/>
      </w:pPr>
      <w:bookmarkEnd w:id="739"/>
      <w:r>
        <w:rPr>
          <w:rFonts w:ascii="Amiri" w:hAnsi="Amiri" w:eastAsia="Amiri" w:cs="Amiri"/>
          <w:color w:val="111111"/>
          <w:sz w:val="28"/>
          <w:sz w:val="28"/>
          <w:szCs w:val="28"/>
          <w:rtl w:val="true"/>
          <w:lang w:bidi="ar-SA"/>
        </w:rPr>
        <w:t>ومن أجل ذلك كلّه فقد انتقد البعض الإهتمام الزائد بموضوع النمو الإقتصادي وعلاقته برفاهية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الرفاهية ينحصر نموُّها بالنموّ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هنالك أسباب أخرى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تلوث البيئة وتكاليفه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 الطبيعية الجميلة التي تحولت إلى مجتمعات صناعية قذرة وتكاليفها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إزالة هذه العوالق لا تكون هذه الرفاهية الإجتماعية إلا مجرد وهم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503800_2870459653"/>
      <w:bookmarkStart w:id="741" w:name="_Toc277"/>
      <w:bookmarkEnd w:id="740"/>
      <w:r>
        <w:rPr>
          <w:rtl w:val="true"/>
        </w:rPr>
        <w:t>مراحل النمو الإقتصادي</w:t>
      </w:r>
      <w:bookmarkEnd w:id="741"/>
    </w:p>
    <w:p>
      <w:pPr>
        <w:pStyle w:val="BookText"/>
        <w:rPr/>
      </w:pPr>
      <w:r>
        <w:rPr>
          <w:rFonts w:ascii="Amiri" w:hAnsi="Amiri" w:eastAsia="Amiri" w:cs="Amiri"/>
          <w:color w:val="111111"/>
          <w:sz w:val="28"/>
          <w:sz w:val="28"/>
          <w:szCs w:val="28"/>
          <w:rtl w:val="true"/>
          <w:lang w:bidi="ar-SA"/>
        </w:rPr>
        <w:t>ذكر علماء الإقتصاد خمس مراحل يمرُّ بها النمو الإقتصادي في المجتمعات المختلفة؛ إبتداءً من المجتمع الزراعي الفقير إلى المجتمع الصناعي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المراحل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 النمو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التقليدي؛ حيث أنَّ التمسك بالتقاليد الإقتصادية والإجتماعية المتوازنة يؤدي إلى انخفاض إنتاجية الفرد وعدم قابليتها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الإنتقاد إنَّما يصحُّ فيما إذا اقتصر على نفس الأدوات الإنتاجية مع ازدياد الحاجة إلى الإنتاج نظراً إلى ازدياد الكثافة السكانية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أمكن تطوير الأدوات والوسائل الإنتاجية واتّساع رقعة المساحة التي يمكن استغلالها في الإنتاج فإنَّه يمكن التغلب على المشكلة التي ذكروها بشرط عدم إهمال الجوانب الأخرى التي لها الدخل في الإنتاج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تواجد الشروط الأساسية لإقلاع النشاط الإقتصادي في عملية النمو؛ وهي مرحلة عبور المجتمع وتغلبه على الأنظمة التقليدية التي كانت تحول بينه وبين بدء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يستطيع الإستفادة من ثمار التقدم العلمي والتكنولوجي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أنَّ نفس النظام التقليدي لم يكن سلبياً لوحده إلا إذا انظمَّ إليه بعض العوامل الموثرة في تطور هذه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أمكننا إزالتها يمكن الإستفادة من النظام التقليدي في بعض الجوانب التي قد لا يمكن النظام الجديد معالجته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الإقلاع؛ وهي المرحلة التي يكون فيها المجتمع قد تخطى نهائياً جميع العقبات التقليدية والمقاومة للنموّ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يصبح النشاط الإقتصادي قادراً على توليد استثماراته الخاصة وعلى تطوير تكنولوجيا إنتاجه وفقاً للظروف الخاصة وبمعدلات مرتفعة كافية لجعل النمو يدفع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سيأتي أنَّ صبَّ الإهتمام على زيادة الإنتاج وتوليد الاستثمارات من أجل النمو المستمر لا يبرر ترك النظام التقليدي إذا كان مفيداً في جودة الإستثمار ودقَّة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الإستفادة من التجارب التقليدية في تحسين الكيفية مقابل زيادة الكمية بسبب التطور العظيم في التكنولوجيا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الإتّجاه نحو النضوج؛ حيث النمو 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يجري تطوير صناعات جديدة ويقل الإعتماد على الواردات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الإتّجاه نحو التصدير بحيث يصبح لدى المجتمع القدرة على استيعاب وتطبيق ثمار التقدم العلمي والتكنولوجي بكفاية متزايدة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لنا التعليق على ذلك بأنَّ النضوج التامّ إنَّما يحصل في تحسين الكمّ والكيف والاستفادة من التجارب التي أثبت الزمان صحَّتها ونفعها ولو مع التطور الهائل في العلم والتكنولوجيا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تقدم الإستهلاك الجماهيري؛ حيث يجتمع الكثرة بالنسبة للسلع المعمرة والسلع الإستهلاكية المتطورة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يصبح إنتاج السلع والخدمات الإستهلاكية هي القطاعات التي تقود النشاط الإقتصادي في المجموعة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أنَّ هذا التحليل يساعد لمراحل النمو الإقتصادي في التوصل إلى نتيجة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المساعدات الإقتصادية يجب أنْ تمنح للمجتمعات التي تمر بمرحلة قبل الإقلاع لمساعدتها على الإنتقال إلى مرحلة الإقلاع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إذا تحقق ذلك تصبح هذه المجتمعات أكثر حركة وديناميكية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يتناقص احتياجها إلى المساعدة</w:t>
      </w:r>
      <w:r>
        <w:rPr>
          <w:rFonts w:eastAsia="Amiri" w:cs="Amiri" w:ascii="Amiri" w:hAnsi="Amiri"/>
          <w:color w:val="111111"/>
          <w:sz w:val="28"/>
          <w:szCs w:val="28"/>
          <w:rtl w:val="true"/>
          <w:lang w:bidi="ar-SA"/>
        </w:rPr>
        <w:t xml:space="preserve">. </w:t>
      </w:r>
      <w:bookmarkStart w:id="742" w:name="pg8852_96427"/>
    </w:p>
    <w:p>
      <w:pPr>
        <w:pStyle w:val="BookText"/>
        <w:rPr/>
      </w:pPr>
      <w:bookmarkEnd w:id="742"/>
      <w:r>
        <w:rPr>
          <w:rFonts w:ascii="Amiri" w:hAnsi="Amiri" w:eastAsia="Amiri" w:cs="Amiri"/>
          <w:color w:val="111111"/>
          <w:sz w:val="28"/>
          <w:sz w:val="28"/>
          <w:szCs w:val="28"/>
          <w:rtl w:val="true"/>
          <w:lang w:bidi="ar-SA"/>
        </w:rPr>
        <w:t>ولكن لا يخفى أنَّ هذه النتيجة مرتبطة تماماً بالنظرة العلمانية للإقتصاد؛ حيث جعلت الإنسان إنساناً منتجاً ومستهلكاً فقط كما تقدم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لم يلقَ تحليل مراحل النمو الإقتصادي استجابة واسعة بين الإقتصاديين المعنيين بالتنمية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يبدو أنَّه تحليل سطحي ومبهم وغير متكامل عندما تحلّ المشكلات ونربطها بعمليات التنمية في المجتمعات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يساعد ذلك في حل تلك المشاكل</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503802_2870459653"/>
      <w:bookmarkStart w:id="744" w:name="_Toc278"/>
      <w:bookmarkEnd w:id="743"/>
      <w:r>
        <w:rPr>
          <w:rtl w:val="true"/>
        </w:rPr>
        <w:t>الحرية الإقتصادية</w:t>
      </w:r>
      <w:bookmarkEnd w:id="744"/>
    </w:p>
    <w:p>
      <w:pPr>
        <w:pStyle w:val="BookText"/>
        <w:rPr/>
      </w:pPr>
      <w:r>
        <w:rPr>
          <w:rFonts w:ascii="Amiri" w:hAnsi="Amiri" w:eastAsia="Amiri" w:cs="Amiri"/>
          <w:color w:val="111111"/>
          <w:sz w:val="28"/>
          <w:sz w:val="28"/>
          <w:szCs w:val="28"/>
          <w:rtl w:val="true"/>
          <w:lang w:bidi="ar-SA"/>
        </w:rPr>
        <w:t xml:space="preserve">إنَّ القيود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تلك التي كانت مفروضة في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أعاقت كثيراً من النشاطات الإقتصادية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إنتقال المجتمع من النظام الإقطاعي إلى النظام الرأسمالي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مفروضة من الدول الكبرى الصناعية على الدول النامية حتى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تعيق التقدم الإقتصادي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بدأت المطالبة بإلغاء هذه القيود وأصبح شعار العصور المختلفة منذ العصور الوسطى حرية العمل وحرية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ترتب على ذلك أنْ كان أحد أركان الفكر الإقتصادي الكلاسيكي عدم تدخل الحكومة في النشاط الإقتصادي للأفراد؛ باعتبار أنَّ تدخلها يعوق المجرى الطبيعي المفيد للفرد والمجتمع في 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ظلَّت هذه السياسة مسيطرة على الفكر الأوروبي حتى منتصف القرن التاسع عشر؛ حيث بدأت الحرية المطلقة تمنع رجال الأعمال في نشاطاتهم الإقتصادية مثل الإحتكار بأشكاله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التقلبات الإقتصادية بتبني عدم التخطيط والتوجيه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استغلال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في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إستغلالاً بشعاً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اضطرت الحكومات إلى التدخل بإصدار بعض القوانين المنظمة للعلاقات الإقتصادية بين العمال وأصحاب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تحدُّ من الإحتكار من دون أنْ تقضي عليه</w:t>
      </w:r>
      <w:r>
        <w:rPr>
          <w:rFonts w:eastAsia="Amiri" w:cs="Amiri" w:ascii="Amiri" w:hAnsi="Amiri"/>
          <w:color w:val="111111"/>
          <w:sz w:val="28"/>
          <w:szCs w:val="28"/>
          <w:rtl w:val="true"/>
          <w:lang w:bidi="ar-SA"/>
        </w:rPr>
        <w:t xml:space="preserve">, </w:t>
      </w:r>
      <w:bookmarkStart w:id="745" w:name="pg8852_96428"/>
    </w:p>
    <w:p>
      <w:pPr>
        <w:pStyle w:val="BookText"/>
        <w:rPr/>
      </w:pPr>
      <w:bookmarkEnd w:id="745"/>
      <w:r>
        <w:rPr>
          <w:rFonts w:ascii="Amiri" w:hAnsi="Amiri" w:eastAsia="Amiri" w:cs="Amiri"/>
          <w:color w:val="111111"/>
          <w:sz w:val="28"/>
          <w:sz w:val="28"/>
          <w:szCs w:val="28"/>
          <w:rtl w:val="true"/>
          <w:lang w:bidi="ar-SA"/>
        </w:rPr>
        <w:t>ثم حلت الأدوار التجارية العنيفة التي أصابت النشاط الإقتصادي بأزمات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تترتب عليه بطالة أعداد كبيرة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بنظريته؛ حيث وضعت المبررات لتدخل الحكومات بكلِّ الوسائل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سياستها المالية وسياستها النقدية حتى تحافظ على إستقرار النشاط الإقتصادي ونموه المتوازن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اتَّبعت كثير من الدول تلك النظرية الكنزية وأثمرت إلى درجة كبيرة حتى أصبحت أساساً للأنظمة الإقتصادية في معظم دول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مبحث العلمانية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آثار سيئة من نواحٍ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في المقام أنْ نوضح أنَّ الإسلام ضَمنَ الحرية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الشريعة هي الضامنة في تصحيح مسار هذه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والإسلام هو الذي حدَّد المنهج القويم في حلِّ المشكلات التي تنجم من هذه الحرية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03804_2870459653"/>
      <w:bookmarkStart w:id="747" w:name="_Toc279"/>
      <w:bookmarkEnd w:id="746"/>
      <w:r>
        <w:rPr>
          <w:rtl w:val="true"/>
        </w:rPr>
        <w:t>الإحتكاك الإقتصادي</w:t>
      </w:r>
      <w:bookmarkEnd w:id="747"/>
    </w:p>
    <w:p>
      <w:pPr>
        <w:pStyle w:val="BookText"/>
        <w:rPr/>
      </w:pPr>
      <w:r>
        <w:rPr>
          <w:rFonts w:ascii="Amiri" w:hAnsi="Amiri" w:eastAsia="Amiri" w:cs="Amiri"/>
          <w:color w:val="111111"/>
          <w:sz w:val="28"/>
          <w:sz w:val="28"/>
          <w:szCs w:val="28"/>
          <w:rtl w:val="true"/>
          <w:lang w:bidi="ar-SA"/>
        </w:rPr>
        <w:t>من الواضح أنَّ التغييرات الإقتصادية في مقام التطبيق لا يمكن أنْ تتحقق بكلِّ سهولة وسلاسة وانتظام؛ التي تعتبر الأسس في التحليل الإقتصادي النظري؛ حيث أنَّه لا بُدَّ من أنْ توجد اختناقات وضغوط وعوائق تجعل التغيرات تحتاج إلى وقت طويل حتى تطبق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تحتاج إلى خبرة الإقتصاديين لإيجاد الحلول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الإختناقات والضغوط والعوائق والبطء هي ما يسمى في لغة الإقتصاد بالاحتكاك الإقتصادي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الإحتكاك الإقتصادي وقوع التجمعات الصناعية داخل المدن والوحدات السكنية أو المرافق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معالجتها بإنشاء تلك التجمعات الصناعية في مناطق بعيدة عن المدن لتخفيف ازدحامها بشروطها المطلوبة</w:t>
      </w:r>
      <w:r>
        <w:rPr>
          <w:rFonts w:eastAsia="Amiri" w:cs="Amiri" w:ascii="Amiri" w:hAnsi="Amiri"/>
          <w:color w:val="111111"/>
          <w:sz w:val="28"/>
          <w:szCs w:val="28"/>
          <w:rtl w:val="true"/>
          <w:lang w:bidi="ar-SA"/>
        </w:rPr>
        <w:t xml:space="preserve">. </w:t>
      </w:r>
      <w:bookmarkStart w:id="748" w:name="pg8852_96429"/>
    </w:p>
    <w:p>
      <w:pPr>
        <w:pStyle w:val="BookText"/>
        <w:rPr/>
      </w:pPr>
      <w:bookmarkEnd w:id="748"/>
      <w:r>
        <w:rPr>
          <w:rFonts w:ascii="Amiri" w:hAnsi="Amiri" w:eastAsia="Amiri" w:cs="Amiri"/>
          <w:color w:val="111111"/>
          <w:sz w:val="28"/>
          <w:sz w:val="28"/>
          <w:szCs w:val="28"/>
          <w:rtl w:val="true"/>
          <w:lang w:bidi="ar-SA"/>
        </w:rPr>
        <w:t>ومِمّا يجدر التنبيه إليه هو أنَّ هذا الإحتكاك الإقتصادي له مناشئ مختلفة يجب معالجة كلّ واحدة منها بقوانين وإرشادات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تحت إشراف أهل الإختصاص والفقهاء حتى لا تصطدم تلك الحلول بالشريعة فيكون اختناقاً آخراً</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503806_2870459653"/>
      <w:bookmarkStart w:id="750" w:name="_Toc280"/>
      <w:bookmarkEnd w:id="749"/>
      <w:r>
        <w:rPr>
          <w:rtl w:val="true"/>
        </w:rPr>
        <w:t>السلعة الإقتصادية</w:t>
      </w:r>
      <w:bookmarkEnd w:id="750"/>
    </w:p>
    <w:p>
      <w:pPr>
        <w:pStyle w:val="BookText"/>
        <w:rPr/>
      </w:pP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يمكن أنْ يشبع رغبة من رغبات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سلعة أم خدمة أم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يمكن أنْ يُشبع حاجة من حاجات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في نفس الوقت له طلب وعرض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له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للسلع الحرة التي تكون لها منفعة ولكنها توجد في الطبيعة بكمية تفوق حاجة الإنسان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إنَّما سميت حرة لأنَّه ليس لها عرض في السوق وليس لها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والسلعة الإقتصادية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السلعة الفقهية التي سيأتي الكلام فيها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503808_2870459653"/>
      <w:bookmarkStart w:id="752" w:name="_Toc281"/>
      <w:bookmarkEnd w:id="751"/>
      <w:r>
        <w:rPr>
          <w:rtl w:val="true"/>
        </w:rPr>
        <w:t>أقسام الإقتصاد</w:t>
      </w:r>
      <w:bookmarkEnd w:id="752"/>
    </w:p>
    <w:p>
      <w:pPr>
        <w:pStyle w:val="BookText"/>
        <w:rPr/>
      </w:pP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القومي</w:t>
      </w:r>
    </w:p>
    <w:p>
      <w:pPr>
        <w:pStyle w:val="BookText"/>
        <w:rPr/>
      </w:pPr>
      <w:r>
        <w:rPr>
          <w:rFonts w:ascii="Amiri" w:hAnsi="Amiri" w:eastAsia="Amiri" w:cs="Amiri"/>
          <w:color w:val="111111"/>
          <w:sz w:val="28"/>
          <w:sz w:val="28"/>
          <w:szCs w:val="28"/>
          <w:rtl w:val="true"/>
          <w:lang w:bidi="ar-SA"/>
        </w:rPr>
        <w:t>يشير هذا الإصطلاح إلى النشاط الإقتصادي في مجوعة متضمناً النشاطات الإقتصادية المختلفة التي يشملها التصنيف الدولي الموحد للنشاط الإقتصادي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القومي هو الذي توزع فيه موارد المجتمع بين قطاعات النشاط الإقتصادي وفروعه المختلفة وفقا لقواعد السوق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القطاعات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والصيد والقنص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المناجم والمحاجر والنفط</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الصناعات التحويلية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الصناعات الإنشائية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إنتاج الكهرباء والغاز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الخدمات المالية وخدمات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الخدمات الشخصية وخدمات الترفيه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النشاطات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أخرى لا تدخل في البنود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الإقتصاد الحركي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الديناميكي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به تحليل حركة النشاط الإقتصادي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هذا النشاط خاص بالسوق أم بالمؤسسة أم بالنشاط الإقتصادي في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ذلك الإقتصاد الستاتيكي الساكن؛ الذي يقوم على أساس أنَّ تحقيق التوازن يجري العمل للوصول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ينظر إليه على أنَّه سوف يستقر ولن يتغير إلا بالانتقال إلى توازن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تحت عنوان النشاط الإقتصادي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الحر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إقتصاد السوق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الإقتصاد القائم على المشروع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النظام الإقتصادي الذي يعتمد على الملكية الخاصة لوسائل الإنتاج أو تأجيرها من قبل الأفراد وتشغيلها لحسابهم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ظلِّ الحرية الإقتصادية وحرية الإستهلاك وحرية إنتاج السلع المختلفة وحرية اختيار العمل بهدف تحقيق الربح أو أعلى عائد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دراسة مفصلة لهذا النظام الإقتصادي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الإشتراكي</w:t>
      </w:r>
    </w:p>
    <w:p>
      <w:pPr>
        <w:pStyle w:val="BookText"/>
        <w:rPr/>
      </w:pPr>
      <w:r>
        <w:rPr>
          <w:rFonts w:ascii="Amiri" w:hAnsi="Amiri" w:eastAsia="Amiri" w:cs="Amiri"/>
          <w:color w:val="111111"/>
          <w:sz w:val="28"/>
          <w:sz w:val="28"/>
          <w:szCs w:val="28"/>
          <w:rtl w:val="true"/>
          <w:lang w:bidi="ar-SA"/>
        </w:rPr>
        <w:t>وهو الإقتصاد المبني على ملكية الدولة لوسائل الإنتاج وتوزيعه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نظام يقابل النظام الرأسمالي الذي سيأتي تفصيل الكلام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القياسي</w:t>
      </w:r>
    </w:p>
    <w:p>
      <w:pPr>
        <w:pStyle w:val="BookText"/>
        <w:rPr/>
      </w:pPr>
      <w:r>
        <w:rPr>
          <w:rFonts w:ascii="Amiri" w:hAnsi="Amiri" w:eastAsia="Amiri" w:cs="Amiri"/>
          <w:color w:val="111111"/>
          <w:sz w:val="28"/>
          <w:sz w:val="28"/>
          <w:szCs w:val="28"/>
          <w:rtl w:val="true"/>
          <w:lang w:bidi="ar-SA"/>
        </w:rPr>
        <w:t>وهو الإقتصاد الذي يقوم على استخدام الأدوات الرياضية والإحصائية في التحليل الإقتصادي؛ حيث تبدأ الدراسة الإقتصادية القياسية لأي مسألة اقتصادية بتركيب نموذج رياضي يشتمل على المتغيرات المختلفة الداخلية والخارجية التي يرى الباحث ضرورة أنْ ينضمها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والخطوة التالية تحديد شكل العلاقات بين هذه المتغيرات المختلفة واختيار المعادلات التي تعبر عن هذه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تحديد أيٍّ من المتغيرات سوف يعتبر مستقلاً وأيّها سوف يعتبر تابعاً عند معالجة نموذج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أساس أفضل البيانات الإحصائية المتوفرة وباستخدام الأساليب الإحصائية وحسب قيم النماذج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باستخدام أساليب الإستنتاج الإحصائي نختبر الفرضيات التي يبتني النموذج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للحكم عليها؛ هل نقبلها أم نرفضها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الإقتصاد القياسي يعني بالدرجة الأولى اختبار صحة النظريات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يقدم أساساً على التنبؤات الخاصة بالظواهر الكمية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الجزئي والإقتصاد الكلي</w:t>
      </w:r>
    </w:p>
    <w:p>
      <w:pPr>
        <w:pStyle w:val="BookText"/>
        <w:rPr/>
      </w:pPr>
      <w:r>
        <w:rPr>
          <w:rFonts w:ascii="Amiri" w:hAnsi="Amiri" w:eastAsia="Amiri" w:cs="Amiri"/>
          <w:color w:val="111111"/>
          <w:sz w:val="28"/>
          <w:sz w:val="28"/>
          <w:szCs w:val="28"/>
          <w:rtl w:val="true"/>
          <w:lang w:bidi="ar-SA"/>
        </w:rPr>
        <w:t>تقسم النظرية الإقتصادية في الوقت الحاضر إلى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الإقتصاد الجزئي والإقتصاد الكلي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بينهما يبتني على مستوى التجميع الذي على أساسه تدرس الظواهر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فالاقتصاد الجزئي هو الذي يعني بدراسة قرارات الوحدات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w:t>
      </w:r>
    </w:p>
    <w:p>
      <w:pPr>
        <w:pStyle w:val="BookText"/>
        <w:rPr/>
      </w:pPr>
      <w:r>
        <w:rPr>
          <w:rFonts w:ascii="Amiri" w:hAnsi="Amiri" w:eastAsia="Amiri" w:cs="Amiri"/>
          <w:color w:val="111111"/>
          <w:sz w:val="28"/>
          <w:sz w:val="28"/>
          <w:szCs w:val="28"/>
          <w:rtl w:val="true"/>
          <w:lang w:bidi="ar-SA"/>
        </w:rPr>
        <w:t>والمؤسسة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تتفاعل قرارات هذه الوحدات المختلفة لتحديد الأسعار النسبية للسلع والخدمات والكمية التي تباع وتشترى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النهائي من هذه الدراسة هو التعرف على العوامل المختلفة التي على أساسها يجري توزيع الموارد الإنتاجية التي يمتلكها مجتمع ما بين استخداماتها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السوق يشكل المفهوم المركزي للإقتصاد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يجري فيه التعامل في السلع والخدمات وعناصر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والإقتصاد الكلي هو الجزء الآخر من الفكر الإقتصادي الذي يعني أساساً بدراسة العلاقات بين المتغيرات الإقتصادية الكلية؛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والإنفاق الاستهلاكي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والإدّخار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والاستثمار في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والتوظيف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وكمية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والمستوى العام المتوسط للأسعار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وميزان المدفوعات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الأهم لهذه الدراسة هو تفسير العوامل التي تحدد قيم هذه المتغيرات الكلية ومعدل التغير فيها من عام إلى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تهدف هذه الدراسات إلى تحليل الدور الذي يلعبه الإنفاق الحكومي والضرائب والسياسة النقدية في تحديد المستوى العام للنشاط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مستوى الدخل القومي والتوظف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تتطرق هذه الدراسة إلى التعريف والتحليل التفصيلي للعلاقات بين المتغيرات الإقتصادية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للتوصل إلى معرفة الظروف التي يكون فيها النشاط الإقتصادي في مجموعة في حالة توازن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ستاتيكي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حالة توازن حركي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ديناميكي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وخصائص كلُّ حالة من حالات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 ذلك على التغير في التنبؤ بالنتائج التي يمكن أنْ تترتب على التغير في أيٍّ من التغيرات الكلية كالاستثمار والإنفاق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الدراسات الإقتصادية الكلية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التبادلي</w:t>
      </w:r>
    </w:p>
    <w:p>
      <w:pPr>
        <w:pStyle w:val="BookText"/>
        <w:rPr/>
      </w:pPr>
      <w:r>
        <w:rPr>
          <w:rFonts w:ascii="Amiri" w:hAnsi="Amiri" w:eastAsia="Amiri" w:cs="Amiri"/>
          <w:color w:val="111111"/>
          <w:sz w:val="28"/>
          <w:sz w:val="28"/>
          <w:szCs w:val="28"/>
          <w:rtl w:val="true"/>
          <w:lang w:bidi="ar-SA"/>
        </w:rPr>
        <w:t>إنَّ النظام الإقتصادي إذا قام على أساس التخصص وتقسيم العمل فإنَّه يعدُّ الأفراد في حاجة إلى التبادل؛ إمّا عن طريق 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عن طريق استخدام أداة معينة تلقى قبولاً عاماً في التبادل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تطورت أدوات التبادل حتى وصلت إلى النقود الورقية الإلزامية التي تستند إلى قوة الإبراء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تستمد قوتها من الطاقة الإنتاجية للمجتمع عندما تكون قادرة على سدِّ حاجات الأفراد وعلى تصدير بعض الفائض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يوجد في الوقت الحاضر نظام إقتصادي لا يلعب فيه التخصص دوراً هاماً وشاملاً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تلعب فيه النقود دوراً أساسياً كأداة للتبادل؛ بحيث إنَّ جميع الأنظمة الإقتصادية تعتبر أنظمة إقتصادية تبادلية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المختلط</w:t>
      </w:r>
    </w:p>
    <w:p>
      <w:pPr>
        <w:pStyle w:val="BookText"/>
        <w:rPr/>
      </w:pPr>
      <w:r>
        <w:rPr>
          <w:rFonts w:ascii="Amiri" w:hAnsi="Amiri" w:eastAsia="Amiri" w:cs="Amiri"/>
          <w:color w:val="111111"/>
          <w:sz w:val="28"/>
          <w:sz w:val="28"/>
          <w:szCs w:val="28"/>
          <w:rtl w:val="true"/>
          <w:lang w:bidi="ar-SA"/>
        </w:rPr>
        <w:t>وهو الإقتصاد الذي يتضمن عناصر مشتركة بين المشروع الخاص والمشروع الحكومي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والإقتصاد البريطاني نموذج هذا النظام؛ حيث يوجد قطاع خاص كبير ومجموعة من الصناعات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بأنَّه في الوقت الحاضر أصبح كل نظام إقتصادي نظام مختلط إلى درجة معينة؛ فالاقتصاد الإشتراكي يحتوي على قدر بسيط من المشروعات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الإقتصاد الرأسمالي يحتوي على قدر معين من الصناعات التي تديرها الدولة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الإقتصاد المغلق</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الإقتصاد الذي لا يلعب دوراً في التجارة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يتضمن نشاطات خاصة بالصادرات أو الواردات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المفروض أنَّ هذا الإقتصاد لا يمكن أنْ يوجد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الافتراض يكون بسيطاً عند دراسة المتغيرات كالإنفاق الاستهلاكي والاستثمار والإنفاق الحكومي والضرائب؛ فإنَّ هذه المتغيرات الإقتصادية تتفاعل سوياً لتحديد </w:t>
      </w:r>
    </w:p>
    <w:p>
      <w:pPr>
        <w:pStyle w:val="BookText"/>
        <w:rPr/>
      </w:pPr>
      <w:r>
        <w:rPr>
          <w:rFonts w:ascii="Amiri" w:hAnsi="Amiri" w:eastAsia="Amiri" w:cs="Amiri"/>
          <w:color w:val="111111"/>
          <w:sz w:val="28"/>
          <w:sz w:val="28"/>
          <w:szCs w:val="28"/>
          <w:rtl w:val="true"/>
          <w:lang w:bidi="ar-SA"/>
        </w:rPr>
        <w:t>مستوى الدخل القومي والتوظيف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الدراسة هي إحدى الوسائل التي تستخدم في الإقتصاد؛ حيث يبدأ التحليل بنموذج مبسط للغاية ثم يتدرج بإدخال متغيرات إضافية تؤدي إلى تعقيد النموذج الواقعيإذا استوعب صاحب الدراسة النماذج المبسطة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التنبيه إلى أنَّ الوصول إلى النموذج الواقعي لا يمكن أنْ يتحقق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النشاط الإقتصادي هو من التعقيد والشمول لكثير من المتغيرات الإقتصادية والإجتماعية والسياسية بحيث لا يمكن تركيب نموذج يشملها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علمنا بأنَّ بعض هذه المتغيرات لا يمكن قياسه والتعبير عنه يكون رقمياً ضمن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أنَّه مهما تقدمنا في الدراسة لا يمكن أنْ يكون نموذج التحليل واقعياً تماماً على أساس الأدوات العلمية المتاحة للباحث في المرحلة الحاضرة من التطور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إقتصاديات الرفاهية</w:t>
      </w:r>
    </w:p>
    <w:p>
      <w:pPr>
        <w:pStyle w:val="BookText"/>
        <w:rPr/>
      </w:pPr>
      <w:r>
        <w:rPr>
          <w:rFonts w:ascii="Amiri" w:hAnsi="Amiri" w:eastAsia="Amiri" w:cs="Amiri"/>
          <w:color w:val="111111"/>
          <w:sz w:val="28"/>
          <w:sz w:val="28"/>
          <w:szCs w:val="28"/>
          <w:rtl w:val="true"/>
          <w:lang w:bidi="ar-SA"/>
        </w:rPr>
        <w:t>يعني هذا الفرع من علم الإقتصاد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الكفاية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الكفاية الإقتصادية لأنظمة معينة خاصة بتوزيع الموارد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الأسس التي تبعاً لها يمكن لها الحكم على ما إذا كانت السياسة الإقتصادية المتَّبعة قد ساعدت على تحقيق الرفاهية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ويعالج الأمرين؛ الأول والثاني؛ بتحديد الشروط التي يجب أنْ تتوفر لتحقيق الغاية العظمى للكفاية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اختبار إلى أيِّ درجة تتَّفق بعض الأنظمة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النظام القائم على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الشروط</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الثالث؛ فيعالج بتحديد المبادئ والاختيارات التي يساعد تطبيقها على الحكم على ما إذا كانت بعض التغييرات المقترحة يمكن أنْ تؤدي إلى تحسين الرفاهية الإجتماعية </w:t>
      </w:r>
      <w:bookmarkStart w:id="753" w:name="pg8852_96435"/>
    </w:p>
    <w:p>
      <w:pPr>
        <w:pStyle w:val="BookText"/>
        <w:rPr/>
      </w:pPr>
      <w:bookmarkEnd w:id="753"/>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إقتصاديو الرفاهية أنَّ هذا الفرع من علم الإقتصاد هو دراسة علمية موضوعية وليست دراسة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يدرس القوانين التي تحكم الزيادة أو النقص في شيء معين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الإسلام لا يعارض اقتصاد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حثّ الشرع الحنيف على ذلك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الرفاهية التي حثَّ عليها الإسلام تختلف عن الرفاهية التي يريدها الإقتصاديون؛ فإنَّ رفاهية الإسلام اقتصادٌ وخُلُق وليست رفاهية بذخ وترف واستعلاء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عند الإسلام للوصول إلى مكرمة أخلاقية من إعانة محتاج أو صلة رحم أو اجتماع لصالح الأمة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في الرفاهية عند الإسلام الإقتصاد والخلق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فروعاً أخرى للإقتصاد تبعاً لمتعلقه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التجاري واقتصاد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بُدَّ من التنويه إلى أنَّ النظام الإقتصادي الإسلامي لا يعارض تلك الأقسام والأنواع ما لم تكن مخالفة لقوانين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يتعلق بالأنظمةالإقتصادية الثلاثة؛ الإشتراكية والماركسية والرأسمالية فإنَّه سيأتي الكلام فيها مفصلاً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للإسلام نظاماً اقتصادياً خاصاً به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503810_2870459653"/>
      <w:bookmarkStart w:id="755" w:name="_Toc282"/>
      <w:bookmarkEnd w:id="754"/>
      <w:r>
        <w:rPr>
          <w:rtl w:val="true"/>
        </w:rPr>
        <w:t>الإمبريالية الإقتصادية</w:t>
      </w:r>
      <w:bookmarkEnd w:id="75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بها تبعية إحدى الدول اقتصادياً لدولة أخرى أكثر قوة من الناحية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هذا غالباً بالنسبة للدول النامية التي تكون في حاجة إلى رؤوس أموال تستثمر فيها ولا تستطيع أنْ تحقق هذه الأموال من مدَّخراتها الخاصة</w:t>
      </w:r>
      <w:r>
        <w:rPr>
          <w:rFonts w:eastAsia="Amiri" w:cs="Amiri" w:ascii="Amiri" w:hAnsi="Amiri"/>
          <w:color w:val="111111"/>
          <w:sz w:val="28"/>
          <w:szCs w:val="28"/>
          <w:rtl w:val="true"/>
          <w:lang w:bidi="ar-SA"/>
        </w:rPr>
        <w:t xml:space="preserve">. </w:t>
      </w:r>
      <w:bookmarkStart w:id="756" w:name="pg8852_96436"/>
    </w:p>
    <w:p>
      <w:pPr>
        <w:pStyle w:val="BookText"/>
        <w:rPr/>
      </w:pPr>
      <w:bookmarkEnd w:id="756"/>
      <w:r>
        <w:rPr>
          <w:rFonts w:ascii="Amiri" w:hAnsi="Amiri" w:eastAsia="Amiri" w:cs="Amiri"/>
          <w:color w:val="111111"/>
          <w:sz w:val="28"/>
          <w:sz w:val="28"/>
          <w:szCs w:val="28"/>
          <w:rtl w:val="true"/>
          <w:lang w:bidi="ar-SA"/>
        </w:rPr>
        <w:t>وحيث أنَّ الدول النامية تكون في الغالب منتجة للمواد الأولية والحاصلات الزراعية لذلك لا بُدَّ أنْ تعتمد على الدول الصناعية المتقدمة لتصل منتجاتها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يصبح للدول الإمبريالية المبرِّر لفرض سيطرتها على مثل هذه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الناحية التجارية المنظورة أم من ناحية حركة رؤوس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تستطيع الدول الإمبريالية أنْ تفرض سيطرتها على مجرى عملية التنمية في الدول النامية من حيث عرقلتها إذا أرادت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توجيهها وجهة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الإحتفاظ بها كمنتجة للمواد الأولية والحاصلات الزراعية وموارد الطاقة إذا 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التبعية أساس الصراع العالمي الإقتصادي والسياسي والعسكري حتى عصرنا الحاضر ولن تستطيع الدول النامية أنْ تكسر طوق هذه التبعية المدمرة لاقتصادها إلا بالتكامل الإقتصادي فيما بينهما وتحقيق أكبر قدر من الوحدة بين المجموعات المتتالية من هذه الدول حتى تحقق لها القوة في مواجهة الدول الإمبريالية اقتصادياً وسياسياً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أسَّس قواعد وأركان التكامل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الدول الإسلامية قد اعتمدت عليها في اقتصادها لما أضحوا إلى التبعية للدول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الإسلامي كامل وإنَّما التقصير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الأنظمة لا تطبق الإسلام واكتفت بالتبعية والتبجح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503812_2870459653"/>
      <w:bookmarkStart w:id="758" w:name="_Toc283"/>
      <w:bookmarkEnd w:id="757"/>
      <w:r>
        <w:rPr>
          <w:rtl w:val="true"/>
        </w:rPr>
        <w:t>العولمة الإقتصادية</w:t>
      </w:r>
      <w:bookmarkEnd w:id="758"/>
    </w:p>
    <w:p>
      <w:pPr>
        <w:pStyle w:val="Heading4"/>
        <w:numPr>
          <w:ilvl w:val="3"/>
          <w:numId w:val="1"/>
        </w:numPr>
        <w:rPr/>
      </w:pPr>
      <w:bookmarkStart w:id="759" w:name="__RefHeading___Toc503814_2870459653"/>
      <w:bookmarkStart w:id="760" w:name="_Toc284"/>
      <w:bookmarkEnd w:id="759"/>
      <w:r>
        <w:rPr>
          <w:rtl w:val="true"/>
        </w:rPr>
        <w:t>اشارة</w:t>
      </w:r>
      <w:bookmarkEnd w:id="760"/>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العولمة هي من أوضح المفاهيم الرائجة في عالمنا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العلوم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أصبحت من أهم أوصاف الإدارة وأجزاءها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شعاراً يتداوله السياسيون والصحافيون على اختلاف اتّجاهاتهم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والانتشار والتأكيد الواسع عليها هو مِمّا يدلُّ على أنَّنا نعيش في حقبة يتحدد فيها الجزء الأعظم من حياتنا الإجتماعية بفعل صيرورات كونية تذوب فيها كلُّ الثقافات والاقتصاديات وغيرهما مِمّا تنفرد به القوميات والشعوب المتعددة</w:t>
      </w:r>
      <w:r>
        <w:rPr>
          <w:rFonts w:eastAsia="Amiri" w:cs="Amiri" w:ascii="Amiri" w:hAnsi="Amiri"/>
          <w:color w:val="111111"/>
          <w:sz w:val="28"/>
          <w:szCs w:val="28"/>
          <w:rtl w:val="true"/>
          <w:lang w:bidi="ar-SA"/>
        </w:rPr>
        <w:t xml:space="preserve">. </w:t>
      </w:r>
      <w:bookmarkStart w:id="761" w:name="pg8852_96437"/>
    </w:p>
    <w:p>
      <w:pPr>
        <w:pStyle w:val="BookText"/>
        <w:rPr/>
      </w:pPr>
      <w:bookmarkEnd w:id="761"/>
      <w:r>
        <w:rPr>
          <w:rFonts w:ascii="Amiri" w:hAnsi="Amiri" w:eastAsia="Amiri" w:cs="Amiri"/>
          <w:color w:val="111111"/>
          <w:sz w:val="28"/>
          <w:sz w:val="28"/>
          <w:szCs w:val="28"/>
          <w:rtl w:val="true"/>
          <w:lang w:bidi="ar-SA"/>
        </w:rPr>
        <w:t>ومن أهم نتاج العولمة الكونية إيجاد اقتصاد كوني معولم يجمع كافة الاقتصادات القومية والاستراتيجيات المحلية لإدارة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عن كلِّ اقتصاد من مجرد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ويفيد هذا الزعم أنَّ الإقتصاد العالمي قد أصبح دولياً وبات خاضعاً لقوى سوق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الشركات العابرة هي بحقِّ الفواعل الإقتصادية والأدوات الأساسية للتغيير؛ فلا تدين بالولاء لأيّ دولة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تستقر حيثما تقتضى المصلحة في السوق الكوني</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عولمة الإقتصاد قلب منظومة العولممة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من أهم آليات العلمانية ومنظوماتها كما تقدم بيان ذلك في بحث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 مؤيدو العولمة الإقتصادية خطابات تبشيرية؛ من عدالة ورفاهية وسوق حرة تكفل لجميع دول العالم النمو والسعادة والرفاهية وأصبحت للعولمة الإقتصادية منظمات عملاقة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الدولي وصندوق النقد الدولي ومنظمة 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كلّه صار لزاماً دراسة العولمة الإقتصادية وخطابها ووعودها وخططها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أنَّها وعود مادية تنفي الخصوصية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تدور حول القيم التي جوهرها الإنسان الإقتصادي والإنسان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 في مبحث العلمانية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503816_2870459653"/>
      <w:bookmarkStart w:id="763" w:name="_Toc285"/>
      <w:bookmarkEnd w:id="762"/>
      <w:r>
        <w:rPr>
          <w:rtl w:val="true"/>
        </w:rPr>
        <w:t>وعود العولمة</w:t>
      </w:r>
      <w:bookmarkEnd w:id="763"/>
    </w:p>
    <w:p>
      <w:pPr>
        <w:pStyle w:val="BookText"/>
        <w:rPr/>
      </w:pPr>
      <w:r>
        <w:rPr>
          <w:rFonts w:ascii="Amiri" w:hAnsi="Amiri" w:eastAsia="Amiri" w:cs="Amiri"/>
          <w:color w:val="111111"/>
          <w:sz w:val="28"/>
          <w:sz w:val="28"/>
          <w:szCs w:val="28"/>
          <w:rtl w:val="true"/>
          <w:lang w:bidi="ar-SA"/>
        </w:rPr>
        <w:t>وهي كثيرة ومتعددة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توحيد كلّ الأسواق</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وعود العولمة هو توحيد كل الأسواق لتصبح سوقاً واحدةً متنامية دائمة التوسعة والاتّساع لتشمل العالم بأسره وجميع سكان العالم وكلُّ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البحار والمحيطات </w:t>
      </w:r>
    </w:p>
    <w:p>
      <w:pPr>
        <w:pStyle w:val="BookText"/>
        <w:rPr/>
      </w:pPr>
      <w:r>
        <w:rPr>
          <w:rFonts w:ascii="Amiri" w:hAnsi="Amiri" w:eastAsia="Amiri" w:cs="Amiri"/>
          <w:color w:val="111111"/>
          <w:sz w:val="28"/>
          <w:sz w:val="28"/>
          <w:szCs w:val="28"/>
          <w:rtl w:val="true"/>
          <w:lang w:bidi="ar-SA"/>
        </w:rPr>
        <w:t>مجرد معابر وجسور 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الأجواء والفضاء طرقاً للتقارب والنقل والإنتقال للأفراد والسلع والخدمات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العالم فيه سوقاً رائجة للمنتوجات؛ مِمّا يتيح فرصاً ذهبية ومميزات للأسواق من خلال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اختناقات نتيجة ندرة بعض المنتوجات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تكدس للسلع نتيجة الفائض أو حدوث أزمات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العولمة تعالج ذلك بسوقها المتوحد وأفكار فورية متكاملة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تصريف المنتوجات وسرعة البيع وسرعة الإستهلاك؛ الناشئ من توسع الأسواق وحاجاتها وسهولة التجارة الإلكترونية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إمتياز الأسواق العالمية المفتوحة بالسهولة واليسر وحرية الإختيار الواسع للوكلاء والموزعين والمستهلكين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للمستهلكين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السوق المفتوح المعولم يتيح للمستهلكين فرصة نادرة وحرية تامة لاختيار المنتج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سلعة أم خدمة أم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بأقل الأسعار وأكبر جودة ممكنة؛ نتيجة التنافس الشديد بين الشركات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إلتقاء أذواق المستهلكين؛ مِمّا يجعل هناك توحداً متزايداً يسمح باستخدام المنتوجات المعيارية والعمليات الصناعية على المستوى العام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الشركات متعددة الجنسيات وغيرها من آليات العولمة تعمل على زيادة درجة الترابط المتبادلة بين الشعوب الإنسانية والدول والحكومات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وتنمية الشعور بالإنسانية ومعاني السلام والرفاهية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قاعدة فكرية قائمة على وحدة العالم وعلى ملء فراغ القطاع العسكري الذي أحدثته الحروب العالمية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العولمة لم تعد هنالك حروب باردة أو ساخنة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أسباب القلق والخوف من الدمار الذي تسببه الحروب وفتح باب التعاون والمشاركة والاستثمار المشترك ليعيش العالم في تناغم تامّ 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الإنتاج العالمي</w:t>
      </w:r>
    </w:p>
    <w:p>
      <w:pPr>
        <w:pStyle w:val="BookText"/>
        <w:rPr/>
      </w:pPr>
      <w:r>
        <w:rPr>
          <w:rFonts w:ascii="Amiri" w:hAnsi="Amiri" w:eastAsia="Amiri" w:cs="Amiri"/>
          <w:color w:val="111111"/>
          <w:sz w:val="28"/>
          <w:sz w:val="28"/>
          <w:szCs w:val="28"/>
          <w:rtl w:val="true"/>
          <w:lang w:bidi="ar-SA"/>
        </w:rPr>
        <w:t>تعدُّ العولمة نتيجة للاستفادة من أساليب ووسائل الإنتاج المتقدمة وتطبيق التكنولوجيا بمميزات جدية في الإنتاج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الوفور الإقتصادي نتيجة زيادة حجم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الإنخفاض في التكاليف المتغيرة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طفرة في الإنتاج من حيث الحكم؛ الأمر الذي يرفع من اقتصاديات الحجم والنطاق والسعة للمشروعات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وفورات الحجم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طفرة في الإنتاج من حيث النوعية والجودة ومن حيث المواصفات والخصائص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الإنتاج يتم حسب معيارية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الأداء الراقي والإشباعي المرتفع والرضاء التام من المستهلكين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طفرة في معالجة تكاليف الإنتاج مطلقاً؛ التكاليف الثابتة في الإنتاج والتكاليف المتغيرة من حيث استغلال وتوظيف قدرات التشغيل أو من حيث مستلزمات التشغيل كالطاقة المحركة ومواد الخام والآلات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الوقت والزمن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الأداء والحركة والنقل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العمالةفقد وعدت العولمة العمال بمستقبل مشرق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كامل للقوى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إتاحة أفضل نظم للتدرب واكتساب المعارف والتنمية القدرات وصقل الخبرات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عائد ومردود متوالٍ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ومتتاليات من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تحسن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امتلاك دخول متصاعدة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إمكانيات هائلة على الإستهلاك وتحسين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تطبيق الإختراعات وتشجيع قوى الإختراع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والتطوير على بذل مزيد من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واكتشاف المواهب والعباقرة ورعايتهم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الدول النامية</w:t>
      </w:r>
    </w:p>
    <w:p>
      <w:pPr>
        <w:pStyle w:val="BookText"/>
        <w:rPr/>
      </w:pPr>
      <w:r>
        <w:rPr>
          <w:rFonts w:ascii="Amiri" w:hAnsi="Amiri" w:eastAsia="Amiri" w:cs="Amiri"/>
          <w:color w:val="111111"/>
          <w:sz w:val="28"/>
          <w:sz w:val="28"/>
          <w:szCs w:val="28"/>
          <w:rtl w:val="true"/>
          <w:lang w:bidi="ar-SA"/>
        </w:rPr>
        <w:t>إنَّ اندماج الإقتصاد العالمي سيتيح للدول النامية فرصاً جيدةً للتنمية والازدهار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زيادة الطلب على منتوجاتها الأولية والزراعية التي تشجعها تلك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في التوسع في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فرص التصنيع والإنتاج في تلك البلاد بدخول الإستثمار الأجنبي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أردنا إثباته في وعود العولمة الإقتصادية في خطابها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لنا التعليق على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العولمة الإقتصادية صورة أخرى عن الإستعمار؛ الذي كان سياسياً واقتصادياً وثقافياً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يقوم بهذا الدور الشركات الكبرى العالمية والحكومات الإمبريالية تحت غطاء الإقتصاد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وعود العولمة هي نفس وعود المستعمرين الذين وعدوا بها الشعوب والدول التي احتلوها واستعمروها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الوعود أقرب إلى الرؤى من كونها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تطبيقها في الواقع العملي لكثرة المشاكل والاختناقات الإقتصادية التي أوجدوها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تسلط الشركات العالمية والمؤسسات الدولية على النشاطات الإقتصادية للدول مِمّا يجعلها ترزح تحت سلطتها وقوانينها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لأحد القول بوجود حرية إقتصادية للدول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بوضوح من فرض العقوبات الإقتصادية من الدول الكبرى إذا لم تقم الدول النامية من تنفيذ سياساتها والرضوخ إلى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الحروب المصطنعة التي تثيرها الدول الإمبريالية فرض بيع الأسلحة للدول النامية؛ فإنَّها تثير الحروب لاستهلاك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تتحقق تلك الوعود؟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العولمة الإقتصادية هي نفسها الإمبريالية الإقتصادية التي تقدم أنَّها من أجل الاستيلاء على ثروات الدول النامية والاستحواذ على منتجاتها وتبديلها بمنتجات بديلة تنتجها الشركات التي تحت رعاية الدول الإمبريالية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العولمة الإقتصادية بل العولمة بجميع نشاطاتها هي محو الحضارات والثقافات والأديان وتبديلها بنشاطات بديلة قد صنعتها العلمانية لفرضها على شعوب العالم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وإنْ ضمن الحرية الإقتصادية بين الشعوب والدول لكن هذه الحرية لا تمسّ كرامة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تحمي الثقافات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تفرض الإستغلال والهيمنة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الحرية الإقتصادية في الإسلام إنَّما جعلت لتلاقي الشعوب وانتقال الأفكار والاستفادة من تجارب الأمم لإعمار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جميع ذلك النصوص الشرعية كما سيأتي ذكرها إنْ شاء الله تعالى</w:t>
      </w:r>
      <w:r>
        <w:rPr>
          <w:rFonts w:eastAsia="Amiri" w:cs="Amiri" w:ascii="Amiri" w:hAnsi="Amiri"/>
          <w:color w:val="111111"/>
          <w:sz w:val="28"/>
          <w:szCs w:val="28"/>
          <w:rtl w:val="true"/>
          <w:lang w:bidi="ar-SA"/>
        </w:rPr>
        <w:t xml:space="preserve">. </w:t>
      </w:r>
      <w:bookmarkStart w:id="764" w:name="pg8852_96442"/>
    </w:p>
    <w:p>
      <w:pPr>
        <w:pStyle w:val="BookText"/>
        <w:rPr/>
      </w:pPr>
      <w:bookmarkEnd w:id="764"/>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العولمة الإقتصادية المزعومة من أهم ركائز الإستعمار وأشدّ الوسائل في استعباد الشعوب وفرض سيطرة الدول الإمبريالية على الدول النامية بعدما لم تنجح تلك الدول الإستعمارية في إرغامها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وفشلت في هذا السبيل بعد اتّخاذها جميع الوسائل والأساليب لمكافحة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العولمة هو تهميش كل المؤسسات الإقتصادية الأخرى ما تفرضه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العولمة الإقتصادية هي الوجه القبيح للعلمانية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أصحابها تزيينها بتلك الوعود البراقة</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503818_2870459653"/>
      <w:bookmarkStart w:id="766" w:name="_Toc286"/>
      <w:bookmarkEnd w:id="765"/>
      <w:r>
        <w:rPr>
          <w:rtl w:val="true"/>
        </w:rPr>
        <w:t>آليات العولمة الإقتصادية ومنظماتها</w:t>
      </w:r>
      <w:bookmarkEnd w:id="766"/>
    </w:p>
    <w:p>
      <w:pPr>
        <w:pStyle w:val="BookText"/>
        <w:rPr/>
      </w:pPr>
      <w:r>
        <w:rPr>
          <w:rFonts w:ascii="Amiri" w:hAnsi="Amiri" w:eastAsia="Amiri" w:cs="Amiri"/>
          <w:color w:val="111111"/>
          <w:sz w:val="28"/>
          <w:sz w:val="28"/>
          <w:szCs w:val="28"/>
          <w:rtl w:val="true"/>
          <w:lang w:bidi="ar-SA"/>
        </w:rPr>
        <w:t>إتَّسمت العولمة الإقتصادية باستراتيجيات المعالم التي تسعى لتنفيذها بكلِّ الوسائل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تتنج عن استراتيجيتها منظمات عملاقة؛ إختَّصت كلٌّ منها بجانب من جوانب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جميعها متآزرة من أجل تحقيق أهداف واستراتيجيات 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اتَّخذت العولمة الإقتصادية شعار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أصبح ذلك السمة المميزة للسياسة الإقتصادية لمعظم دول العالم</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503820_2870459653"/>
      <w:bookmarkStart w:id="768" w:name="_Toc287"/>
      <w:bookmarkEnd w:id="767"/>
      <w:r>
        <w:rPr>
          <w:rtl w:val="true"/>
        </w:rPr>
        <w:t>الخلیفة التاریخية</w:t>
      </w:r>
      <w:bookmarkEnd w:id="768"/>
    </w:p>
    <w:p>
      <w:pPr>
        <w:pStyle w:val="BookText"/>
        <w:rPr/>
      </w:pPr>
      <w:r>
        <w:rPr>
          <w:rFonts w:ascii="Amiri" w:hAnsi="Amiri" w:eastAsia="Amiri" w:cs="Amiri"/>
          <w:color w:val="111111"/>
          <w:sz w:val="28"/>
          <w:sz w:val="28"/>
          <w:szCs w:val="28"/>
          <w:rtl w:val="true"/>
          <w:lang w:bidi="ar-SA"/>
        </w:rPr>
        <w:t>ويشمل التحرير المجالات الثلاثة الرئيسية للإقتصاد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النظام النقدي؛</w:t>
      </w:r>
    </w:p>
    <w:p>
      <w:pPr>
        <w:pStyle w:val="BookText"/>
        <w:rPr/>
      </w:pPr>
      <w:r>
        <w:rPr>
          <w:rFonts w:ascii="Amiri" w:hAnsi="Amiri" w:eastAsia="Amiri" w:cs="Amiri"/>
          <w:color w:val="111111"/>
          <w:sz w:val="28"/>
          <w:sz w:val="28"/>
          <w:szCs w:val="28"/>
          <w:rtl w:val="true"/>
          <w:lang w:bidi="ar-SA"/>
        </w:rPr>
        <w:t>ومن يقوم بمراقبته والسيطرة عليه عالمياً هو صندوق النقد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النظام المالي والمصرفي في دول العالم؛</w:t>
      </w:r>
    </w:p>
    <w:p>
      <w:pPr>
        <w:pStyle w:val="BookText"/>
        <w:rPr/>
      </w:pPr>
      <w:r>
        <w:rPr>
          <w:rFonts w:ascii="Amiri" w:hAnsi="Amiri" w:eastAsia="Amiri" w:cs="Amiri"/>
          <w:color w:val="111111"/>
          <w:sz w:val="28"/>
          <w:sz w:val="28"/>
          <w:szCs w:val="28"/>
          <w:rtl w:val="true"/>
          <w:lang w:bidi="ar-SA"/>
        </w:rPr>
        <w:t>والبنك الدولي هو الذي يقوم بالمراقبة والسيطرة على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التجارة العالمية؛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يتم بواسطة منظمة التجارة العالمية وما يتفرع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أدَّت قرارات ومؤتمرات هذه المنظمات العملاقة الثلاث إلى تعاظم دور الشركات متعددة الجنسيات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الإتّجاه نحو التكتل الإقتصادي الإقليمي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توضيح عمل تلك المنظمات في العلاقة الترددية بين البنك الدولي وصندوق النقد الدولي؛ فإنَّهما ينصبّان في منظمة التجارة العالمية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ومن المعلوم أنَّ هذه العلاقات تغفل عن قصد مؤسسات إقتصادية أخرى كمؤسسة إقتصادية إسلامية عالمية ذات ثقل في هذه المعادلة كالبنك الإسلامي للتنمية والغرض واضح مِمّا ذكرناه آنفا؛ وهو تهميش تلك المؤسسات في صنع القرار العالمي، وإنْ كان الهدف من تلك المؤسسات ينسجم مع أهداف المنظمات الثلاث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على ذلك بما يلي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المؤسسات الدولية والمنظمات العالمية قد هيمنت عليها الدول العظمى الرأسمالية؛ مِمّا جعلتها وسيلة للتسلط على الدول الأخرى ولا سيما الدول النامية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المؤسسات والمنظمات أهملت غيرها من المؤسسات الإقتصادية التي لا تقلُّ أهمية عن تلك المؤسسات الدولية والمنظمات العالمية، وإنْ كانت تلك المؤسسات الإقتصادية تتَّفق مع الأهداف التي من أجلها وضعت تلك المنظمات الثلاث، وليس ذلك إلا من أجل السيطرة والهيمنة على اقتصاد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المنظمات الثلاث تتَّصف بالنفاق السياسي ومحاباة الدول القوية والكيل بمكيالين؛ مِمّا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هورست كوهلر</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اللا مساواة المتطرفة في توزيع مكاسب الرفاهية تشكل خطراً يهدد على نحو متصاعد الاستقرار السياسي والإجتماعي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المؤسسات المالية الدولية ضليعة في ازدياد الفقر وانتشار الجوع وتفاقم الحرمان، وذلك لأنَّ هذه المؤسسات دفعت طيلة هذه السنوات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بمساعدةٍ وتحريضٍ من حكومات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بلدان العالم الثالث إلى انتهاج سياسات إقتصادية واجتماعية تعوق نموها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العديد من العاملين في هذه المؤسسات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علاقات وثيقة مع الأوساط المالية في الدول الرأسمالية، فإنَّ هذه العلاقة تشبه التواطؤ في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المؤسسات تتَّجه إلى إيجاد نظام تسلطي على جميع قادة العالم السياسيين؛ بحيث لم يعودوا يمتلكون الكثير من مجالات السيادة التي تمكنهم من اتّخاذ القرار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حصيلة سياسات هذه المؤسسات الدولية أدَّت إلى قيام تظاهرات صاخبة قبل كلِّ اجتماع سياسي إقتصادي، وهي شاهدُ صدقٍ على عمق العداء الذي تكنُّه فئات عريضة في دول الشمال والجنوب لمهندسي العولمة ومنظريها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الخلفية التاريخية لظهور مؤسسات العولمة الإقتصادية هي التي تجعلنا نقول أنَّها من آليات وأدوات الإستعمار الحديث، وذلك لأنَّه كان من نتائج الحربين العالميتين التين شهدهما العالم خلال القرن الماضي أنْ اصاب العالم الرعب والخوف من الدمار الشامل والحروب العاتية العبثية الظالمة، وقد غيَّرت الحروب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التاريخ الحضاري والإقتصادي؛ فقد خسرت كثير من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المهزومة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سياسياً واقتصادياً، بل وسيادياً فقدت الجزء الأعظم من سيادتها على بلادها، وتفككت دول كانت تعدُّ عظيمة إلى دويلات؛ مِمّا لم يمكنها النهوض بمهامها إلا الوجهة الإقتصادية؛ التي هي الجهة الوحيدة التي قد سمح لها بالعمل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وأوزار تلك الحروب كبيرة ومتعددة الجوانب؛ خصوصاً أنَّه خرج من تلك الحروب دول مهزومة ودول منتصرة؛ أصبحت الأولى مَدينة للثانية بديون كثيرة جداً، وعلى رأس الدول المنتصرة الولايات المتحدة الأمريكية؛ حيث انتعش اقتصادها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فاتَّجهت استثماراتها تغزو العالم، وأصبحت الولايات المتَّحدة الأمريكية بمثابة الدائن الرئيس لمعظم دول العالم، وصاحبة أكبر رصيد من الذهب، ومالكة لمعظم الاستثمارات المباشرة في مناطق العالم المختلفة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تركته آثار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التجارة وشؤون النقد والمال في العالم فقد حاولت الدول الأوروبية أنْ تجد لنفسها وسيلة يمكن من خلالها توفير مصادر تمويلية ملائمة لإعادة التعمير والبناء واستئناف عمليات التنمية الإقتصادية والإجتماعية وتنشيط حركة التجارة الدولية، وتحقيق الإستقرار النقدي والمالي على المستوى العالمي؛ حيث اتَّجهت إلى إنشاء هذه المؤسسات العملاقة، فقد انعقد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مؤتمراً دولياً في مدينة بريتون الأمريكية؛ حيث أُنشئ بموجبه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إتفاقية بريتون وودز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وأصبحت بنودها نافذة لتأسيس البنك الدولي وصندوق النقد الدولي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69" w:name="pg8852_96446"/>
    </w:p>
    <w:p>
      <w:pPr>
        <w:pStyle w:val="BookText"/>
        <w:rPr/>
      </w:pPr>
      <w:bookmarkEnd w:id="769"/>
      <w:r>
        <w:rPr>
          <w:rFonts w:ascii="Amiri" w:hAnsi="Amiri" w:eastAsia="Amiri" w:cs="Amiri"/>
          <w:color w:val="111111"/>
          <w:sz w:val="28"/>
          <w:sz w:val="28"/>
          <w:szCs w:val="28"/>
          <w:rtl w:val="true"/>
          <w:lang w:bidi="ar-SA"/>
        </w:rPr>
        <w:t xml:space="preserve">وأمّا نظام التجارة العالمي فقد أبرمت أولاً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حلَّ محلَّها منظمة التجارة العالمية التي بدأت فعالياتها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أعقاب الحرب العالمية الثانية؛ فكانت نشأتها تحت رعاية الدولة المنتصرة الأولى في الحرب العالمية الثانية؛ وهي أمريكا التي انظمَّت إليها بعد ذلك الدول الرأسمالية، فأصبح العالم إلى قطبين؛ شمال 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وجنوب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تملى عليها من قبل هذه المنظمات ما تريده دول الشمال فتنتج استعمارا جديداً، وهو الإستعمار الإقتصادي؛ تحت أهداف عالية وغالية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الخلفية التاريخية لهذه المنظمات الدولية؛ ومن جميع ذلك يتبين أنَّ هذه المؤسسات الدولية والمنظمات العالمية لم توضع للأهداف المعلنة، بل هي على تضادٍّ معها، ولزيادة التوضيح ينبغي التعرض إلى ما يرتبط بهذه المؤسسات ولو على سبيل الإيجاز ضمن مواقع؛</w:t>
      </w:r>
    </w:p>
    <w:p>
      <w:pPr>
        <w:pStyle w:val="Heading4"/>
        <w:numPr>
          <w:ilvl w:val="3"/>
          <w:numId w:val="1"/>
        </w:numPr>
        <w:rPr/>
      </w:pPr>
      <w:bookmarkStart w:id="770" w:name="__RefHeading___Toc503822_2870459653"/>
      <w:bookmarkStart w:id="771" w:name="_Toc288"/>
      <w:bookmarkEnd w:id="770"/>
      <w:r>
        <w:rPr>
          <w:rtl w:val="true"/>
        </w:rPr>
        <w:t>الموقع الأول</w:t>
      </w:r>
      <w:r>
        <w:rPr>
          <w:rtl w:val="true"/>
        </w:rPr>
        <w:t xml:space="preserve">: </w:t>
      </w:r>
      <w:r>
        <w:rPr>
          <w:rtl w:val="true"/>
        </w:rPr>
        <w:t>صندوق النقد الدولي</w:t>
      </w:r>
      <w:bookmarkEnd w:id="771"/>
    </w:p>
    <w:p>
      <w:pPr>
        <w:pStyle w:val="Heading5"/>
        <w:numPr>
          <w:ilvl w:val="4"/>
          <w:numId w:val="1"/>
        </w:numPr>
        <w:rPr/>
      </w:pPr>
      <w:bookmarkStart w:id="772" w:name="__RefHeading___Toc503824_2870459653"/>
      <w:bookmarkStart w:id="773" w:name="_Toc289"/>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503826_2870459653"/>
      <w:bookmarkStart w:id="775" w:name="_Toc290"/>
      <w:bookmarkEnd w:id="774"/>
      <w:r>
        <w:rPr>
          <w:rtl w:val="true"/>
        </w:rPr>
        <w:t>المبحث الأول</w:t>
      </w:r>
      <w:r>
        <w:rPr>
          <w:rtl w:val="true"/>
        </w:rPr>
        <w:t xml:space="preserve">: </w:t>
      </w:r>
      <w:r>
        <w:rPr>
          <w:rtl w:val="true"/>
        </w:rPr>
        <w:t>النشأة</w:t>
      </w:r>
      <w:bookmarkEnd w:id="77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أُنشئ صندوق النقد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أصبحت نصوصها نافذة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بدأ مزاولة نشاطه فعلياً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عدد أعضائه حالياً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أصبح الباب مفتوحاً لعضوية الصندوق أمام جميع دول العالم من دون استثناء، ويشترط لاكتساب العضوية الوفاء بالالتزامات التي ترتبها الإتفاقية التي أنشأها الصندوق، ويعتبر الصندوق الحارس والقائم على إدارة النظام النقدي الدولي؛ عن طريق وضع القواعد التي تحكم السياسات النقدية للدول الأعضاء</w:t>
      </w:r>
      <w:r>
        <w:rPr>
          <w:rFonts w:eastAsia="Amiri" w:cs="Amiri" w:ascii="Amiri" w:hAnsi="Amiri"/>
          <w:color w:val="111111"/>
          <w:sz w:val="28"/>
          <w:szCs w:val="28"/>
          <w:rtl w:val="true"/>
          <w:lang w:bidi="ar-SA"/>
        </w:rPr>
        <w:t xml:space="preserve">. </w:t>
      </w:r>
      <w:bookmarkStart w:id="776" w:name="pg8852_96447"/>
    </w:p>
    <w:p>
      <w:pPr>
        <w:pStyle w:val="Heading5"/>
        <w:numPr>
          <w:ilvl w:val="4"/>
          <w:numId w:val="1"/>
        </w:numPr>
        <w:rPr/>
      </w:pPr>
      <w:bookmarkStart w:id="777" w:name="__RefHeading___Toc503828_2870459653"/>
      <w:bookmarkStart w:id="778" w:name="_Toc291"/>
      <w:bookmarkEnd w:id="776"/>
      <w:bookmarkEnd w:id="777"/>
      <w:r>
        <w:rPr>
          <w:rtl w:val="true"/>
        </w:rPr>
        <w:t>المبحث الثاني</w:t>
      </w:r>
      <w:r>
        <w:rPr>
          <w:rtl w:val="true"/>
        </w:rPr>
        <w:t xml:space="preserve">: </w:t>
      </w:r>
      <w:r>
        <w:rPr>
          <w:rtl w:val="true"/>
        </w:rPr>
        <w:t>الموارد</w:t>
      </w:r>
      <w:bookmarkEnd w:id="778"/>
    </w:p>
    <w:p>
      <w:pPr>
        <w:pStyle w:val="BookText"/>
        <w:rPr/>
      </w:pPr>
      <w:r>
        <w:rPr>
          <w:rFonts w:ascii="Amiri" w:hAnsi="Amiri" w:eastAsia="Amiri" w:cs="Amiri"/>
          <w:color w:val="111111"/>
          <w:sz w:val="28"/>
          <w:sz w:val="28"/>
          <w:szCs w:val="28"/>
          <w:rtl w:val="true"/>
          <w:lang w:bidi="ar-SA"/>
        </w:rPr>
        <w:t xml:space="preserve">إنَّ للصندوق رأس مال تكون موارده من حصص الدول الأعضاء، بالإضافة إلى الموارد التي يمكن للصندوق الحصول عليها من خلال الإقتراض من الدول الغنية، كما أنَّه قد استحدثت موارد أخرى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حقوق السحب الخاصة، وقد بلغ رأس مال الصندوق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وتحدد حصص الدول الأعضاء عن طريق بعض المتغيرات مثل الدخل القومي للدولة، والإحتياطي من الذهب والعملات الأجنبية، ومتوسط الصادرات والواردات وغيرها من العوامل، وقد تمَّ وضع مجموعة من القيود على كيفية تكوين رأس مال الصندوق تحدد نشأته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الولايات المتحدة الأمريكية بتوفير الجزء الأكبر من إجمالي أصول الصندوق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الحصة التي تشارك بها الولايات المتحدة الأمريكية ضعف التي تشارك بها المملكة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تتعادل حصة الولايات المتحدة الأمريكية مع حصة كلٍّ من المملكة المتحدة والدول المستعمرة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إرتباط حصص بقية الأعضاء بصورة أو بأخرى بحصص كلٍّ من الولايات المتحدة الأمريكية والمملكة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التنبيه على أنَّ لنظام الحصص صيغاً مخصوصة، وقد تمَّ مراجعة نظام الحصص إحدى عشر مرة</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503830_2870459653"/>
      <w:bookmarkStart w:id="780" w:name="_Toc292"/>
      <w:bookmarkEnd w:id="779"/>
      <w:r>
        <w:rPr>
          <w:rtl w:val="true"/>
        </w:rPr>
        <w:t>المبحث الثالث</w:t>
      </w:r>
      <w:r>
        <w:rPr>
          <w:rtl w:val="true"/>
        </w:rPr>
        <w:t xml:space="preserve">: </w:t>
      </w:r>
      <w:r>
        <w:rPr>
          <w:rtl w:val="true"/>
        </w:rPr>
        <w:t>الحصص</w:t>
      </w:r>
      <w:bookmarkEnd w:id="78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جُعل نظام الحصص المعمول به في تكوين رأس مال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وحصة الدولة في رأس مال الصندوق تحدد مركزها النسبي في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تصبح الدول الغنية </w:t>
      </w:r>
      <w:bookmarkStart w:id="781" w:name="pg8852_96448"/>
    </w:p>
    <w:p>
      <w:pPr>
        <w:pStyle w:val="BookText"/>
        <w:rPr/>
      </w:pPr>
      <w:bookmarkEnd w:id="781"/>
      <w:r>
        <w:rPr>
          <w:rFonts w:ascii="Amiri" w:hAnsi="Amiri" w:eastAsia="Amiri" w:cs="Amiri"/>
          <w:color w:val="111111"/>
          <w:sz w:val="28"/>
          <w:sz w:val="28"/>
          <w:szCs w:val="28"/>
          <w:rtl w:val="true"/>
          <w:lang w:bidi="ar-SA"/>
        </w:rPr>
        <w:t>ذات الحصص الكبرى في رأس مال الصندوق ذات صوت قوي؛ مِمّا يعطي لها حق أكبر في التصويت على قرارات الصندوق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وبصفة خاصة تلك القرارات المتعلقة بمراجعة الحصص وزيادتها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الدكتور عادل المهدي جدولاً يبين مقدار الحصص والقوة التصويتية لبعض الدول الأعضاء في كتابه عولمة النظام الإقتصادي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تتيح حصة الدولة العضو إمكانية الحصول على تسهيلات من الصندوق بحسب تلك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الحدَّ الأقصى للسحب من الصندوق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قيمة حصة الدول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زيادة فرص الدول ذات الحصص الأكثر في سحب أكبر من رأس مال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 تعيين الدول الخمس صاحبة الحصص الكبرى في المجلس التنفيذي في طريقة إدارة الصندوق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يتَّضح هيمنة الدول الخمس الكبرى على الحصص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وبالتالي على القوة الصوتية</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503832_2870459653"/>
      <w:bookmarkStart w:id="783" w:name="_Toc293"/>
      <w:bookmarkEnd w:id="782"/>
      <w:r>
        <w:rPr>
          <w:rtl w:val="true"/>
        </w:rPr>
        <w:t>المبحث الرابع</w:t>
      </w:r>
      <w:r>
        <w:rPr>
          <w:rtl w:val="true"/>
        </w:rPr>
        <w:t xml:space="preserve">: </w:t>
      </w:r>
      <w:r>
        <w:rPr>
          <w:rtl w:val="true"/>
        </w:rPr>
        <w:t>الإدارة</w:t>
      </w:r>
      <w:bookmarkEnd w:id="783"/>
    </w:p>
    <w:p>
      <w:pPr>
        <w:pStyle w:val="BookText"/>
        <w:rPr/>
      </w:pPr>
      <w:r>
        <w:rPr>
          <w:rFonts w:ascii="Amiri" w:hAnsi="Amiri" w:eastAsia="Amiri" w:cs="Amiri"/>
          <w:color w:val="111111"/>
          <w:sz w:val="28"/>
          <w:sz w:val="28"/>
          <w:szCs w:val="28"/>
          <w:rtl w:val="true"/>
          <w:lang w:bidi="ar-SA"/>
        </w:rPr>
        <w:t>يتكون الصندوق إدارياً من مجلس المحافظين الذي تضم عضويته محافظ ونائب محافظ يتم تعيينه من قبل الدولة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غالباً وزير المالية للدولة العضو أو محافظ البنك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هذا المجلس مرة واحدة بالسنة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مجلس الإدارة فيضمّ خمسة أعضاء يتم تعيينهم من بين الدول صاحبة الحصص الكبرى في رأس مال الصندوق؛ وهي الولايات المتحدة الأميركية والمملكة المتحدة وألمانيا وفرنسا وإيطاليا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عدد آخر يتمّ انتخابهم من بين الدول الأعضاء</w:t>
      </w:r>
      <w:r>
        <w:rPr>
          <w:rFonts w:eastAsia="Amiri" w:cs="Amiri" w:ascii="Amiri" w:hAnsi="Amiri"/>
          <w:color w:val="111111"/>
          <w:sz w:val="28"/>
          <w:szCs w:val="28"/>
          <w:rtl w:val="true"/>
          <w:lang w:bidi="ar-SA"/>
        </w:rPr>
        <w:t xml:space="preserve">. </w:t>
      </w:r>
      <w:bookmarkStart w:id="784" w:name="pg8852_96449"/>
    </w:p>
    <w:p>
      <w:pPr>
        <w:pStyle w:val="Heading5"/>
        <w:numPr>
          <w:ilvl w:val="4"/>
          <w:numId w:val="1"/>
        </w:numPr>
        <w:rPr/>
      </w:pPr>
      <w:bookmarkStart w:id="785" w:name="__RefHeading___Toc503834_2870459653"/>
      <w:bookmarkStart w:id="786" w:name="_Toc294"/>
      <w:bookmarkEnd w:id="784"/>
      <w:bookmarkEnd w:id="785"/>
      <w:r>
        <w:rPr>
          <w:rtl w:val="true"/>
        </w:rPr>
        <w:t>المبحث الخامس</w:t>
      </w:r>
      <w:r>
        <w:rPr>
          <w:rtl w:val="true"/>
        </w:rPr>
        <w:t xml:space="preserve">: </w:t>
      </w:r>
      <w:r>
        <w:rPr>
          <w:rtl w:val="true"/>
        </w:rPr>
        <w:t>الأهداف</w:t>
      </w:r>
      <w:bookmarkEnd w:id="786"/>
    </w:p>
    <w:p>
      <w:pPr>
        <w:pStyle w:val="BookText"/>
        <w:rPr/>
      </w:pPr>
      <w:r>
        <w:rPr>
          <w:rFonts w:ascii="Amiri" w:hAnsi="Amiri" w:eastAsia="Amiri" w:cs="Amiri"/>
          <w:color w:val="111111"/>
          <w:sz w:val="28"/>
          <w:sz w:val="28"/>
          <w:szCs w:val="28"/>
          <w:rtl w:val="true"/>
          <w:lang w:bidi="ar-SA"/>
        </w:rPr>
        <w:t>يمكن تلخيص أهداف صندوق النقد الدولي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التعاون النقدي الدولي عن طريق إيجاد مؤسسة دائمة يجري فيها التشاور حول المشكلات النقدية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نمو التجارة الدولية نمواً متوازياً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يتيح المحافظة على مستويات الدخول والعمالة وتنمية الموارد الإنتاجية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تثبيت أسعار الصرف للعملات الأجنبية في الدول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وتقليل حدَّة المنافسة على تخفيض قيم العملة المحلية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الإختلال في موازنة المدفوعات للدول الأعضاء بإتاحة تسهيلات وموارد مالية لها بهدف مواجهة ما قد يطرأ على ميزان المدفوعات من عجز مؤقت</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03836_2870459653"/>
      <w:bookmarkStart w:id="788" w:name="_Toc295"/>
      <w:bookmarkEnd w:id="787"/>
      <w:r>
        <w:rPr>
          <w:rtl w:val="true"/>
        </w:rPr>
        <w:t>المبحث السادس</w:t>
      </w:r>
      <w:r>
        <w:rPr>
          <w:rtl w:val="true"/>
        </w:rPr>
        <w:t xml:space="preserve">: </w:t>
      </w:r>
      <w:r>
        <w:rPr>
          <w:rtl w:val="true"/>
        </w:rPr>
        <w:t>الإجراءات</w:t>
      </w:r>
      <w:bookmarkEnd w:id="788"/>
    </w:p>
    <w:p>
      <w:pPr>
        <w:pStyle w:val="BookText"/>
        <w:rPr/>
      </w:pPr>
      <w:r>
        <w:rPr>
          <w:rFonts w:ascii="Amiri" w:hAnsi="Amiri" w:eastAsia="Amiri" w:cs="Amiri"/>
          <w:color w:val="111111"/>
          <w:sz w:val="28"/>
          <w:sz w:val="28"/>
          <w:szCs w:val="28"/>
          <w:rtl w:val="true"/>
          <w:lang w:bidi="ar-SA"/>
        </w:rPr>
        <w:t>لتحقيق الأهداف سالفة الذكر يقوم صندوق النقد الدولي باتّخاذ مجموعة من الإجراءات التي غالباً ما تكون في حزمة متكاملة تسعى إلى تعميم خصائصها على الهياكل المالية للدول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الحزمة تتألف من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 عجز الميزانية عن طريق تخفيض الإنفاق الحكومي وتخفيض الدعم ورفع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تتطلب سياسات التحرير الإقتصادي من الدول ذات الإقتصاد المتحول</w:t>
      </w:r>
      <w:r>
        <w:rPr>
          <w:rStyle w:val="FootnoteAnchor"/>
          <w:rtl w:val="true"/>
        </w:rPr>
        <w:footnoteReference w:id="474"/>
      </w:r>
      <w:r>
        <w:rPr>
          <w:rFonts w:ascii="Amiri" w:hAnsi="Amiri" w:eastAsia="Amiri" w:cs="Amiri"/>
          <w:color w:val="111111"/>
          <w:sz w:val="28"/>
          <w:sz w:val="28"/>
          <w:szCs w:val="28"/>
          <w:rtl w:val="true"/>
          <w:lang w:bidi="ar-SA"/>
        </w:rPr>
        <w:t>تغيير نظام الدولة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الدولة التخلي عن إنتاج السلع والخدمات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789" w:name="pg8852_96450"/>
    </w:p>
    <w:p>
      <w:pPr>
        <w:pStyle w:val="BookText"/>
        <w:rPr/>
      </w:pPr>
      <w:bookmarkEnd w:id="78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 قيمة العملة المحلية وإيجاد سوق حرة للنقد الأجنبي دون أيَّة رقابة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إمعاناً في عملية التحرير لسعر الصرف المصاحب لتحرير التجارة والاستثمار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يزيل قيود تدفق الإستثمار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 الإقتراض الحكومي من البنوك المركزية والمحلية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سقوف محددة للمبالغ المقترضة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التجارة الخارجية من خلال تخفيض التعريفات الجمركية ورفع الحواجز الجمركية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تمثل المعاملات الخارجية مفتاحاً لاستراتيجيات التحرير في جميع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يساعد تحرير التجارة الخارجية للدول على تحسين الكفاءة التخصصية ورفع معدلات النمو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سياسات إدارة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تركز على تحقيق الأجور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القطاع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تغييرات في أسعار الفائدة بحيث تعكس سعر الفائدة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لزيادة فرصة تحرير التدفقات المالية في حساب رأس المال</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503838_2870459653"/>
      <w:bookmarkStart w:id="791" w:name="_Toc296"/>
      <w:bookmarkEnd w:id="790"/>
      <w:r>
        <w:rPr>
          <w:rtl w:val="true"/>
        </w:rPr>
        <w:t>المبحث السابع</w:t>
      </w:r>
      <w:r>
        <w:rPr>
          <w:rtl w:val="true"/>
        </w:rPr>
        <w:t xml:space="preserve">: </w:t>
      </w:r>
      <w:r>
        <w:rPr>
          <w:rtl w:val="true"/>
        </w:rPr>
        <w:t>الوظائف</w:t>
      </w:r>
      <w:bookmarkEnd w:id="791"/>
    </w:p>
    <w:p>
      <w:pPr>
        <w:pStyle w:val="BookText"/>
        <w:rPr/>
      </w:pPr>
      <w:r>
        <w:rPr>
          <w:rFonts w:ascii="Amiri" w:hAnsi="Amiri" w:eastAsia="Amiri" w:cs="Amiri"/>
          <w:color w:val="111111"/>
          <w:sz w:val="28"/>
          <w:sz w:val="28"/>
          <w:szCs w:val="28"/>
          <w:rtl w:val="true"/>
          <w:lang w:bidi="ar-SA"/>
        </w:rPr>
        <w:t>قام صندوق النقد الدولي بعدة وضائف إضافية لتسهيل تنفيذ هذه الحزمة من الإجراءات في الدول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المعونة الفنية عن طريق تخصيص بعض موظفيه وإرسالهم للدول الأعضاء لفترات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لتقديم النصائح الفنية ولرسم وتنفيذ السياسات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 تشريع للبنك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تنظيم البنوك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وتطوير الإحصاءات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والمساعدة في تنفيذ البرامج المتعلقة بالتسهيلات التي يوافق عليها الصندوق للدولة المعنية</w:t>
      </w:r>
      <w:r>
        <w:rPr>
          <w:rFonts w:eastAsia="Amiri" w:cs="Amiri" w:ascii="Amiri" w:hAnsi="Amiri"/>
          <w:color w:val="111111"/>
          <w:sz w:val="28"/>
          <w:szCs w:val="28"/>
          <w:rtl w:val="true"/>
          <w:lang w:bidi="ar-SA"/>
        </w:rPr>
        <w:t xml:space="preserve">. </w:t>
      </w:r>
      <w:bookmarkStart w:id="792" w:name="pg8852_96451"/>
    </w:p>
    <w:p>
      <w:pPr>
        <w:pStyle w:val="BookText"/>
        <w:rPr/>
      </w:pPr>
      <w:bookmarkEnd w:id="7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برامج تدريب متكاملة ومتقدمة؛ وقد أنشأ الصندوق لذلك معهداً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خدمات وبرامج تدريبية في مجالات التحليل المالي والسياسات النقدية والمالية والإقتصادية وطرق ومناهج البحث في موازين المدفوعات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التعريف والتدريب على سياسات الصندوق وأنشطته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الفعّال بين نشاط الصندوق ونشاط البنك الدولي لخدمة الإقتصاد العالمي عامة والتجارة العالمية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أسهم صندوق النقد الدولي إسهاماً كبيراً في دعم اتّجاهات العولمة الإقتصادية وتحقيق المزيد من الدافع والحافز على التعولم للدول الأعضاء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وسرعة الانخراط في تيار 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وللمزيد يراجع كتاب عولمة الإقتصاد العالمي للدكتور عادل المهدي وغيره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503840_2870459653"/>
      <w:bookmarkStart w:id="794" w:name="_Toc297"/>
      <w:bookmarkEnd w:id="793"/>
      <w:r>
        <w:rPr>
          <w:rtl w:val="true"/>
        </w:rPr>
        <w:t>الموقع الثاني</w:t>
      </w:r>
      <w:r>
        <w:rPr>
          <w:rtl w:val="true"/>
        </w:rPr>
        <w:t xml:space="preserve">: </w:t>
      </w:r>
      <w:r>
        <w:rPr>
          <w:rtl w:val="true"/>
        </w:rPr>
        <w:t>البنك الدولي</w:t>
      </w:r>
      <w:bookmarkEnd w:id="794"/>
    </w:p>
    <w:p>
      <w:pPr>
        <w:pStyle w:val="Heading5"/>
        <w:numPr>
          <w:ilvl w:val="4"/>
          <w:numId w:val="1"/>
        </w:numPr>
        <w:rPr/>
      </w:pPr>
      <w:bookmarkStart w:id="795" w:name="__RefHeading___Toc503842_2870459653"/>
      <w:bookmarkStart w:id="796" w:name="_Toc298"/>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ويعرف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البنك الدولي للإنشاء والتعمير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503844_2870459653"/>
      <w:bookmarkStart w:id="798" w:name="_Toc299"/>
      <w:bookmarkEnd w:id="797"/>
      <w:r>
        <w:rPr>
          <w:rtl w:val="true"/>
        </w:rPr>
        <w:t>المبحث الأول</w:t>
      </w:r>
      <w:r>
        <w:rPr>
          <w:rtl w:val="true"/>
        </w:rPr>
        <w:t xml:space="preserve">: </w:t>
      </w:r>
      <w:r>
        <w:rPr>
          <w:rtl w:val="true"/>
        </w:rPr>
        <w:t>النشأة</w:t>
      </w:r>
      <w:bookmarkEnd w:id="798"/>
    </w:p>
    <w:p>
      <w:pPr>
        <w:pStyle w:val="BookText"/>
        <w:rPr/>
      </w:pPr>
      <w:r>
        <w:rPr>
          <w:rFonts w:ascii="Amiri" w:hAnsi="Amiri" w:eastAsia="Amiri" w:cs="Amiri"/>
          <w:color w:val="111111"/>
          <w:sz w:val="28"/>
          <w:sz w:val="28"/>
          <w:szCs w:val="28"/>
          <w:rtl w:val="true"/>
          <w:lang w:bidi="ar-SA"/>
        </w:rPr>
        <w:t xml:space="preserve">إتّفق على إنشائه مع صندوق النقد الدولي في المؤتمر الذي دعت إليه هيئة الأمم المتحدة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الولايات المتحدة الأمريكية وذلك في يوليو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المؤتمر أربع وأربعين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البنك أعماله في حزيران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البنك الدولي المسؤول عن النظام المالي العالمي ويشرف على جزئياته وهيئاته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البنك على تحرير النظام المالي لدول العالم وذلك من خلال تقديم قروض طويلة الأجل إلى كافة الدول وعلى أساس إقتصادي بحت</w:t>
      </w:r>
      <w:r>
        <w:rPr>
          <w:rFonts w:eastAsia="Amiri" w:cs="Amiri" w:ascii="Amiri" w:hAnsi="Amiri"/>
          <w:color w:val="111111"/>
          <w:sz w:val="28"/>
          <w:szCs w:val="28"/>
          <w:rtl w:val="true"/>
          <w:lang w:bidi="ar-SA"/>
        </w:rPr>
        <w:t xml:space="preserve">. </w:t>
      </w:r>
      <w:bookmarkStart w:id="799" w:name="pg8852_96452"/>
    </w:p>
    <w:p>
      <w:pPr>
        <w:pStyle w:val="Heading5"/>
        <w:numPr>
          <w:ilvl w:val="4"/>
          <w:numId w:val="1"/>
        </w:numPr>
        <w:rPr/>
      </w:pPr>
      <w:bookmarkStart w:id="800" w:name="__RefHeading___Toc503846_2870459653"/>
      <w:bookmarkStart w:id="801" w:name="_Toc300"/>
      <w:bookmarkEnd w:id="799"/>
      <w:bookmarkEnd w:id="800"/>
      <w:r>
        <w:rPr>
          <w:rtl w:val="true"/>
        </w:rPr>
        <w:t>المبحث الثاني</w:t>
      </w:r>
      <w:r>
        <w:rPr>
          <w:rtl w:val="true"/>
        </w:rPr>
        <w:t xml:space="preserve">: </w:t>
      </w:r>
      <w:r>
        <w:rPr>
          <w:rtl w:val="true"/>
        </w:rPr>
        <w:t>الموارد</w:t>
      </w:r>
      <w:bookmarkEnd w:id="801"/>
    </w:p>
    <w:p>
      <w:pPr>
        <w:pStyle w:val="BookText"/>
        <w:rPr/>
      </w:pPr>
      <w:r>
        <w:rPr>
          <w:rFonts w:ascii="Amiri" w:hAnsi="Amiri" w:eastAsia="Amiri" w:cs="Amiri"/>
          <w:color w:val="111111"/>
          <w:sz w:val="28"/>
          <w:sz w:val="28"/>
          <w:szCs w:val="28"/>
          <w:rtl w:val="true"/>
          <w:lang w:bidi="ar-SA"/>
        </w:rPr>
        <w:t>تتكون موارد البنك الدولي من رأس المال المدفوع من الدول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أتيح للبنك الافتراضي من رؤوس الأموال الدولية الخارجية بشروط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يتحقق التعاون بين رأس المال الخاص ورأس المال الحكومي العام في مجال الإستثمار الدولي؛ هذا بالإضافة إلى تسديدات القروض التي سبق منحها إلى 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رأس مال البنك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ويقرض البنك الدولي الأعضاء بأسعار تجارية ولفترة زمنية طويلة تمتد إلى عشرين عاماً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البنك يقرض الدول الأعضاء في الفترة السابقة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بعملة معينة وسعر فائدة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التغيرات السريعة في أسعار صرف العملات المختلفة دفعت البنك إلى إيجاد صيغة جديدة لعمليات الإقراض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غيَّر البنك سياسته المتعلقة بأسعار الفائدة على القروض التي يقدمها؛ بحيث يتم إعادة سعر الإقراض كلّ ستة أشهر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وتنصُّ بنود اتّفاقية إنشاء البنك الدولي على عدم منح قروض إلى الدول العضو إلا إذا تعذر الحصول على هذه القروض من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الهدف من ذلك بزعمهم عدم المنافسة مع مصادر الإقراض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تنص الإتّفاقية أيضاً على أنَّ قروض البنك توجه أساساً إلى إنشاء أو المشاركة في إنشاء مشروعات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 هذه المشاركة أو الإنشاء إلا بعد دراسات متعددة من قبل خبراء البنك المركزي الدولي لضمان ربحية هذه المشروعات برأس مال والفائدة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ويشرف البنك الدولي عن طريق خبرائه على جميع المراحل الخاصة بإنشاء وتشغيل المشروع الممول</w:t>
      </w:r>
      <w:r>
        <w:rPr>
          <w:rFonts w:eastAsia="Amiri" w:cs="Amiri" w:ascii="Amiri" w:hAnsi="Amiri"/>
          <w:color w:val="111111"/>
          <w:sz w:val="28"/>
          <w:szCs w:val="28"/>
          <w:rtl w:val="true"/>
          <w:lang w:bidi="ar-SA"/>
        </w:rPr>
        <w:t xml:space="preserve">. </w:t>
      </w:r>
      <w:bookmarkStart w:id="802" w:name="pg8852_96453"/>
    </w:p>
    <w:p>
      <w:pPr>
        <w:pStyle w:val="BookText"/>
        <w:rPr/>
      </w:pPr>
      <w:bookmarkEnd w:id="802"/>
      <w:r>
        <w:rPr>
          <w:rFonts w:ascii="Amiri" w:hAnsi="Amiri" w:eastAsia="Amiri" w:cs="Amiri"/>
          <w:color w:val="111111"/>
          <w:sz w:val="28"/>
          <w:sz w:val="28"/>
          <w:szCs w:val="28"/>
          <w:rtl w:val="true"/>
          <w:lang w:bidi="ar-SA"/>
        </w:rPr>
        <w:t>وفي فترة الثمانينات عانت الدول النامية من ظاهرة تنامي مديونياتها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أزمة سميت أزمة ديون العالم الثالث؛ مِمّا أدّى إلى وقوع هذه الدول تحت رحمة الدول الدائنة مباشرة مع تزايد دور هذه المؤسسات الدولية كالبنك الدولي وصندوق النقد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تناغم شديد وتنسيق في الأهداف والوسائل والاستراتيجية بين البنك الدولي وصندوق النقد الدولي؛ حيث اشترط البنك الدولي أنْ تكون الدولة الطالبة للقرض عضو في صندوق النقد الدولي قبل الإلتحاق بعضوية البنك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تتمُّ الإجتماعات المشتركة لكِلتا المؤسستين سنوياً حيث يجري تدارس أمور الشؤون النقدية والمالية العالمية</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503848_2870459653"/>
      <w:bookmarkStart w:id="804" w:name="_Toc301"/>
      <w:bookmarkEnd w:id="803"/>
      <w:r>
        <w:rPr>
          <w:rtl w:val="true"/>
        </w:rPr>
        <w:t>المبحث الثالث</w:t>
      </w:r>
      <w:r>
        <w:rPr>
          <w:rtl w:val="true"/>
        </w:rPr>
        <w:t xml:space="preserve">: </w:t>
      </w:r>
      <w:r>
        <w:rPr>
          <w:rtl w:val="true"/>
        </w:rPr>
        <w:t>الأهداف</w:t>
      </w:r>
      <w:bookmarkEnd w:id="804"/>
    </w:p>
    <w:p>
      <w:pPr>
        <w:pStyle w:val="BookText"/>
        <w:rPr/>
      </w:pPr>
      <w:r>
        <w:rPr>
          <w:rFonts w:ascii="Amiri" w:hAnsi="Amiri" w:eastAsia="Amiri" w:cs="Amiri"/>
          <w:color w:val="111111"/>
          <w:sz w:val="28"/>
          <w:sz w:val="28"/>
          <w:szCs w:val="28"/>
          <w:rtl w:val="true"/>
          <w:lang w:bidi="ar-SA"/>
        </w:rPr>
        <w:t>إنَّ الهدف العام من البنك الدولي هو تشجيع استثمار رؤوس الأموال لغرض تغيير وتنمية الدول المنظمَّة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تحتاج إلى مساعدة في إنشاء مشروعات ضخمة تكلف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وتساعد في الأجل الطويل على تنمية اقتصاد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تستطيع أنْ تواجه العجز الدائم في ميزان مدفوعاتها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أوجز بعض الباحثين أهداف البنك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 على إعمار الدول الأعضاء؛ حيث تأسس البنك الدولي لإعادة البناء والتعمير لما دحرته الحروب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توفير رؤوس الأموال لأغراض إعادة الحياة الإقتصادية بإنشاء المشروعات التي من شأنها تنمية المرافق الإنتاجية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الإستثمار الخارجي المباشر في البلدان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ضمان هذه الإستثمارات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تحقيق نمو متوازن في التجارة الدولية في الأجل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بتشجيع الإستثمارات وتحفيز الطاقة الإنتاجية للدولة وزيادة مواردها الخاصة</w:t>
      </w:r>
      <w:r>
        <w:rPr>
          <w:rFonts w:eastAsia="Amiri" w:cs="Amiri" w:ascii="Amiri" w:hAnsi="Amiri"/>
          <w:color w:val="111111"/>
          <w:sz w:val="28"/>
          <w:szCs w:val="28"/>
          <w:rtl w:val="true"/>
          <w:lang w:bidi="ar-SA"/>
        </w:rPr>
        <w:t xml:space="preserve">. </w:t>
      </w:r>
      <w:bookmarkStart w:id="805" w:name="pg8852_96454"/>
    </w:p>
    <w:p>
      <w:pPr>
        <w:pStyle w:val="BookText"/>
        <w:rPr/>
      </w:pPr>
      <w:bookmarkEnd w:id="80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تهيئة البيئة التجارية الأفضل في أراضي الدول الأعضاء والمعاونة على الإنتقال من اقتصاديات الحرب إلى اقتصاديات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القروض إلى القطاعات المتعلقة بالحاجات الأساسية للسكان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والتنمية الريفية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ومشروعات الإسكان منخفضة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والزراعة والصناعة والتعليم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قروض التكيّف الهيكلي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تتطلب ضرورة إتّباع الدولة طالبة القرض لمجموعة من السياسات الإقتصادية يقرّها خبراء البنك وبالتعاون والتنسيق التام مع صندوق النقد الدولي</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503850_2870459653"/>
      <w:bookmarkStart w:id="807" w:name="_Toc302"/>
      <w:bookmarkEnd w:id="806"/>
      <w:r>
        <w:rPr>
          <w:rtl w:val="true"/>
        </w:rPr>
        <w:t>المبحث الرابع</w:t>
      </w:r>
      <w:r>
        <w:rPr>
          <w:rtl w:val="true"/>
        </w:rPr>
        <w:t xml:space="preserve">: </w:t>
      </w:r>
      <w:r>
        <w:rPr>
          <w:rtl w:val="true"/>
        </w:rPr>
        <w:t>الآليات</w:t>
      </w:r>
      <w:bookmarkEnd w:id="807"/>
    </w:p>
    <w:p>
      <w:pPr>
        <w:pStyle w:val="BookText"/>
        <w:rPr/>
      </w:pPr>
      <w:r>
        <w:rPr>
          <w:rFonts w:ascii="Amiri" w:hAnsi="Amiri" w:eastAsia="Amiri" w:cs="Amiri"/>
          <w:color w:val="111111"/>
          <w:sz w:val="28"/>
          <w:sz w:val="28"/>
          <w:szCs w:val="28"/>
          <w:rtl w:val="true"/>
          <w:lang w:bidi="ar-SA"/>
        </w:rPr>
        <w:t>يقوم البنك بمساعدة الدول إمّا بإقراض الدولة من أمواله الخاصة أو بإصدار سندات قروض للاكتتاب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كلُّ دولة عضو في البنك من اشتراكها المحدد في رأس مال البنك ذهباً أو دولارات 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يقوم البنك بإقراض الحكومات مباشرة أو بتقديم الضمانات التي يحتاجها للإقراض من دولة أخرى أو من السوق الدولية</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503852_2870459653"/>
      <w:bookmarkStart w:id="809" w:name="_Toc303"/>
      <w:bookmarkEnd w:id="808"/>
      <w:r>
        <w:rPr>
          <w:rtl w:val="true"/>
        </w:rPr>
        <w:t>المبحث الخامس</w:t>
      </w:r>
      <w:r>
        <w:rPr>
          <w:rtl w:val="true"/>
        </w:rPr>
        <w:t xml:space="preserve">: </w:t>
      </w:r>
      <w:r>
        <w:rPr>
          <w:rtl w:val="true"/>
        </w:rPr>
        <w:t>الإجراءات</w:t>
      </w:r>
      <w:bookmarkEnd w:id="809"/>
    </w:p>
    <w:p>
      <w:pPr>
        <w:pStyle w:val="BookText"/>
        <w:rPr/>
      </w:pPr>
      <w:r>
        <w:rPr>
          <w:rFonts w:ascii="Amiri" w:hAnsi="Amiri" w:eastAsia="Amiri" w:cs="Amiri"/>
          <w:color w:val="111111"/>
          <w:sz w:val="28"/>
          <w:sz w:val="28"/>
          <w:szCs w:val="28"/>
          <w:rtl w:val="true"/>
          <w:lang w:bidi="ar-SA"/>
        </w:rPr>
        <w:t>إنَّ من حصيلة التناغم والتنسيق التام بين البنك الدولي وصندوق النقد الدولي أنْ وضع البنك شروطاً ينبغي للدول الطالبة للقرض أنْ 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الإقتصاد؛ الحرّ بما يعني تخصيص القطاع العام في الدولة ذات السياسة الإقتصادية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الخصخصة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سياسة التقشف الحكومي؛ بخفض النفقات ورفع الدعم عن السلع الإستهلاكية الأساسية</w:t>
      </w:r>
      <w:r>
        <w:rPr>
          <w:rFonts w:eastAsia="Amiri" w:cs="Amiri" w:ascii="Amiri" w:hAnsi="Amiri"/>
          <w:color w:val="111111"/>
          <w:sz w:val="28"/>
          <w:szCs w:val="28"/>
          <w:rtl w:val="true"/>
          <w:lang w:bidi="ar-SA"/>
        </w:rPr>
        <w:t xml:space="preserve">. </w:t>
      </w:r>
      <w:bookmarkStart w:id="810" w:name="pg8852_96455"/>
    </w:p>
    <w:p>
      <w:pPr>
        <w:pStyle w:val="BookText"/>
        <w:rPr/>
      </w:pPr>
      <w:bookmarkEnd w:id="81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الحماية عن المنتوج المحلي؛ مِمّا يعني تقليل دور الدولة في حماية القطاع العام والخاص الإنتاجي وتقليل الرسوم والتعريفات الجمركية مع زيادة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التصدير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القيود على التجارة الخارجية واعتماد الأسعار الحرَّة للصرف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المجال للاستثمارات الأجنبية والشركات الأجنبية دون قيد أو شرط</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503854_2870459653"/>
      <w:bookmarkStart w:id="812" w:name="_Toc304"/>
      <w:bookmarkEnd w:id="811"/>
      <w:r>
        <w:rPr>
          <w:rtl w:val="true"/>
        </w:rPr>
        <w:t>المبحث السادس</w:t>
      </w:r>
      <w:r>
        <w:rPr>
          <w:rtl w:val="true"/>
        </w:rPr>
        <w:t xml:space="preserve">: </w:t>
      </w:r>
      <w:r>
        <w:rPr>
          <w:rtl w:val="true"/>
        </w:rPr>
        <w:t>المؤسسات</w:t>
      </w:r>
      <w:bookmarkEnd w:id="812"/>
    </w:p>
    <w:p>
      <w:pPr>
        <w:pStyle w:val="BookText"/>
        <w:rPr/>
      </w:pPr>
      <w:r>
        <w:rPr>
          <w:rFonts w:ascii="Amiri" w:hAnsi="Amiri" w:eastAsia="Amiri" w:cs="Amiri"/>
          <w:color w:val="111111"/>
          <w:sz w:val="28"/>
          <w:sz w:val="28"/>
          <w:szCs w:val="28"/>
          <w:rtl w:val="true"/>
          <w:lang w:bidi="ar-SA"/>
        </w:rPr>
        <w:t xml:space="preserve">في إطار تنفيذ البنك الدولي لمهامّه الرئيسية الموكلة به واتّساع وظيفة قروضه ونشاطه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كانت مركزة على قروض التعمير وإعادة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هذا التركيز لتقديم قروض للتنمية ومحاربة الفقر والتحول الإقتصادي في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تطور البنك ليصبح مجموعة شاملة تتضمن خمس مؤسسات تنموية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الدولي للتعمير والتنمية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التنمية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التمويل الدولية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IFC</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ضمان الاستثمارات متعددة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الدولي لتسوية منازعات الإستثمار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وتعمل المؤسسات الثلاث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الأمّ في تحقيق التقدم الإقتصادي ورفع مستوى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توجيه الموارد المالية من الدول المتقدمة اقتصادياً إلى الدول الآخذة بالنمو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مؤسسة من مؤسسات المجموعة أسلوب يختلف عن المؤسسات الأخرى؛ فإنَّ البنك الدولي يقوم بتقديم القروض عموماً إلى الدول النامية التي بلغت مراحل متقدمة نوعياً من النمو الإقتصادي والإجتماعي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أسعار الفائدة على القروض وفقاً للتكلفة التي يتحملها البنك من اقتراضه من سوق رأس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وتقوم مؤسسة التنمية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تأسست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المساعدة لذات الأغراض التي يستهدفها البنك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الإهتمام الأكبر للدول الأكثر فقراً من تلك التي يقرضها البنك الدولي وبشروط تمويل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تقوم مؤسسة التمويل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تأسست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بالتنمية الإقتصادية في البلاد الأقل نمواً من خلال التركيز على تشجيع نمو القطاعالخاص باعتباره القطاع الأكثر حرية وديناميكية وفاعلية في هذه الدول التي تعاني من البيروقراطية الحكومية وضعف بنيانها الإنتاجي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فتعمل المؤسسة متضامنة مع البنك الدولي والوكالة الدولية لضمان الإستثمار لتحسين البيئة الإقتصادية التي في ظلِّها القطاع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والمعاونة على إعادة هيكلية القطاع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تطوير ومساندة جهود الدول النامية لتحسين القطاع المالي وتنشيط دور القطاع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بهاتين المؤسستين الدوليتين</w:t>
      </w:r>
      <w:r>
        <w:rPr>
          <w:rStyle w:val="FootnoteAnchor"/>
          <w:rtl w:val="true"/>
        </w:rPr>
        <w:footnoteReference w:id="477"/>
      </w:r>
      <w:r>
        <w:rPr>
          <w:rFonts w:ascii="Amiri" w:hAnsi="Amiri" w:eastAsia="Amiri" w:cs="Amiri"/>
          <w:color w:val="111111"/>
          <w:sz w:val="28"/>
          <w:sz w:val="28"/>
          <w:szCs w:val="28"/>
          <w:rtl w:val="true"/>
          <w:lang w:bidi="ar-SA"/>
        </w:rPr>
        <w:t>ولو على نحو الإيجاز؛ لمعرفة أهدافها وإجراءاتها وآلياتها؛ ولنا التعليق على ذلك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تعاليم الإسلام لا تعارض إنشاء مؤسسات أو منظمات أو شركات دولية أو عالمية أو إقليمية يكون الهدف منها التعاون بين الدول لحلِّ المشكلات الإقتصادية وإعمار البلاد وتخفيف الفقر والعناء عن الناس، فإنَّ كلَّ ذلك مطلوب عقلاً ويحث عليها الشرع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الحثُّ على ذلك؛ بعد أنْ كان الغرض الأهم من خلق الناس هو التعارف؛ كما يدلُّ عليه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منهج الإسلام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المؤسسات الدولية والمنظمات العالمية وإنْ وضعت قوانين وتعليمات لصالح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الإقتصاد العالمي لمعظم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القوانين في تنظيم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وإعمار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كلَّها مطلوبة في النظام الإقتصادي؛ إلا أنَّها أهملت المؤسسات الإقتصادية الأخرى التي تهدف إلى نفس الأغراض التي تتبناها المنظمات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الإهمال والإغفال إنَّما هو عن قصد؛ لإبعادها عن صنع القرار العالمي، لأنَّ المقصود أنْ يكون ذلك القرار تحت سلطة دول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فئة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تعليمات وقوانين تلك المؤسسات العالمية أدَّت إلى سيطرة الدول الإستعمارية على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الإستعمار من الغزو والحروب إلى السيطرة على شريان الحياة الإقتصادية للدول وإذلال الناس من هذه الناحية والضغط على الحكومات لقبول إرادة الدول الإستعمارية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المؤسسات الدولية أنشأت شركات عالمية كبرى ودعمتها بقوانينها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سيطرتها على السياسة الدولية واقتصاد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جدوى هذه المؤسسات والوصول إلى أهدافها لا يمكن أنْ يتحقق إلا بتصحيح مسارها وإبعادها عن سيطرة الدول الإستعمارية، وتحقيق الحرية الإقتصادية للدول عن تبعيتها لاقتصاد تلك الدول الإستعمارية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وتأسيساقتصاد حرّ عن إملاء تلك الدول؛ ليتحقق نظاماً عالمياً متوازناً تحكمه قوانين تراعي اقتصاديات الدول في ظلِّ العولمة الإقتصادية، وهذا ما سنبينه في مستقبل الكلام إنْ شاء الله تعالى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بعض ما ذكرناه من الإيراد على صندوق النقد الدولي؛ فراجع</w:t>
      </w:r>
      <w:r>
        <w:rPr>
          <w:rFonts w:eastAsia="Amiri" w:cs="Amiri" w:ascii="Amiri" w:hAnsi="Amiri"/>
          <w:color w:val="111111"/>
          <w:sz w:val="28"/>
          <w:szCs w:val="28"/>
          <w:rtl w:val="true"/>
          <w:lang w:bidi="ar-SA"/>
        </w:rPr>
        <w:t xml:space="preserve">. </w:t>
      </w:r>
      <w:bookmarkStart w:id="813" w:name="pg8852_96458"/>
    </w:p>
    <w:p>
      <w:pPr>
        <w:pStyle w:val="Heading4"/>
        <w:numPr>
          <w:ilvl w:val="3"/>
          <w:numId w:val="1"/>
        </w:numPr>
        <w:rPr/>
      </w:pPr>
      <w:bookmarkStart w:id="814" w:name="__RefHeading___Toc503856_2870459653"/>
      <w:bookmarkStart w:id="815" w:name="_Toc305"/>
      <w:bookmarkEnd w:id="813"/>
      <w:bookmarkEnd w:id="814"/>
      <w:r>
        <w:rPr>
          <w:rtl w:val="true"/>
        </w:rPr>
        <w:t>الموقع الثالث</w:t>
      </w:r>
      <w:r>
        <w:rPr>
          <w:rtl w:val="true"/>
        </w:rPr>
        <w:t xml:space="preserve">: </w:t>
      </w:r>
      <w:r>
        <w:rPr>
          <w:rtl w:val="true"/>
        </w:rPr>
        <w:t>النظام التجاري العالمي</w:t>
      </w:r>
      <w:bookmarkEnd w:id="815"/>
    </w:p>
    <w:p>
      <w:pPr>
        <w:pStyle w:val="Heading5"/>
        <w:numPr>
          <w:ilvl w:val="4"/>
          <w:numId w:val="1"/>
        </w:numPr>
        <w:rPr/>
      </w:pPr>
      <w:bookmarkStart w:id="816" w:name="__RefHeading___Toc503858_2870459653"/>
      <w:bookmarkStart w:id="817" w:name="_Toc306"/>
      <w:bookmarkEnd w:id="816"/>
      <w:r>
        <w:rPr>
          <w:rtl w:val="true"/>
        </w:rPr>
        <w:t>تمهيد</w:t>
      </w:r>
      <w:bookmarkEnd w:id="817"/>
    </w:p>
    <w:p>
      <w:pPr>
        <w:pStyle w:val="BookText"/>
        <w:rPr/>
      </w:pPr>
      <w:r>
        <w:rPr>
          <w:rFonts w:ascii="Amiri" w:hAnsi="Amiri" w:eastAsia="Amiri" w:cs="Amiri"/>
          <w:color w:val="111111"/>
          <w:sz w:val="28"/>
          <w:sz w:val="28"/>
          <w:szCs w:val="28"/>
          <w:rtl w:val="true"/>
          <w:lang w:bidi="ar-SA"/>
        </w:rPr>
        <w:t>المقصود بالنظام التجاري العالمي هو مجموعة القواعد والاتّفاقيات والإجراءات والمؤتمرات والقرارات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والمنظمات التي تشرف على اتّجاه تدفق السلع والخدمات بين دول العالم المختلفة، وتقييم السياسات التجارية لهذه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لمكونات النظام التجاري العالمي المتقدمة فإنَّ الباحث يلمس بوضوح عناصر الأحكام فيه، وذلك أنَّ النظام قد أقيمت أهدافه الاستراتيجية من خلال القواعد والاتّفاقيات التي قد اتّفق عليها من قبل الدول المشاركة في النظام التجاري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تقوم الإجراءات والقرارات بتقديم النموذج المثالي ورسم الخطط المطلوبة لتطبيق هذه الاستراتيجيات التي اتّفق عليها من قبل؛ فإنَّ المؤتمرات تزود النظام التجاري العالمي بالديناميكية اللازمة لمراجعة الاستراتيجيات والنماذج والإجراءات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يتيح بصورة قوية تغيير ما يلزم تغييره لنمو وازدهار التجارة بين دول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تقوم المنظمات والمؤسسات بالدور الفاعل والرئيس في بناء منظومة التجارة العالمية؛ بتحويل ما سبق ذكره من الحيِّز النظري إلى حيِّز الوجود الفعلي بالتنظيم والإشراف على إدارة 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الموضوع يقع ضمن نقاط</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503860_2870459653"/>
      <w:bookmarkStart w:id="819" w:name="_Toc307"/>
      <w:bookmarkEnd w:id="818"/>
      <w:r>
        <w:rPr>
          <w:rtl w:val="true"/>
        </w:rPr>
        <w:t>النقطة الأولى</w:t>
      </w:r>
      <w:r>
        <w:rPr>
          <w:rtl w:val="true"/>
        </w:rPr>
        <w:t xml:space="preserve">: </w:t>
      </w:r>
      <w:r>
        <w:rPr>
          <w:rtl w:val="true"/>
        </w:rPr>
        <w:t>الأساس الإقتصادي لسياسة التجارة العالمية</w:t>
      </w:r>
      <w:bookmarkEnd w:id="81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أنَّه لا يتمّ بناء السياسة الإقتصادية لتجارة الخارجية لأيَّة دولة إلا ضمن المكسب الأكبر الذي تجنيه الدولة من هذه السياسة في حاضرها ومستقبلها ضمن إطار الإقتصاد الدولي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وللإرتباط الوثيق بين السياسة الداخلية والخارجية للدول وبين السياسة الإقتصادية للتجارة الخارجية لها فإنَّه كثيراً ما تولى السياسيون إدارة السياسة الإقتصادية للتجارة الخارجية للدولة بديلاً عن رجال الإقتصاد المعنيين بهذه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الأساس الإقتصادي لسياسة التجارة العالمية في العصر الحديث لا بُدَّ من معرفة تطور السياسات الإقتصادية للتجارة العالمية في العصور السابقة حتىعصرنا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ذلك يقع من خلال معرفة المراحل التي مرَّ بها الإقتصاد والتجارة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تلك المراحل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التجارة الداخلية والخارجية في التاريخ الإسلامي أثناء وحدة الأمة الإسلامية وسياستها الإقتصادية المتميزة عن سياسات اقتصاد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شرحها عند عرض موقف الإسلام أمام العولمة الإقتصادية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الإقتصاد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الإقتصاديون التجاريون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نشأت الدولة القومية في أوروبا الغربية وما صاحبها من تغييرات سياسية داخلية وخارجية بدأ النشاط الإقتصادي العالمي ونشأ بذلك الإقتصاد كعلم من العلوم النظرية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الإقتصاديون الغربيون منذ ذلك العصر إلى سياسة الدولة القومية الداخلية والخارجية عند بناء نظرياتهم الإقتصادية، وقد أطلق عليهم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هؤلاء النظراء الإقتصاديون والتجاريون 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تلك الثروة، ففي حين إعتبر التجاريون الأوائل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النقود الذهبية والفضية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الجوهري في تكوين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مرادفة للثروة؛ فيما اعتبر التجاريون المتأخرون الثروة القومية للدولة تتمثل في الأرض والعمل أو الصناعة، وجعلوا الذهب والفضة مقياس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تدفق الذهب والفضة المميز الرئيس للتجارة الخارجية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 سياستهم للتجارة الخارجية في التركيز على تحويل السلع إلى نقود، ولا يتمُّ هذا التحويل إلا عن طريق التداول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المبادلة في السوق، وقد كانت النقود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أو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تستورد في مقابل تصدير السلع، فأصبح تراكم المعادن النفيسة مرادفاً لتراكم رأس المال النقدي الذي يتعين تشغيله لزيادة الثروة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مميزات الإقتصاد التجاري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خلق فائض في ميزان التجارة مقابل دخول كمية من المعادن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الصادرات على الواردات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ذلك إلا بإيجاد فائض الإنتاج ممثلاً في فائض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ربح يمثل الفائض في الميزان التجاري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الإقتصاديون التجاريون على التوسع في الصادرات توسعاً لا يوازيه اقتحام المنتوجات الأجنبية للسوق المحلية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 التجاريون السوق المحلية محدودة ضيقة، فأصبح هدفاً إلى تحقيق توسع في الصادرات توسعاً يمثل إضافةً للمبيعات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الإقتصاديون التجاريون إلى توازن ميزان تجاري لصالح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هذا التوازن هو تدفق المعادن النفيسة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العمل على ضمان سوق إضافية في الخارج لسلعهم؛ لاستيعاب الفائض في الإنتاج</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مِمّا سبق يستطيع الباحث معرفة السبب في إصرار التجارة من ضرورة ضمان حرية التجارة الداخلية، أي توسيع السوق الداخلية عن طريق إزالة العوائق الداخلية بين المناطق المكونة للدولة وبناء الطرق وحفر القنوات؛ مع احتفاظ السلع القومية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التجاري يصرُّ على تنظيم الدولة للتجارة الخارجية، وذلك باتّخاذ الإجراءات الحمائية التي يقصد بها حماية الإنتاج المحلي إزاء الإنتاج الخارجي مِمّا يحدُّ من الواردات، ولذلك تفرض الدولة القومية الضرائب والجمارك على الواردات لحماية المنتوج 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إتّخاذ الإجراءات اللازمة لكسب المزيد من الأسواق الخارجية للصادرات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الدول الغربية لتطوير أسطولها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توسعت في اكتساب المستعمرات والحفاظ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السياسة الإقتصادية التي تبنتها الدولة القومية هي تدخل الدولة لتنظيم الحياة الإقتصادية، وهذا ما يعني تبني الإقتصاديون التجاريون نظرية التأكيد على مبدأ سيادة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المبدأ الدستوري الذي تبنته الدولة القومية منذ نشأتها؛ كما تقدم بيان ذلك في البحث عن العلمانية؛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الإقتصاد التقليدي</w:t>
      </w:r>
    </w:p>
    <w:p>
      <w:pPr>
        <w:pStyle w:val="BookText"/>
        <w:rPr/>
      </w:pPr>
      <w:r>
        <w:rPr>
          <w:rFonts w:ascii="Amiri" w:hAnsi="Amiri" w:eastAsia="Amiri" w:cs="Amiri"/>
          <w:color w:val="111111"/>
          <w:sz w:val="28"/>
          <w:sz w:val="28"/>
          <w:szCs w:val="28"/>
          <w:rtl w:val="true"/>
          <w:lang w:bidi="ar-SA"/>
        </w:rPr>
        <w:t>وأفكاره تبنى على العلوم الإنسانية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الإقتصاد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القرن الثامن عشر في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فكرة النظام الطبيعي فهي تتلخص في الإيمان العميق بأنَّ الطبيعة تحدد نظاماً كونياً شاملاً خالداً يتمُّ داخل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والتفاعل بين العالم الفيزيقي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المعنوي كعلم النفس والإقتصاد، بحيث يحكم العالمين نظام طبيعي واحد؛ وهو الفكرة الثانية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فكرة النظرة المادية للكون؛ وهي تلك النظرة التي صاغت العقل الأوروبي في ذلك العصر، فكانت علومه كلها مادية، وتقضي هذه النظرية قضاءً مبرماً لا تغير فيه بأنَّ </w:t>
      </w:r>
    </w:p>
    <w:p>
      <w:pPr>
        <w:pStyle w:val="BookText"/>
        <w:rPr/>
      </w:pPr>
      <w:r>
        <w:rPr>
          <w:rFonts w:ascii="Amiri" w:hAnsi="Amiri" w:eastAsia="Amiri" w:cs="Amiri"/>
          <w:color w:val="111111"/>
          <w:sz w:val="28"/>
          <w:sz w:val="28"/>
          <w:szCs w:val="28"/>
          <w:rtl w:val="true"/>
          <w:lang w:bidi="ar-SA"/>
        </w:rPr>
        <w:t>الظواهر الإقتصادية كما جميع الظواهر المادية أو المعنوية تخضع لقوانين الطبيعة المادية، وهي قوانين موضوعية حقيقية مادية حتمية ميكانيكية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العلمانية أنَّ ذلك هو واجهة العلمانية وفلسفتها وعليها صاغ العلمانيون نظرياتها وقوانينها، وقد تقدم البحث عنها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بنى الإقتصاديون التقليديون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نظرتهم في التجارة الخارجية على التقسيم الدولي للعمل إبتداءً من القيمة، حيث جعل الكلاسيك التقليديون المنفعة شرطاً للقيمة، فلكي تكون للسلعة أو المنفعة قيمة فإنَّه لا بُدَّ أنْ تكون نافعة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صالحة لإشباع رغبة أو حاجة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ارتباط وثيق بين العمل والقيمة، لأنَّها إنَّما تستمد عندهم من العمل، وتقاس بكمية العمل المبذول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هذه النظرية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شرط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للسعلة قيمة إلا أنْ تكون نافعة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الإرتباط الوثيق بين العمل والقيمة، وإنَّ القيمة تستمدّ مصدرها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 بكمية العمل المبذول فيها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أساس نظريتهم في القيمة أسَّسوا نظريتهم في التجارة الخارجية، وهي التي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المزايا النسبية أو المنافع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تقوم على الإعتبارات الإقتصادية الخاصة بمبدأ التخصص في مجال العمل، وهذه النظرية وإنْ كانت قد صيغت قبل أكثر من قرن؛ إلا أنَّها ما زالت تحتلّ مكاناً بارزاً في مجال تفسير التجارة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في عهد 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ولهذه النظرية مساهمات علمية متتالية ما زالت تثرى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النظرية قد وجه إليها أكثر من انتقاد وقد اعتراها النقص والقصور كما سياتي بيانه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النظرية قد اعتبرت لكلِّ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ولظروف خاصة بها؛ 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ميزة نسبية في إنتاج سلعة معينة؛ حيث تنتجها بتكاليف نسبية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يدفعها إلى التخصص في إنتاجها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أساس الإختلاف الموجود بين الدول في التكاليف النسبية تقوم التجارة الخارجية، فقد يكون أحد البلاد أكثر كفاءة من غيره في إنتاج كلّ سلعة ممكنة، ولكن طالما إنَّه ليس أكثر كفاءة بدرجة متساوية في كلِّ سلعة فسيكون الأفضل لذلك البلد أنْ يتخصص في إنتاج تلك السلع التي يكون فيها أكثر كفاءة نسبياً، وأنْ يقوم بتصدير هذه السلع مقابل سلع تكون نسبة الكفاءة فيها أقل، ويكون المكسب الناتج أو الربح من عملية التجارة على أساس الفروق في النفقات النسبية لإنتاج السلعتين في البلد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يظهر أنَّه من السهل علينا أنْ نفهم الأسباب التي دعت التقليديين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تنظيم سياسة التجارة الخارجية التي تتبلور في ضرورة تحرير التجارة الخارجية بحيث تترك السوق حرة وتلقائية أمام القوى الإقتصادية العالمية المختلفة، بحيث لا يكون للدولة دور إلا دور الحارس الذي تقتصر وظيفته على حفظ النظام العام من خلال حماية الملكية الفردية ضدَّ كلِّ عدوان داخلي أو خارجي، ولا تتدخل الدولة في الحياة الإقتصادية للمجتمع إلا في المجالات التي يحجم عنها رأس المال الفردي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افترق الإقتصاد التقليدي عن الإقتصاد التجاري الذي كانت الدولة القومية هي القائمة على تنظيم التجارة الخارجية والداخلية فيه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 الإقتصادين من واجهات العلمانية المتدرجة المتتالية؛ كما عرفت في بحث العلمانية</w:t>
      </w:r>
      <w:r>
        <w:rPr>
          <w:rFonts w:eastAsia="Amiri" w:cs="Amiri" w:ascii="Amiri" w:hAnsi="Amiri"/>
          <w:color w:val="111111"/>
          <w:sz w:val="28"/>
          <w:szCs w:val="28"/>
          <w:rtl w:val="true"/>
          <w:lang w:bidi="ar-SA"/>
        </w:rPr>
        <w:t xml:space="preserve">. </w:t>
      </w:r>
      <w:bookmarkStart w:id="820" w:name="pg8852_96464"/>
    </w:p>
    <w:p>
      <w:pPr>
        <w:pStyle w:val="BookText"/>
        <w:rPr/>
      </w:pPr>
      <w:bookmarkEnd w:id="820"/>
      <w:r>
        <w:rPr>
          <w:rFonts w:ascii="Amiri" w:hAnsi="Amiri" w:eastAsia="Amiri" w:cs="Amiri"/>
          <w:color w:val="111111"/>
          <w:sz w:val="28"/>
          <w:sz w:val="28"/>
          <w:szCs w:val="28"/>
          <w:rtl w:val="true"/>
          <w:lang w:bidi="ar-SA"/>
        </w:rPr>
        <w:t xml:space="preserve">وكيف كان؛ فإنَّ الفكر الإقتصادي التقليدي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 كلاسيك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التقليدي القديم والجديد؛ هو المحرك الرئيس في فكر العولمة الإقتصادية ومبادئه الأساسية في التجارة الخارجية الدولية التي تتبناها العولمة الإقتصادية</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503862_2870459653"/>
      <w:bookmarkStart w:id="822" w:name="_Toc308"/>
      <w:bookmarkEnd w:id="821"/>
      <w:r>
        <w:rPr>
          <w:rtl w:val="true"/>
        </w:rPr>
        <w:t>النقطة الثانية</w:t>
      </w:r>
      <w:r>
        <w:rPr>
          <w:rtl w:val="true"/>
        </w:rPr>
        <w:t xml:space="preserve">: </w:t>
      </w:r>
      <w:r>
        <w:rPr>
          <w:rtl w:val="true"/>
        </w:rPr>
        <w:t>التطور التاريخي لمنظمات ومؤسسات ومؤتمرات النظام التجاري العالمي</w:t>
      </w:r>
      <w:r>
        <w:rPr>
          <w:rtl w:val="true"/>
        </w:rPr>
        <w:t>.</w:t>
      </w:r>
      <w:bookmarkEnd w:id="822"/>
    </w:p>
    <w:p>
      <w:pPr>
        <w:pStyle w:val="BookText"/>
        <w:rPr/>
      </w:pPr>
      <w:r>
        <w:rPr>
          <w:rFonts w:ascii="Amiri" w:hAnsi="Amiri" w:eastAsia="Amiri" w:cs="Amiri"/>
          <w:color w:val="111111"/>
          <w:sz w:val="28"/>
          <w:sz w:val="28"/>
          <w:szCs w:val="28"/>
          <w:rtl w:val="true"/>
          <w:lang w:bidi="ar-SA"/>
        </w:rPr>
        <w:t>تقدم أنَّه قد سيطر الفكر الإقتصادي التقليدي على مقدرات الفكر الإقتصادي من أواخر القرن التاسع عشر حتى بداية القرن العشرين واستمر الحال في تطبيق أفكار الإقتصاديين التقليديين حتى بداية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اختلَّت قواعد اللعبة الخاصة بقاعدة الذهب وتوسعت الدول في عملية الإصدار النقدي لتمويل النفقات اللازمة للحرب في وقت توقفت فيه أغلب الطاقات الإنتاجية، مِمّا أدّى ذلك إلى ارتفاع معدلات التضخم بصورة كبيرة، وقد لجأت الدول إلى فرض قيود حمائية على تجارتها الخارجية تاركة بذلك الفكر التقليدي، كما أصيبت الدول بحالة من الكساد انعكست على تدهور الطاقات الإنتاجية وزيادة معدلات البطالة والتقلب السريع في أسعار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مِمّا أوجب الكساد العالمي الفجيع في أوائل الثلاثينيات من القرن العشرين في الفترة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واضحاً أنَّ الدول قد اتَّجهت إلى عسكرة اقتصادها للخروج من حالة الكساد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كاد العالم يفيق من أهوال تلك المشكلات السياسية والإقتصادية حتى اندلعت الحرب العالمية الثانية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فرضت معظم الدول في تلك الفترة القيود الكثيرة على حركة التجارة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كاد الأمر يرجع إلى أفكار التجاريين مع اختلاف في الزمان والأدوات وتغير مراكز القوى في العالم، واتَّسم النظام التجاري العالمي في هذه الفترة بالميل إلى التقييد والحماية التي أصبحت هي الأصل في المعاملات التجارية</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وقبيل نهاية الحرب العالمية الثانية بدى واضحاً أنَّ دول أوروبا قد أُثقلت بالديون الخارجية التي ضاعفها تعطُل معظم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حطمته الحرب من البنية الأساسية في تلك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الإقتصاد الأمريكي؛ الذي عُدَّ من أكبر المستفيدين فيتاريخه من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أضافت الولايات المتحدة الأمريكية إلى طاقتها الإنتاجية القديمة طاقات إنتاجية جديدة بسبب تنامي أسواق واسعة لتصريف منتوجاتها المدنية والعسكرية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ميزان مدفوعاتها فائضاً كبيراً ترتب عليه زيادة رصيدها من الذهب وزيادة ديونها المستحقة عند الدول الأوروبية، وبذلك خرجت الولايات المتحدة الأمريكية من الحرب العالمية الثانية وهي في حالة من القوة الإقتصادية والعسكرية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أهلتها لأنْ تصبح إحدى القوى العظمى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مكَّنها من إدارة الإقتصاد العالمي خلال النصف الثاني من القرن العشرين، ولكن قبيل نهاية الحرب العالمية الثانية بدأت الدعوة لإنشاء نظام عالمي جديد يعيد صياغة العالم بشكل متناسب مع أوضاع القوى الجديدة؛ فعقد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بريتون وودز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انبثق عنه ولادة مؤسستين عملاقتين في عالم الإقتصاد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الدولي وصندوق النقد الدولي اللذان تقدم ذكرهما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واستكمالاً للتداعيات الإقتصادية لهذه الحرب عند دول أوروبا ورغبة الولايات المتحدة الأمريكية في إعادة ترتيب أوضاع الإقتصاد الدولي بصور تتماشى مع مصالحها وأولوياتها فقد تقدمت الحكومة الأمريكية باقتراح إلى المجلس الإقتصادي والإجتماعي للأمم المتحدة لبدء مفاوضات تجارية دولية تهدف تحرير التجارة الدولية بين دول العالم من القيود المفروضة عليها منذ قيام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عود إلى أفكار الإقتصاد الكلاسيكي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على هذا؛ إقترح المجلس الإقتصادي الإجتماعي للأمم المتحدة انعقاد المؤتمر الدولي للتجارة والتوظيف في لندن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المؤتمر أعماله في جنيف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اختتم أعماله في هافانا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أسفر هذا المؤتمر عن وثيقة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هافانا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التجارة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قيودها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أثناء المؤتمر الدولي المنعقد في جنيف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ثلاث وعشرون دولة على الإتّفاقية العامة للتعريفات والتجارة؛ وهي الإتّفاقية التي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يدور محتواها حول تخفيض الضرائب الجمركية بصورة متبادلة على الواردات السلعية للدول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جولات إبتداءً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أصبحت الإتفاقية سارية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جولة أورغواي الأخيرة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أهم هذه الجولات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فيها تمَّ إنشاء العملاق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التجارة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تأخر عن يوم فكرتها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الإتّفاقية إنَّما دعمت الوضع الإقتصادي للدول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الولايات المتحدة الأمريكية، لما فيها من الشروط المجحفة للدول النامية، الأمر الذي جعلهذه الدول تطلق على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واستلزم ذلك انسحاب أغلبية الدول النامية التي أحسَّت بوقوع الظلم عليها، ومن ثم لجأت إلى تكوين إطار مؤسسي جديد تابع للأمم المتحدة لمناقشة واقع الحال الإقتصادي في 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عقد مؤتمر الأمم المتحدة للتجارة والتنمية، الذي عقد في أوائل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23" w:name="pg8852_96467"/>
    </w:p>
    <w:p>
      <w:pPr>
        <w:pStyle w:val="Heading5"/>
        <w:numPr>
          <w:ilvl w:val="4"/>
          <w:numId w:val="1"/>
        </w:numPr>
        <w:rPr/>
      </w:pPr>
      <w:bookmarkStart w:id="824" w:name="__RefHeading___Toc503864_2870459653"/>
      <w:bookmarkStart w:id="825" w:name="_Toc309"/>
      <w:bookmarkEnd w:id="823"/>
      <w:bookmarkEnd w:id="824"/>
      <w:r>
        <w:rPr>
          <w:rtl w:val="true"/>
        </w:rPr>
        <w:t>النقطة الثالثة</w:t>
      </w:r>
      <w:r>
        <w:rPr>
          <w:rtl w:val="true"/>
        </w:rPr>
        <w:t xml:space="preserve">: </w:t>
      </w:r>
      <w:r>
        <w:rPr>
          <w:rtl w:val="true"/>
        </w:rPr>
        <w:t xml:space="preserve">بنود ميثاق التجارة الدولية </w:t>
      </w:r>
      <w:r>
        <w:rPr>
          <w:rtl w:val="true"/>
        </w:rPr>
        <w:t>(</w:t>
      </w:r>
      <w:r>
        <w:rPr>
          <w:rtl w:val="true"/>
        </w:rPr>
        <w:t>ميثاق هافانا</w:t>
      </w:r>
      <w:r>
        <w:rPr>
          <w:rtl w:val="true"/>
        </w:rPr>
        <w:t>)</w:t>
      </w:r>
      <w:bookmarkEnd w:id="825"/>
    </w:p>
    <w:p>
      <w:pPr>
        <w:pStyle w:val="BookText"/>
        <w:rPr/>
      </w:pPr>
      <w:r>
        <w:rPr>
          <w:rFonts w:ascii="Amiri" w:hAnsi="Amiri" w:eastAsia="Amiri" w:cs="Amiri"/>
          <w:color w:val="111111"/>
          <w:sz w:val="28"/>
          <w:sz w:val="28"/>
          <w:szCs w:val="28"/>
          <w:rtl w:val="true"/>
          <w:lang w:bidi="ar-SA"/>
        </w:rPr>
        <w:t xml:space="preserve">ذكرنا أنَّ الحكومة الأمريكية تقدمت إلى المجلس الإقتصادي والإجتماعي للأمم المتحدة باقتراح لعقد مؤتمر دولي للتجارة والتوظيف يهدف إلى تحرير التجارة الدولية من القيود التي فرضت عليها أبان الكساد العالمي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أدَّت إليه الحرب العالمية الثانية من معوقات في طريق التجارة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انعقد المؤتمر الدولي للتجارة والتوظيف في لندن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أعماله في هافانا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وأسفرت هذه الاجتماعات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التجارة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هافانا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اشتمل على مجموعة من القواعد والأسس للتوصل لاتفاقية التجارة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وبنود ذلك الميثاق تدور حول سلوك الدول في المبادلات التجارية مِمّا يحقق العدالة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التجارة الدولية بين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سياسات العمل والتوظيف والاستثمار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منظمة التجارة الدولية؛ لتكون الركن الثالث من أركان النظام الإقتصادي العالمي تحت مظلة الأمم المتحدة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هذه المنظمة لم تبصر النور إلا بعد خمسين عاماً من إنشائها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جولة أورغواي للجات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يرجع إلى امتناع المجلس التشريعي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وإنْ كان الإقتراح صادراً من 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المجلس التشريعي الأمريكي رأى أنَّ تلك الإتفاقية لا تلبي مصالحها، فرفضت الإدارة الأمريكية التصديق عليها</w:t>
      </w:r>
      <w:r>
        <w:rPr>
          <w:rFonts w:eastAsia="Amiri" w:cs="Amiri" w:ascii="Amiri" w:hAnsi="Amiri"/>
          <w:color w:val="111111"/>
          <w:sz w:val="28"/>
          <w:szCs w:val="28"/>
          <w:rtl w:val="true"/>
          <w:lang w:bidi="ar-SA"/>
        </w:rPr>
        <w:t xml:space="preserve">. </w:t>
      </w:r>
      <w:bookmarkStart w:id="826" w:name="pg8852_96468"/>
    </w:p>
    <w:p>
      <w:pPr>
        <w:pStyle w:val="Heading5"/>
        <w:numPr>
          <w:ilvl w:val="4"/>
          <w:numId w:val="1"/>
        </w:numPr>
        <w:rPr/>
      </w:pPr>
      <w:bookmarkStart w:id="827" w:name="__RefHeading___Toc503866_2870459653"/>
      <w:bookmarkStart w:id="828" w:name="_Toc310"/>
      <w:bookmarkEnd w:id="826"/>
      <w:bookmarkEnd w:id="827"/>
      <w:r>
        <w:rPr>
          <w:rtl w:val="true"/>
        </w:rPr>
        <w:t>النقطة الرابعة</w:t>
      </w:r>
      <w:r>
        <w:rPr>
          <w:rtl w:val="true"/>
        </w:rPr>
        <w:t xml:space="preserve">: </w:t>
      </w:r>
      <w:r>
        <w:rPr>
          <w:rtl w:val="true"/>
        </w:rPr>
        <w:t xml:space="preserve">إتّفاقية </w:t>
      </w:r>
      <w:r>
        <w:rPr>
          <w:rtl w:val="true"/>
        </w:rPr>
        <w:t>(</w:t>
      </w:r>
      <w:r>
        <w:rPr>
          <w:rtl w:val="true"/>
        </w:rPr>
        <w:t>الجات</w:t>
      </w:r>
      <w:r>
        <w:rPr>
          <w:rtl w:val="true"/>
        </w:rPr>
        <w:t>) (</w:t>
      </w:r>
      <w:r>
        <w:rPr/>
        <w:t>GATT</w:t>
      </w:r>
      <w:r>
        <w:rPr>
          <w:rtl w:val="true"/>
        </w:rPr>
        <w:t>)</w:t>
      </w:r>
      <w:bookmarkEnd w:id="828"/>
    </w:p>
    <w:p>
      <w:pPr>
        <w:pStyle w:val="Heading6"/>
        <w:numPr>
          <w:ilvl w:val="5"/>
          <w:numId w:val="1"/>
        </w:numPr>
        <w:rPr/>
      </w:pPr>
      <w:bookmarkStart w:id="829" w:name="__RefHeading___Toc503868_2870459653"/>
      <w:bookmarkStart w:id="830" w:name="_Toc311"/>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للتعريفات والتجارة</w:t>
      </w:r>
    </w:p>
    <w:p>
      <w:pPr>
        <w:pStyle w:val="Heading6"/>
        <w:numPr>
          <w:ilvl w:val="5"/>
          <w:numId w:val="1"/>
        </w:numPr>
        <w:rPr/>
      </w:pPr>
      <w:bookmarkStart w:id="831" w:name="__RefHeading___Toc503870_2870459653"/>
      <w:bookmarkStart w:id="832" w:name="_Toc312"/>
      <w:bookmarkEnd w:id="831"/>
      <w:r>
        <w:rPr>
          <w:rtl w:val="true"/>
        </w:rPr>
        <w:t>أولاً</w:t>
      </w:r>
      <w:r>
        <w:rPr>
          <w:rtl w:val="true"/>
        </w:rPr>
        <w:t xml:space="preserve">: </w:t>
      </w:r>
      <w:r>
        <w:rPr>
          <w:rtl w:val="true"/>
        </w:rPr>
        <w:t>نشأتها</w:t>
      </w:r>
      <w:bookmarkEnd w:id="832"/>
    </w:p>
    <w:p>
      <w:pPr>
        <w:pStyle w:val="BookText"/>
        <w:rPr/>
      </w:pPr>
      <w:r>
        <w:rPr>
          <w:rFonts w:ascii="Amiri" w:hAnsi="Amiri" w:eastAsia="Amiri" w:cs="Amiri"/>
          <w:color w:val="111111"/>
          <w:sz w:val="28"/>
          <w:sz w:val="28"/>
          <w:szCs w:val="28"/>
          <w:rtl w:val="true"/>
          <w:lang w:bidi="ar-SA"/>
        </w:rPr>
        <w:t xml:space="preserve">بالرغم من الموقف الغريب من إدارة الولايات الأمريكية تجاه ميثاق هافانا ولكنها لم تتخلَ عن سياستها إزاء التجارة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ترمي إلى تحريرها، ومعالإزدواجية التي عرفت بها الولايات المتحدة الأمريكية فقد دعت بعض الدول التي شاركت في مؤتمر جنيف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بلغ عددها ثلاث وعشرون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التفاوض حول اتفاقية دولية لتحرير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المفاوضات على أساس 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تبادل التنازلات الجمركية على السلع المختلفة، ثم تجميع هذه الإتّفاقيات الثنائية والتي تمَّ التوصل إليها لتؤسس إتّفاقية شاملة متعددة الأطراف لتحرير التجارة الخارجية في 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الغرض هو نفسه الذي أراده ميثاق هافانا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تم رفضه من قبل الإدارة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رفضها تقويضاً للجهود الرامية لإنشاء منظمة التجارة الدولية، واستبدلت حينها باتفاقية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503872_2870459653"/>
      <w:bookmarkStart w:id="834" w:name="_Toc313"/>
      <w:bookmarkEnd w:id="833"/>
      <w:r>
        <w:rPr>
          <w:rtl w:val="true"/>
        </w:rPr>
        <w:t>ثانياً</w:t>
      </w:r>
      <w:r>
        <w:rPr>
          <w:rtl w:val="true"/>
        </w:rPr>
        <w:t>: (</w:t>
      </w:r>
      <w:r>
        <w:rPr>
          <w:rtl w:val="true"/>
        </w:rPr>
        <w:t>الجات</w:t>
      </w:r>
      <w:r>
        <w:rPr>
          <w:rtl w:val="true"/>
        </w:rPr>
        <w:t xml:space="preserve">) </w:t>
      </w:r>
      <w:r>
        <w:rPr>
          <w:rtl w:val="true"/>
        </w:rPr>
        <w:t>هي الإقتصاد الشائع للاتّفاقية العامة للتعريفات والتجارة</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الإقتصاد الشائع للاتّفاقية العامة للتعريفات والتجارة باللغة الإنكليزية التي تكون مختصرها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معاهدة دولية تنظم المبادلات التجارية بين الدول التي تقبل الإنضمام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ارتفع عدد أعضائها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إبرام الإتفاقية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الدول المنظمَّة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 المتعاقدة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منظمة عالمية من الناحية القانونية مثل صندوق النقد الدولي أو البنك الدولي؛ إلا أنَّها اكتسبت من الممارسة عبر نصف قرن تقريباً وضع المنظمة غير الدائمة التي تمارس مهامها من خلال سكرتارية مقرها في جنيف</w:t>
      </w:r>
      <w:r>
        <w:rPr>
          <w:rFonts w:eastAsia="Amiri" w:cs="Amiri" w:ascii="Amiri" w:hAnsi="Amiri"/>
          <w:color w:val="111111"/>
          <w:sz w:val="28"/>
          <w:szCs w:val="28"/>
          <w:rtl w:val="true"/>
          <w:lang w:bidi="ar-SA"/>
        </w:rPr>
        <w:t xml:space="preserve">. </w:t>
      </w:r>
      <w:bookmarkStart w:id="835" w:name="pg8852_96469"/>
    </w:p>
    <w:p>
      <w:pPr>
        <w:pStyle w:val="BookText"/>
        <w:rPr/>
      </w:pPr>
      <w:bookmarkEnd w:id="835"/>
      <w:r>
        <w:rPr>
          <w:rFonts w:ascii="Amiri" w:hAnsi="Amiri" w:eastAsia="Amiri" w:cs="Amiri"/>
          <w:color w:val="111111"/>
          <w:sz w:val="28"/>
          <w:sz w:val="28"/>
          <w:szCs w:val="28"/>
          <w:rtl w:val="true"/>
          <w:lang w:bidi="ar-SA"/>
        </w:rPr>
        <w:t xml:space="preserve">ومن ثمَّ أطلق على الدول المنظمَّة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الوحيد المتعددة الأطراف والملزم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ينشئ حقوقاً والتزامات على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الدول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يضع هذا النظام الإطار القانوني لهيئة دولية لإنهاء وتسوية المنازعات التجارية بين الأطراف المتعاقدة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الإتفاقية العامة التي تكملها بعض الأدوات القانونية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إتفاقية الحواجز الجمركية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بعض الترتيبات الخاصة بقطاعات معينة والتي يُتفاوض بشأنها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وتتولى الأطراف المتعاقدة الإشراف عليها</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503874_2870459653"/>
      <w:bookmarkStart w:id="837" w:name="_Toc314"/>
      <w:bookmarkEnd w:id="836"/>
      <w:r>
        <w:rPr>
          <w:rtl w:val="true"/>
        </w:rPr>
        <w:t>ثالثاً</w:t>
      </w:r>
      <w:r>
        <w:rPr>
          <w:rtl w:val="true"/>
        </w:rPr>
        <w:t xml:space="preserve">: </w:t>
      </w:r>
      <w:r>
        <w:rPr>
          <w:rtl w:val="true"/>
        </w:rPr>
        <w:t xml:space="preserve">أهداف </w:t>
      </w:r>
      <w:r>
        <w:rPr>
          <w:rtl w:val="true"/>
        </w:rPr>
        <w:t>(</w:t>
      </w:r>
      <w:r>
        <w:rPr>
          <w:rtl w:val="true"/>
        </w:rPr>
        <w:t>الجات</w:t>
      </w:r>
      <w:r>
        <w:rPr>
          <w:rtl w:val="true"/>
        </w:rPr>
        <w:t>)</w:t>
      </w:r>
      <w:bookmarkEnd w:id="837"/>
    </w:p>
    <w:p>
      <w:pPr>
        <w:pStyle w:val="BookText"/>
        <w:rPr/>
      </w:pPr>
      <w:r>
        <w:rPr>
          <w:rFonts w:ascii="Amiri" w:hAnsi="Amiri" w:eastAsia="Amiri" w:cs="Amiri"/>
          <w:color w:val="111111"/>
          <w:sz w:val="28"/>
          <w:sz w:val="28"/>
          <w:szCs w:val="28"/>
          <w:rtl w:val="true"/>
          <w:lang w:bidi="ar-SA"/>
        </w:rPr>
        <w:t xml:space="preserve">ذكرنا أنَّ الأساس الذي قام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تكوين نظام تجارة دولية حرة لها أهدافها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الأهداف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قيود التجارة العالمية والعمل على تنشيطها من خلال إزالة تخفيض الجمارك بأنواعها المختلفة؛ التعريفية وغير التعريفية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الإرتفاع بمستوى المعيشة في الدول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والإرتفاع بمستويات الدخل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وتنشيط الطلب الفعال بالأطراف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نحو التوظيف الكامل للقوى العاملة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الإستغلال الكامل للموارد الإقتصادية للدول المتعاقدة، والتوسع في الإنتاج والمبادلات التجارية الدولية السلعية، وتشجيع الاستثمارات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وتسهيل تحرك رؤوس الأموال</w:t>
      </w:r>
      <w:r>
        <w:rPr>
          <w:rFonts w:eastAsia="Amiri" w:cs="Amiri" w:ascii="Amiri" w:hAnsi="Amiri"/>
          <w:color w:val="111111"/>
          <w:sz w:val="28"/>
          <w:szCs w:val="28"/>
          <w:rtl w:val="true"/>
          <w:lang w:bidi="ar-SA"/>
        </w:rPr>
        <w:t xml:space="preserve">. </w:t>
      </w:r>
      <w:bookmarkStart w:id="838" w:name="pg8852_96470"/>
    </w:p>
    <w:p>
      <w:pPr>
        <w:pStyle w:val="BookText"/>
        <w:rPr/>
      </w:pPr>
      <w:bookmarkEnd w:id="83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زيادة حجم التجارة العالمية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القيود المحلية؛ من خلال تخفيض القيود الكمية والجمركية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إنتهاج المفاوضات كأساس فاعل لحلِّ المشكلات الطارئة بين الدول المتعاقدة والمتعلقة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 المنازعات عن طريق التشاور</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503876_2870459653"/>
      <w:bookmarkStart w:id="840" w:name="_Toc315"/>
      <w:bookmarkEnd w:id="839"/>
      <w:r>
        <w:rPr>
          <w:rtl w:val="true"/>
        </w:rPr>
        <w:t>رابعاً</w:t>
      </w:r>
      <w:r>
        <w:rPr>
          <w:rtl w:val="true"/>
        </w:rPr>
        <w:t xml:space="preserve">: </w:t>
      </w:r>
      <w:r>
        <w:rPr>
          <w:rtl w:val="true"/>
        </w:rPr>
        <w:t xml:space="preserve">مبادئ </w:t>
      </w:r>
      <w:r>
        <w:rPr>
          <w:rtl w:val="true"/>
        </w:rPr>
        <w:t>(</w:t>
      </w:r>
      <w:r>
        <w:rPr>
          <w:rtl w:val="true"/>
        </w:rPr>
        <w:t>الجات</w:t>
      </w:r>
      <w:r>
        <w:rPr>
          <w:rtl w:val="true"/>
        </w:rPr>
        <w:t>)</w:t>
      </w:r>
      <w:bookmarkEnd w:id="840"/>
    </w:p>
    <w:p>
      <w:pPr>
        <w:pStyle w:val="BookText"/>
        <w:rPr/>
      </w:pPr>
      <w:r>
        <w:rPr>
          <w:rFonts w:ascii="Amiri" w:hAnsi="Amiri" w:eastAsia="Amiri" w:cs="Amiri"/>
          <w:color w:val="111111"/>
          <w:sz w:val="28"/>
          <w:sz w:val="28"/>
          <w:szCs w:val="28"/>
          <w:rtl w:val="true"/>
          <w:lang w:bidi="ar-SA"/>
        </w:rPr>
        <w:t xml:space="preserve">في سبيل تحقيق تلك الأهداف تأسست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مبادئ رئيسية رأت أنَّها تكفل تحقيق هذه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المبادئ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الدولة أَولى بالرعاية</w:t>
      </w:r>
    </w:p>
    <w:p>
      <w:pPr>
        <w:pStyle w:val="BookText"/>
        <w:rPr/>
      </w:pPr>
      <w:r>
        <w:rPr>
          <w:rFonts w:ascii="Amiri" w:hAnsi="Amiri" w:eastAsia="Amiri" w:cs="Amiri"/>
          <w:color w:val="111111"/>
          <w:sz w:val="28"/>
          <w:sz w:val="28"/>
          <w:szCs w:val="28"/>
          <w:rtl w:val="true"/>
          <w:lang w:bidi="ar-SA"/>
        </w:rPr>
        <w:t xml:space="preserve">يعتبر هذا المبدأ الركيزة الأساسية التي تقوم عليها فلسفة تحرير التجارة الدولية في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بمعاملة الدولة هو منح كلّ طرف من الأطراف نفس المعاملة الممنوحة من مزايا وإعفاءات يتمتع بها أيّ طرف آخر في سوق الدولة من دون قيد أو شرط ومن دون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هذا المبدأ أنَّ أيّ مزايا تجارية تمنحها إحدى الدول الأطراف إلى دولة أخرى يجب أنْ تنسحب وبصورة تلقائية ومن دون شرط إلى جميع الأطراف المتعاقدة في الإتفاقية حتى لو لم تطالب هذه الدولة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ترتب على أعمال هذا المبدأ أنْ تتم المفاوضات المتعلقة بالتجارة الدولية على أساس جماعي أو متعدد الأطراف</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ترتب عليه أيضاً توسيع نطاق التخفيضات الجمركية بين جميع الدول المشاركة في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استثني من هذا المبدأ بعض الاستثناءات يخصّ معظمها الدول النامية؛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الله موجان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التخفيضات والالتزامات الجمركية المتبادلة</w:t>
      </w:r>
    </w:p>
    <w:p>
      <w:pPr>
        <w:pStyle w:val="BookText"/>
        <w:rPr/>
      </w:pPr>
      <w:r>
        <w:rPr>
          <w:rFonts w:ascii="Amiri" w:hAnsi="Amiri" w:eastAsia="Amiri" w:cs="Amiri"/>
          <w:color w:val="111111"/>
          <w:sz w:val="28"/>
          <w:sz w:val="28"/>
          <w:szCs w:val="28"/>
          <w:rtl w:val="true"/>
          <w:lang w:bidi="ar-SA"/>
        </w:rPr>
        <w:t>ولهذه التخفيضات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تخفيضات جمركية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تتم خلال المفاوضات التي تدور بين الدول الأطراف المتعاقدة في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تخفيضات جمركية غير مباشرة، وهي التي تنتج من جراء تطبيق مبدأ الدولة الأَولى بالرعاية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تنفيذ هذا المبدأ عن طريق مطالبة كلّ دولة متعاقدة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قائمتين رئيسيتين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المنتوجات التي ترغب الدولة المتعاقدة في التوسع في تصديرها إلى العالم الخارجي ومن ثم تطلب من الأطراف المتعاقدة تخفيض الرسوم الجمركية المفروضة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السلع التي تكون الدولة المتعاقدة مستعدة لإجراء تخفيضات جمركية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راغبة في التوسع في استيرادها من العالم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هذا المبدأ لبعض الاستثناءات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المعاملة الوطنية</w:t>
      </w:r>
    </w:p>
    <w:p>
      <w:pPr>
        <w:pStyle w:val="BookText"/>
        <w:rPr/>
      </w:pPr>
      <w:r>
        <w:rPr>
          <w:rFonts w:ascii="Amiri" w:hAnsi="Amiri" w:eastAsia="Amiri" w:cs="Amiri"/>
          <w:color w:val="111111"/>
          <w:sz w:val="28"/>
          <w:sz w:val="28"/>
          <w:szCs w:val="28"/>
          <w:rtl w:val="true"/>
          <w:lang w:bidi="ar-SA"/>
        </w:rPr>
        <w:t xml:space="preserve">تلتزم الأطراف المتعاقدة بموجب مبدأ الدولة الأَولى بالرعاية بعد التمييز بين منتوجات دولة ودولة أخرى من الدول الأطراف في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وتلتزم أيضاً بموجب المعاملة الوطنية بعدم التمييز بين المنتوجات المستوردة والمنتوجات المحلية؛ مِمّا يعني عدم إعطاء المنتوجات المحلية أيّ ميزة تفضيلية على المنتوجات المستوردة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ويترتب على ذلك عدم لجوء الدولة المستوردة إلى القيود غير التعريفية مثل الضرائب أو الرسوم أو القوانين والإجراءات والقرارات التنظيمية الأخرى كوسيلة لحماية السلع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الشفافية</w:t>
      </w:r>
    </w:p>
    <w:p>
      <w:pPr>
        <w:pStyle w:val="BookText"/>
        <w:rPr/>
      </w:pPr>
      <w:r>
        <w:rPr>
          <w:rFonts w:ascii="Amiri" w:hAnsi="Amiri" w:eastAsia="Amiri" w:cs="Amiri"/>
          <w:color w:val="111111"/>
          <w:sz w:val="28"/>
          <w:sz w:val="28"/>
          <w:szCs w:val="28"/>
          <w:rtl w:val="true"/>
          <w:lang w:bidi="ar-SA"/>
        </w:rPr>
        <w:t xml:space="preserve">يعتبر هذا المبدأ أحد المتطلبات الهامة لنجاح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نظاماً تجارياً متعدد الأطراف؛ حيث يحقق للنظام استقراره وقابليته للتنبؤ وحفظه من الانهيار المفاجئ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وتلتزم الأطراف المتعاقدة بموجب هذا المبدأ بضرورة قيام أي دولة بنشر قوانين أو تنظيمات أو لوائح أو قواعد إدارية مستحدثة لها تأثير على عملية البيع أو الشراء أو النقل أو التأمين أو التخزين أو الفحص أو العرض أو الإستخدام أو الخلط بالنسبة إلى أيِّ طرف من الأطراف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نشر جميع الإتّفاقيات التي توقعها الأطراف المتعاقدة والتي تؤثر على سياسات التجارة الدولية مطلقاً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ومراعاةً لمبدأ الشفافية فقد تعرضت أغلب مواد الإتّفاقية إلى ضرورة مراعاة الوضوح في صياغة السياسيات التجارية بين الأطراف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اللجوء إلى اتّخاذ أيّ إجراءات جديدة من جانب واحد دون موافقة مسبقة من بقية الأطراف المتعاقدة بأغلبية ثلثي الأطراف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ضماناً لتحقيق مبدأ الشفافية في العلاقات التجارية 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مرَّت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نشأتها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بجولات عديدة تبلغ ثمان جولات؛ أقامتها سكرتارية الجات للأشراف على المفاوضات حول التعريفات الجمركية والقواعد والإجراءات المنظمة للتجارة الدولية بين الأطراف المتعاقدة في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هذه الجولات من حيث الأهمية؛ فهي ليست على قدر واحد من الأهمية في حركة التجارية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ذكر تلك الجولات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التفصيل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الله حسين الموجان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ولنا التعليق على ذلك كلّه بأنَّ تلك الجهود الجبارة التي بذلتها الأمم المتحدة والدول في إتفاقية التجارة العالمية ورغم المؤتمرات والجولات العديدة والقرارات الصادرة لم تسلم هذه الإتفاقية من الإشكالات والانتقادات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الإتفاقية وقرارتها تنصبّ لخدمة الدول الكبرى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المستفيدة الأكبر منها على حساب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أنَّهم أسموها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منتدى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الإقتصاد العالمي شهد من الركود التضخمي في فترات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تتميز بارتفاع معدلات التضخم وارتفاع معدلات البطالة معاً وفي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ينتج عنه انخفاض معدلات النمو في الإنتاج المحلي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استلزم أنْ تتبع دول منظمة التعاون الإقتصادي والتنمية سياسات انكماشية؛ إنعكست على معدلات نمو الناتج المحلي الإجمالي في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تنهض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بمهامها حينئذٍ ولم تؤثر بنودها في حلِّ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سياسات الدول الصناعية الكبرى لحماية التجارة في مجال الصناعة والزراعة؛ مِمّا تؤدي إلى تقويض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تحت مفاوضات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ذلك إلى خلافات كبيرة لا سيما بين الولايات المتحدة الأمريكية ودول الجماعة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نتج من ذلك إلى تجديد مبادئ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المنظمات هي وسائل استعمارية تتَّخذها الدول المستعمرة للاستيلاء على ثروات البلاد الأخرى وتركيعها أمام مطالبهم الإستعمارية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bookmarkStart w:id="841" w:name="pg8852_96474"/>
    </w:p>
    <w:p>
      <w:pPr>
        <w:pStyle w:val="BookText"/>
        <w:rPr/>
      </w:pPr>
      <w:bookmarkEnd w:id="841"/>
      <w:r>
        <w:rPr>
          <w:rFonts w:ascii="Amiri" w:hAnsi="Amiri" w:eastAsia="Amiri" w:cs="Amiri"/>
          <w:color w:val="111111"/>
          <w:sz w:val="28"/>
          <w:sz w:val="28"/>
          <w:szCs w:val="28"/>
          <w:rtl w:val="true"/>
          <w:lang w:bidi="ar-SA"/>
        </w:rPr>
        <w:t>وقد نتج من جميع تلك المراحل والتطورات تأسيس منظمة عالمية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أخطر مؤسسة من مؤسسات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تمارس دوراً رئيسياً في تحقيق أهداف العولمة وتحويل الإقتصادات المنغلقة إلى اقتصاديات حرّة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دمجها في الإقتصاد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503878_2870459653"/>
      <w:bookmarkStart w:id="843" w:name="_Toc316"/>
      <w:bookmarkEnd w:id="842"/>
      <w:r>
        <w:rPr>
          <w:rtl w:val="true"/>
        </w:rPr>
        <w:t xml:space="preserve">منظمة التجارية العالمية </w:t>
      </w:r>
      <w:r>
        <w:rPr>
          <w:rtl w:val="true"/>
        </w:rPr>
        <w:t>(</w:t>
      </w:r>
      <w:r>
        <w:rPr/>
        <w:t>W.T.O</w:t>
      </w:r>
      <w:r>
        <w:rPr>
          <w:rtl w:val="true"/>
        </w:rPr>
        <w:t>).</w:t>
      </w:r>
      <w:bookmarkEnd w:id="843"/>
    </w:p>
    <w:p>
      <w:pPr>
        <w:pStyle w:val="Heading6"/>
        <w:numPr>
          <w:ilvl w:val="5"/>
          <w:numId w:val="1"/>
        </w:numPr>
        <w:rPr/>
      </w:pPr>
      <w:bookmarkStart w:id="844" w:name="__RefHeading___Toc503880_2870459653"/>
      <w:bookmarkStart w:id="845" w:name="_Toc317"/>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والبحث فيها يكون ضمن أمور</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503882_2870459653"/>
      <w:bookmarkStart w:id="847" w:name="_Toc318"/>
      <w:bookmarkEnd w:id="846"/>
      <w:r>
        <w:rPr>
          <w:rtl w:val="true"/>
        </w:rPr>
        <w:t>أولاً</w:t>
      </w:r>
      <w:r>
        <w:rPr>
          <w:rtl w:val="true"/>
        </w:rPr>
        <w:t xml:space="preserve">: </w:t>
      </w:r>
      <w:r>
        <w:rPr>
          <w:rtl w:val="true"/>
        </w:rPr>
        <w:t>نشأتها</w:t>
      </w:r>
      <w:bookmarkEnd w:id="847"/>
    </w:p>
    <w:p>
      <w:pPr>
        <w:pStyle w:val="BookText"/>
        <w:rPr/>
      </w:pPr>
      <w:r>
        <w:rPr>
          <w:rFonts w:ascii="Amiri" w:hAnsi="Amiri" w:eastAsia="Amiri" w:cs="Amiri"/>
          <w:color w:val="111111"/>
          <w:sz w:val="28"/>
          <w:sz w:val="28"/>
          <w:szCs w:val="28"/>
          <w:rtl w:val="true"/>
          <w:lang w:bidi="ar-SA"/>
        </w:rPr>
        <w:t xml:space="preserve">ذكرنا فيما تقدم أنَّ فكرة إنشاء منظمة التجارية العالمية ترجع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اقترحت حكومة الولايات المتحدة الأمريكية آنذاك إنشاء منظمة لإدارة التجارة العالمية على غرار البنك الدولي وصندوق النقد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الكونجرس الأمريكي رفض هذا المشروع لأنَّه لم يلبّي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واستبدلت تلك المنظمة بالاتفاقية العامة للتعريفات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نشأ عن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اتفاقيات فرعية ساهمت في تأسيس منظمة التجارة متعدد الأطراف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جولة أورغواي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أحسّت الدول الأطراف المتعاقدة بضرورة إيجاد إطار مؤسسي واحد يشمل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هذه المؤسسة على إدارة وتنفيذ والإشراف على تنفيذ الإتفاقيات التجارية التي وقعتها الدول الأطراف المتعاقدة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كلّه عبر وسائل إلزامية لمراقبة عدالة ومشروعية تنفيذ الإتفاقيات الموقع عليها والخاصة بالتجارة الدولية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أعلن وزراء مالية واقتصاد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مراكش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منظمة 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وبقيام هذه المنظمة أول يناير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اختفت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نشأت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نصف قرن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محلها منظمة التجارية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bookmarkStart w:id="848" w:name="pg8852_96475"/>
    </w:p>
    <w:p>
      <w:pPr>
        <w:pStyle w:val="Heading6"/>
        <w:numPr>
          <w:ilvl w:val="5"/>
          <w:numId w:val="1"/>
        </w:numPr>
        <w:rPr/>
      </w:pPr>
      <w:bookmarkStart w:id="849" w:name="__RefHeading___Toc503884_2870459653"/>
      <w:bookmarkStart w:id="850" w:name="_Toc319"/>
      <w:bookmarkEnd w:id="848"/>
      <w:bookmarkEnd w:id="849"/>
      <w:r>
        <w:rPr>
          <w:rtl w:val="true"/>
        </w:rPr>
        <w:t>ثانياً</w:t>
      </w:r>
      <w:r>
        <w:rPr>
          <w:rtl w:val="true"/>
        </w:rPr>
        <w:t xml:space="preserve">: </w:t>
      </w:r>
      <w:r>
        <w:rPr>
          <w:rtl w:val="true"/>
        </w:rPr>
        <w:t>دواعي الإنشاء</w:t>
      </w:r>
      <w:bookmarkEnd w:id="850"/>
    </w:p>
    <w:p>
      <w:pPr>
        <w:pStyle w:val="BookText"/>
        <w:rPr/>
      </w:pPr>
      <w:r>
        <w:rPr>
          <w:rFonts w:ascii="Amiri" w:hAnsi="Amiri" w:eastAsia="Amiri" w:cs="Amiri"/>
          <w:color w:val="111111"/>
          <w:sz w:val="28"/>
          <w:sz w:val="28"/>
          <w:szCs w:val="28"/>
          <w:rtl w:val="true"/>
          <w:lang w:bidi="ar-SA"/>
        </w:rPr>
        <w:t>إنَّ السبب في إنشاء هذه المنظمة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 وضع الإتفاقية العامة للتعريفات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كمعاهدة دولية لتنظيم المبادلات التجارية بين الدول التي تقبل الإنضمام إليها وهو الوضع الذي أدّى إلى اطلاق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الدول التي انضمَّت إلى هذه الإتفاقية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يسمح مع هذا الوضع أنْ يطلق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يكن لهذه الإتفاقية الوضع القانوني كمنظمة 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العلمية؛ فقد أثيرت اعتراضات عديدة على بعض الإتفاقيات مِمّا اختلفت الدول عليها فجعلتها مقبولة عند بعض الدول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عارضت الهند طويلاً فرض قوانين أكثر تشدداً على براءات الإختراع في مجال الأدوية في 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أورغواي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منظمة التجارة العالمية فإنَّها لا تسمح بمثل هذه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يقبل الإنضمام إلى منظمة التجارة العلمية لا بُدَّ أنْ يقبلها جميعاً من دون 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فالهند في المثال السابق يتعين عليها تنفيذ قانون الملكية الفكرية الذي يتضمن قوانين محددة بشأن براءات الإختراع إذا ما أرادت الهند الإنضمام إلى منظمة 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تمايز الوضعالقانوني وهيكل ووظائف ومهام ونطاق ومبادئ منظمة التجارة العالمية عن الإتفاقية العامة للتعريفات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بيان ذلك</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503886_2870459653"/>
      <w:bookmarkStart w:id="852" w:name="_Toc320"/>
      <w:bookmarkEnd w:id="851"/>
      <w:r>
        <w:rPr>
          <w:rtl w:val="true"/>
        </w:rPr>
        <w:t>ثالثاً</w:t>
      </w:r>
      <w:r>
        <w:rPr>
          <w:rtl w:val="true"/>
        </w:rPr>
        <w:t xml:space="preserve">: </w:t>
      </w:r>
      <w:r>
        <w:rPr>
          <w:rtl w:val="true"/>
        </w:rPr>
        <w:t>الوضع القانوني لمنظمة التجارية العالمية</w:t>
      </w:r>
      <w:bookmarkEnd w:id="85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المنظمة لها شخصية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عضو من أعضائها أنْ يمنحها الأهلية القانونية اللازمة لمباشرة مهامها</w:t>
      </w:r>
      <w:r>
        <w:rPr>
          <w:rFonts w:eastAsia="Amiri" w:cs="Amiri" w:ascii="Amiri" w:hAnsi="Amiri"/>
          <w:color w:val="111111"/>
          <w:sz w:val="28"/>
          <w:szCs w:val="28"/>
          <w:rtl w:val="true"/>
          <w:lang w:bidi="ar-SA"/>
        </w:rPr>
        <w:t xml:space="preserve">. </w:t>
      </w:r>
      <w:bookmarkStart w:id="853" w:name="pg8852_96476"/>
    </w:p>
    <w:p>
      <w:pPr>
        <w:pStyle w:val="BookText"/>
        <w:rPr/>
      </w:pPr>
      <w:bookmarkEnd w:id="8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المنظمة لكلِّ دولة عضو ما يلزم من امتيازات وحصانات لمباشرة مهامها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الوضع القانوني المتميّز للمنظمة فقد أطلق على الدول المنظمَّة إليها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 المتعاقدة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على الدول المنظمَّة إلى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فقد أصبحت المنظمة في المؤسسة الدولية المسؤولة عن تنفيذ نتائج اتفاقيات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أورغواي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تضمنت على ستين إتفاقية وملاحق وقرارات وتفاهمات؛ كلُّ ذلك من 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جولتها الأخيرة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أورغواي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صارت ميراث المنظمة التجارية العالمية؛ التي هي مسؤولة عنها مسؤولية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نتائج هذا الوضع القانوني للمنظمة أنْ أصبحت جميع النتائج القانونية بمثابة حزمة واحدة من الالتزامات؛ تتعهد الدول الأعضاء أو التي تريد الإنظام إلى عضويتها بالموافقة عليها وقبولها جميعاً كصفقة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تجزئتها كما كان في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503888_2870459653"/>
      <w:bookmarkStart w:id="855" w:name="_Toc321"/>
      <w:bookmarkEnd w:id="854"/>
      <w:r>
        <w:rPr>
          <w:rtl w:val="true"/>
        </w:rPr>
        <w:t>رابعاً</w:t>
      </w:r>
      <w:r>
        <w:rPr>
          <w:rtl w:val="true"/>
        </w:rPr>
        <w:t xml:space="preserve">: </w:t>
      </w:r>
      <w:r>
        <w:rPr>
          <w:rtl w:val="true"/>
        </w:rPr>
        <w:t>هيكل منظمة التجارة العالمية</w:t>
      </w:r>
      <w:bookmarkEnd w:id="855"/>
    </w:p>
    <w:p>
      <w:pPr>
        <w:pStyle w:val="BookText"/>
        <w:rPr/>
      </w:pPr>
      <w:r>
        <w:rPr>
          <w:rFonts w:ascii="Amiri" w:hAnsi="Amiri" w:eastAsia="Amiri" w:cs="Amiri"/>
          <w:color w:val="111111"/>
          <w:sz w:val="28"/>
          <w:sz w:val="28"/>
          <w:szCs w:val="28"/>
          <w:rtl w:val="true"/>
          <w:lang w:bidi="ar-SA"/>
        </w:rPr>
        <w:t>إشتمل الهيكل التنظيمي للمنظمة على مجموعة من الأجهزة والآليات التي تمكّن المنظمة من إدارة أعمالها وتحقيق الأهداف المنوطة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والهيكل التنظيمي هو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الوزاري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التابعة للإشراف العام للمجلس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لجان أخرى</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الإطّلاع عليها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 النظام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عادل عبد المهدي</w:t>
      </w:r>
      <w:r>
        <w:rPr>
          <w:rFonts w:eastAsia="Amiri" w:cs="Amiri" w:ascii="Amiri" w:hAnsi="Amiri"/>
          <w:color w:val="111111"/>
          <w:sz w:val="28"/>
          <w:szCs w:val="28"/>
          <w:rtl w:val="true"/>
          <w:lang w:bidi="ar-SA"/>
        </w:rPr>
        <w:t xml:space="preserve">. </w:t>
      </w:r>
      <w:bookmarkStart w:id="856" w:name="pg8852_96477"/>
    </w:p>
    <w:p>
      <w:pPr>
        <w:pStyle w:val="Heading6"/>
        <w:numPr>
          <w:ilvl w:val="5"/>
          <w:numId w:val="1"/>
        </w:numPr>
        <w:rPr/>
      </w:pPr>
      <w:bookmarkStart w:id="857" w:name="__RefHeading___Toc503890_2870459653"/>
      <w:bookmarkStart w:id="858" w:name="_Toc322"/>
      <w:bookmarkEnd w:id="856"/>
      <w:bookmarkEnd w:id="857"/>
      <w:r>
        <w:rPr>
          <w:rtl w:val="true"/>
        </w:rPr>
        <w:t>خامساً</w:t>
      </w:r>
      <w:r>
        <w:rPr>
          <w:rtl w:val="true"/>
        </w:rPr>
        <w:t xml:space="preserve">: </w:t>
      </w:r>
      <w:r>
        <w:rPr>
          <w:rtl w:val="true"/>
        </w:rPr>
        <w:t>نطاق عمل منظمة التجارية العالمية</w:t>
      </w:r>
      <w:bookmarkEnd w:id="858"/>
    </w:p>
    <w:p>
      <w:pPr>
        <w:pStyle w:val="BookText"/>
        <w:rPr/>
      </w:pPr>
      <w:r>
        <w:rPr>
          <w:rFonts w:ascii="Amiri" w:hAnsi="Amiri" w:eastAsia="Amiri" w:cs="Amiri"/>
          <w:color w:val="111111"/>
          <w:sz w:val="28"/>
          <w:sz w:val="28"/>
          <w:szCs w:val="28"/>
          <w:rtl w:val="true"/>
          <w:lang w:bidi="ar-SA"/>
        </w:rPr>
        <w:t>إتَّفقت الدول الأعضاء المُنشئة لهذه المنظمة على تحديد نطاق عملها بما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المنظمة الإطار المؤسسي المشترك لسير العلاقات التجارية فيها بين الدول الأعضاء في المسائل المتعلقة بالاتفاقيات والأدوات القانونية المقترنة بها؛ الواردة في ملاحق هذه الإتفاقية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الإتفاقيات والأدوات القانونية المقترنة بالإتفاقية المُنشئة للمنظمة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إتّفاقيات التجارة متعددة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يتجزأ من هذه الإتفاقية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ملزمة لجميع الدول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اتفاقيات التجارة متعددة الأطراف جزء لا يتجزأ من هذه الإتفاقية المُنشئة للمنظمة بالنسبة إلى الدول الأعضاء التي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اتفاقيات التجارة متعددة الأطراف التي لا التزام بالنسبة إلى قراراتها وليست هي ملزمة للدول التي لم تقبل تلك الإتفاقية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الإتفاقية العامة للتعريفات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القانونية عن بقية اتفاقات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تعدّ من أهم نطاق عمل المنظمة التي اكتسبت المسؤولية عن هذه الإتفاقية التي صدرت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وضع قانوني خاص بها يختلف عن الوضع القانوني الخاص باتفاقية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503892_2870459653"/>
      <w:bookmarkStart w:id="860" w:name="_Toc323"/>
      <w:bookmarkEnd w:id="859"/>
      <w:r>
        <w:rPr>
          <w:rtl w:val="true"/>
        </w:rPr>
        <w:t>سادساً</w:t>
      </w:r>
      <w:r>
        <w:rPr>
          <w:rtl w:val="true"/>
        </w:rPr>
        <w:t xml:space="preserve">: </w:t>
      </w:r>
      <w:r>
        <w:rPr>
          <w:rtl w:val="true"/>
        </w:rPr>
        <w:t>وظائف منظمة التجارة العالمية</w:t>
      </w:r>
      <w:bookmarkEnd w:id="86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منظمة التجارة العالمية هي الإطار المؤسسي الدولي الوحيد الذي يصنع ويطور ويشرف على تطبيق القواعد التي تحكم حركة التجارة الدولية بين دول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فقد حدّدت سلفاً السياسة التجارية الدولية التي تطالب المنظمة بالعمل على تحقيقها؛ فهي تتكفل تحقيق التدفق الحر والمستقر للتجارة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معالجة النزاعات التجارية التي تنشأ بين الأعضاء في المعاملات الإقتصادية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يمكن تلخيص أهم وظائف المنظمة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تُسهّل المنظمة تنفيذ وإدارة وأعمال اتّفاقات التجارة متعددة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على دفع أهدافها وتوفير الأطراف اللازمة للتنفيذ والإدارة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 المنظمة وتُشرف على سير وثيقة التفاهم المتعلقة بالقواعد والإجراءات التي تنظم تسوية المنازعات والتي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تفاهم تسوية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انبثق عن هذه الوثيقة جهاز تسوية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تجدّد المنظمة طرق عمل وأسلوب تشكيل فرق التحكيم وجهاز الإستثناء وحقوق والتزامات الدول في جهاز تسوية المنازعات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المنظمة الإطار التفاوضي اللازم بين أعضائها بشأن علاقتهم التجارية متعددة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إنَّها توفر محفلاً لمزيد من المفاوضات فيما بين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وتوفر أيضاً إطاراً لتنفيذ نتائج مثل هذه المفاوضات على النحو الذي يقرره المؤتمر الوزاري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المنظمة آلية مراجعة السياسة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انبثق عنها جهاز مراجعة السياسة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يتولى مهمة مراجعة السياسيات التجارية للدول الأعضاء وفقاً لفترات زمنية محددة كلّ عامين للدول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أربعة اعوام للدول الآخذة في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لتقييم هذه السياسات</w:t>
      </w:r>
      <w:r>
        <w:rPr>
          <w:rFonts w:eastAsia="Amiri" w:cs="Amiri" w:ascii="Amiri" w:hAnsi="Amiri"/>
          <w:color w:val="111111"/>
          <w:sz w:val="28"/>
          <w:szCs w:val="28"/>
          <w:rtl w:val="true"/>
          <w:lang w:bidi="ar-SA"/>
        </w:rPr>
        <w:t xml:space="preserve">. </w:t>
      </w:r>
      <w:bookmarkStart w:id="861" w:name="pg8852_96479"/>
    </w:p>
    <w:p>
      <w:pPr>
        <w:pStyle w:val="BookText"/>
        <w:rPr/>
      </w:pPr>
      <w:bookmarkEnd w:id="8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المنظمة بالتعاون مع كلٍّ من البنك الدولي وصندوق النقد الدولي بغية تحقيق أكبر قدر ممكن من التناسق في السياسات والإجراءات والآليات الخاصة بالإقتصاد العالمي</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503894_2870459653"/>
      <w:bookmarkStart w:id="863" w:name="_Toc324"/>
      <w:bookmarkEnd w:id="862"/>
      <w:r>
        <w:rPr>
          <w:rtl w:val="true"/>
        </w:rPr>
        <w:t>سابعاً</w:t>
      </w:r>
      <w:r>
        <w:rPr>
          <w:rtl w:val="true"/>
        </w:rPr>
        <w:t xml:space="preserve">: </w:t>
      </w:r>
      <w:r>
        <w:rPr>
          <w:rtl w:val="true"/>
        </w:rPr>
        <w:t>مبادئ منظمة التجارة العالمية</w:t>
      </w:r>
      <w:bookmarkEnd w:id="863"/>
    </w:p>
    <w:p>
      <w:pPr>
        <w:pStyle w:val="BookText"/>
        <w:rPr/>
      </w:pPr>
      <w:r>
        <w:rPr>
          <w:rFonts w:ascii="Amiri" w:hAnsi="Amiri" w:eastAsia="Amiri" w:cs="Amiri"/>
          <w:color w:val="111111"/>
          <w:sz w:val="28"/>
          <w:sz w:val="28"/>
          <w:szCs w:val="28"/>
          <w:rtl w:val="true"/>
          <w:lang w:bidi="ar-SA"/>
        </w:rPr>
        <w:t xml:space="preserve">لا تختلف مبادئ المنظمة عن المبادئ التي قامت عليها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الإتفاقية العامة للتعريفات والتجارة خلال نصف القرن المنصرم مع بعض التعديلات الخاصة بإخضاع كلّ السلع الصناعية والزراعية للتحرير التجاري الدولي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وإحداث تغلغل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التجارة الدولية في الخدمات من ناحية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وحماية حقوق الملكية الفكرية من ناحية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تفصيل آلية تسوية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وإمكانية إعادة التفاوض مع ضبط السلوك التجاري للأعضاء وفقاً لإطار مؤسسي ملزم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 تلك المبادئ لمنظمة التجارة العالمية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التجارة من دون تمييز</w:t>
      </w:r>
    </w:p>
    <w:p>
      <w:pPr>
        <w:pStyle w:val="BookText"/>
        <w:rPr/>
      </w:pPr>
      <w:r>
        <w:rPr>
          <w:rFonts w:ascii="Amiri" w:hAnsi="Amiri" w:eastAsia="Amiri" w:cs="Amiri"/>
          <w:color w:val="111111"/>
          <w:sz w:val="28"/>
          <w:sz w:val="28"/>
          <w:szCs w:val="28"/>
          <w:rtl w:val="true"/>
          <w:lang w:bidi="ar-SA"/>
        </w:rPr>
        <w:t xml:space="preserve">وهو المبدأ الذي بمقتضاه تتساوى فيه جميع الدول الأعضاء في الحقوق والالتزامات التجارية الدولية؛ فقد نصَّت المادة الأولى من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الوثيقة الختامية بجولة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أورغواي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الأَولى بالرعاية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ضمن اتّساع نطاق التخفيضات الجمركية واستفادة جميع الأعضاء من أيِّ تخفيض جمركي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نصَّت المادة الثانية على ضرورة عدم التمييز بين المنتوج المحلي والمنتوج 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درجة التغلغل في الأسواقويقضي هذا المبدأ بالتزام الدول الأعضاء في المنظمة بإلغاء القيود الكمية وغير التعريفية على الواردات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فإنَّ الدولة العضو بالمنظمة تلتزم بتقديم جداول التنازلات الجمركية المحددة من قبلها لفترة زمنية تبدأ من أول يناير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جعلت المنظمة قيوداً على حركة الدول الأعضاء في الاستفادة من الإستثناءات الممنوحة لأغراض ميزان المدفوعات أو الإعفاء من بعض الإلتزامات أو سحب أو تعديل 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المعاملة التفضيلية للدول النامية</w:t>
      </w:r>
    </w:p>
    <w:p>
      <w:pPr>
        <w:pStyle w:val="BookText"/>
        <w:rPr/>
      </w:pPr>
      <w:r>
        <w:rPr>
          <w:rFonts w:ascii="Amiri" w:hAnsi="Amiri" w:eastAsia="Amiri" w:cs="Amiri"/>
          <w:color w:val="111111"/>
          <w:sz w:val="28"/>
          <w:sz w:val="28"/>
          <w:szCs w:val="28"/>
          <w:rtl w:val="true"/>
          <w:lang w:bidi="ar-SA"/>
        </w:rPr>
        <w:t xml:space="preserve">وهو نفس المبدأ المعمول به في النظام التجاري الدولي منذ إضافة الأحكام الإتفاقية العامة للتعريفات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هذه المبدأ الدول المتقدمة على تقديم مزايا تفضيلية للدول النامية من دون المطالبة بالمعاملة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توفير الظروف الملائمة لتنمية البلدان الآخذة في 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الوقاية</w:t>
      </w:r>
    </w:p>
    <w:p>
      <w:pPr>
        <w:pStyle w:val="BookText"/>
        <w:rPr/>
      </w:pPr>
      <w:r>
        <w:rPr>
          <w:rFonts w:ascii="Amiri" w:hAnsi="Amiri" w:eastAsia="Amiri" w:cs="Amiri"/>
          <w:color w:val="111111"/>
          <w:sz w:val="28"/>
          <w:sz w:val="28"/>
          <w:szCs w:val="28"/>
          <w:rtl w:val="true"/>
          <w:lang w:bidi="ar-SA"/>
        </w:rPr>
        <w:t xml:space="preserve">أقرَّت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الدولة في فرض قيود كمية على وارداتها لحماية ميزان مدفوعاتها من الإصابة بالعجز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أقرَّت الإتفاقية ذاتها بأحقيَّة الدول النامية في اللجوء إلى فرض القيود الكمية لحماية الصناعات الوطنية بها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ورثت المنظمة هذه المعايير من الإتفاقيات والإقرارات والنصوص والأدوات القانونية من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أورغواي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أوضحت إتفاقية مكافحة الإنحراف أنَّ الدول التي تصاب بضرر ملموس نتيجة الإغراق يمكنها فرض ضريبة جمركية إضافية على الواردات من الدول المُغرِقة</w:t>
      </w:r>
      <w:r>
        <w:rPr>
          <w:rFonts w:eastAsia="Amiri" w:cs="Amiri" w:ascii="Amiri" w:hAnsi="Amiri"/>
          <w:color w:val="111111"/>
          <w:sz w:val="28"/>
          <w:szCs w:val="28"/>
          <w:rtl w:val="true"/>
          <w:lang w:bidi="ar-SA"/>
        </w:rPr>
        <w:t xml:space="preserve">. </w:t>
      </w:r>
      <w:bookmarkStart w:id="864" w:name="pg8852_96481"/>
    </w:p>
    <w:p>
      <w:pPr>
        <w:pStyle w:val="BookText"/>
        <w:rPr/>
      </w:pPr>
      <w:bookmarkEnd w:id="864"/>
      <w:r>
        <w:rPr>
          <w:rFonts w:ascii="Amiri" w:hAnsi="Amiri" w:eastAsia="Amiri" w:cs="Amiri"/>
          <w:color w:val="111111"/>
          <w:sz w:val="28"/>
          <w:sz w:val="28"/>
          <w:szCs w:val="28"/>
          <w:rtl w:val="true"/>
          <w:lang w:bidi="ar-SA"/>
        </w:rPr>
        <w:t xml:space="preserve">كما يجوز تطبيق هذا الإجراء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فرض ضريبة إضافية على الواردات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قيام إحدى الدول بدعم صادراتها بصورة تؤثر على الأوضاع التنافسية في الدول المستوردة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الظروف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إعادة التفاوض</w:t>
      </w:r>
    </w:p>
    <w:p>
      <w:pPr>
        <w:pStyle w:val="BookText"/>
        <w:rPr/>
      </w:pPr>
      <w:r>
        <w:rPr>
          <w:rFonts w:ascii="Amiri" w:hAnsi="Amiri" w:eastAsia="Amiri" w:cs="Amiri"/>
          <w:color w:val="111111"/>
          <w:sz w:val="28"/>
          <w:sz w:val="28"/>
          <w:szCs w:val="28"/>
          <w:rtl w:val="true"/>
          <w:lang w:bidi="ar-SA"/>
        </w:rPr>
        <w:t>على ضوء هذا المبدأ يكون للمنظمة الحقّ في مراجعة الالتزامات والأحكام الواردة في الإتفاقيات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إمكانية تطوير هذه الإلتزامات والأحكام لتلائم الظروف الآتية للإقتصاد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لهذا المبدأ أقرَّت إتفاقية إنشاء منظمة التجارة العالمية الحقَّ لأيِّ دولة من الدول الأعضاء بتقديم اقتراحاتها لتعديل أحكام الإتفاقيات التجارية متعددة الأطراف وعرض الأمر على المجلس الوزاري في المنظمة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هذا المبدأ أيضاً ما يتعلق بجداول التنازلات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أوضحت وثيقة التفاهم الخاصة بأحكام ميزان المدفوعات أنَّه يجوز تعديل هذه الجداول علىالنحو المناسب ومراعاة التغييرات التي تحدث في ميزان المدفوعات من جراء تطبيق هذه الجداول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يتمّ هذا التعديل إلا بعد إجراء المشاورات مع اللجان المختصة وإخطار المجلس العام بالتغييرات أو التعديلات في الجداول الزمنية التي التزمت بها الدولة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هذا المبدأ أعطى المنظمة التجارة العالمية ديناميكية كبرى</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503896_2870459653"/>
      <w:bookmarkStart w:id="866" w:name="_Toc325"/>
      <w:bookmarkEnd w:id="865"/>
      <w:r>
        <w:rPr>
          <w:rtl w:val="true"/>
        </w:rPr>
        <w:t>ثامناً</w:t>
      </w:r>
      <w:r>
        <w:rPr>
          <w:rtl w:val="true"/>
        </w:rPr>
        <w:t xml:space="preserve">: </w:t>
      </w:r>
      <w:r>
        <w:rPr>
          <w:rtl w:val="true"/>
        </w:rPr>
        <w:t>المؤتمرات الوزارية لمنظمة التجارة العالمية</w:t>
      </w:r>
      <w:bookmarkEnd w:id="866"/>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المؤتمر الوزاري لهذه المنظمة هو أعلى سلطة في المنظمة؛ يعقد مرة كلّ سنتين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مناقشة المستجدات الإقتصادية والتجارة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لمتابعة سير مبادئ وأهداف منظمة التجارة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إعادة التفاوض حول بعض النقاط الخاصة بالتجارة العالمية والتي ما زالت معلقة ولم يتم أخذ قرار حاسم بخصوصها</w:t>
      </w:r>
      <w:r>
        <w:rPr>
          <w:rFonts w:eastAsia="Amiri" w:cs="Amiri" w:ascii="Amiri" w:hAnsi="Amiri"/>
          <w:color w:val="111111"/>
          <w:sz w:val="28"/>
          <w:szCs w:val="28"/>
          <w:rtl w:val="true"/>
          <w:lang w:bidi="ar-SA"/>
        </w:rPr>
        <w:t xml:space="preserve">. </w:t>
      </w:r>
      <w:bookmarkStart w:id="867" w:name="pg8852_96482"/>
    </w:p>
    <w:p>
      <w:pPr>
        <w:pStyle w:val="BookText"/>
        <w:rPr/>
      </w:pPr>
      <w:bookmarkEnd w:id="867"/>
      <w:r>
        <w:rPr>
          <w:rFonts w:ascii="Amiri" w:hAnsi="Amiri" w:eastAsia="Amiri" w:cs="Amiri"/>
          <w:color w:val="111111"/>
          <w:sz w:val="28"/>
          <w:sz w:val="28"/>
          <w:szCs w:val="28"/>
          <w:rtl w:val="true"/>
          <w:lang w:bidi="ar-SA"/>
        </w:rPr>
        <w:t xml:space="preserve">وقد انعقدت أربعة مؤتمرات وزارية منذ نشأة المنظمة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سنغافورة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جنيف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سياتل أمريكا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الدوحة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أسهمت هذه المؤتمرات في اتّخاذ قرارات في مجال التجارة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متابعة سير المنظمة نفسها وتفعيل آلياتها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ذكره في هذه المؤسسات الدولية الثلاث؛ البنك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النقد الدولي ومنظمة التجارة العالمية؛ والتي لها المساهمة الكبرى في تأسيس العولمة الإقتصادية والإشراف عليها وتنفيذ أهدافها وتحقيق ما تعدّ به العولمة</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503898_2870459653"/>
      <w:bookmarkStart w:id="869" w:name="_Toc326"/>
      <w:bookmarkEnd w:id="868"/>
      <w:r>
        <w:rPr>
          <w:rtl w:val="true"/>
        </w:rPr>
        <w:t>العولمة الإقتصادية في الميزان</w:t>
      </w:r>
      <w:bookmarkEnd w:id="869"/>
    </w:p>
    <w:p>
      <w:pPr>
        <w:pStyle w:val="Heading6"/>
        <w:numPr>
          <w:ilvl w:val="5"/>
          <w:numId w:val="1"/>
        </w:numPr>
        <w:rPr/>
      </w:pPr>
      <w:bookmarkStart w:id="870" w:name="__RefHeading___Toc503900_2870459653"/>
      <w:bookmarkStart w:id="871" w:name="_Toc327"/>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ذكرنا في البحوث ما يتعلق بالعولمة الإقتصادية وآلياتها ومؤسساتها الثلاث العملاقة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في هذه البحوث مزايا وإيجابيات العولمة الإقتصادية وفقاً لما حققته من الوعود أو فشلت في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النقد الداخلي للعولمة الإقتصادية وتبين ما تحمله من عناصر قوة أو ضعف ذاتي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يكون هنا ميزاناً تزن به 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ينحصر في المنهج الإسلامي في الإقتصاد منها؛ هذا المنهج القويم وما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بيان ما يمكن أنْ تستفيد منه الدول الإسلامية من خلال العولمة الإقتصادية ومنظماتها العملاقة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يكون البحث في العولمة وأثرها على اقتصاديات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والعولمة وأثرها في تحرير التجارة في السلع الزراعية في الدول النامية نافعاً إلابعد معرفة الصورة التي أقامها مريدو العولمة الإقتصادية والهامة الكبيرة التي أضافوها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الدول النامية عندما اتَّبعت سياسات إقتصادية 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فترة الستينات والسبعينات صار اقتصادها أقرب إلى الإنغلاق الإقتصادي منها إلى الإنفتاح الإقتصادي على العالم الخارجي؛ على عكسها في فترة الثمانينيات وفي النصف الثاني منه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أثر العولمة الإقتصادية صار لتلك الدول النامية إقتصاداً أقرب إلى الإنفتاح الذي أملأته العولمة بمنظماتها العملاقة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هدف هذه السياسات في المقام الأول إصلاح الإقتصاد المهدم في تلك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تفعيل آليات السوق عن طريق تحرير قطاع التجارة الخارجية وتحرير القطاع المالي والتخصيص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الدعم وإصلاح وضع الموازنات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السياسات من أهم العوامل التي أدَّت إلى زيادة انخراط الدول النامية في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ساعد على ذلك كون غالب هذه السياسات التي فرضتها المنضمات الدولية العملاقة على صورة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وجوب الأخذ بجميع الآليات الموجودة في الحزمة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التناغم والتنسيق المتكامل بين المنضمات الثلاث العملاقة للعولمة الإقتصادية أدّى إلى تزايد عدد الدول المنضمَّة إلى منظمة التجارة العالمية التي هي المنظمة الرئيسية الفعالة في 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التنبيه على أمور متعلقة بالعولمة والدول النامية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العولمة محاطة ببعض الظلال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هي وردية دائماً؛ حيث أنَّ هناك بعض الدول التي تتضرر اقتصاداتها من جراء تزايد التكامل الإقتصادي </w:t>
      </w:r>
    </w:p>
    <w:p>
      <w:pPr>
        <w:pStyle w:val="BookText"/>
        <w:rPr/>
      </w:pPr>
      <w:r>
        <w:rPr>
          <w:rFonts w:ascii="Amiri" w:hAnsi="Amiri" w:eastAsia="Amiri" w:cs="Amiri"/>
          <w:color w:val="111111"/>
          <w:sz w:val="28"/>
          <w:sz w:val="28"/>
          <w:szCs w:val="28"/>
          <w:rtl w:val="true"/>
          <w:lang w:bidi="ar-SA"/>
        </w:rPr>
        <w:t>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التجارة الخارجية وخصوصاً على المدني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نتيجة الإجراءات التي يستلزمها الخصخصة وتحرير الأسواق ورفع الدعم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زيادة التكلفة الإجتماعية والإقتصادية وزيادة معدلات البطالة وعدم إستطاعة بعض الصناعات الوطنية منافسة الصناعات الأجنبية المماثلة من جراء رفع الحكومات حماية هذه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مارست منظمات العولمة إزدواجية في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فانحازت إلى مصالح الدول الصناعية الكبرى في مقابل مصالح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أدّى إلى تباطؤ كثير من الدول النامية في عملية الإندماج الكلي في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الإزدواجية كانت ولا تزال من أهم عيوب العولمة الإقتصادية ومنظماتها العملاقة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كثير من الدول الصناعية الكبرى تحتفظ بكثير من الإنغلاق في سياستها الإقتصادية؛ لا سيما في مجال الزراعة والصناعات الصغيرة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إختلفت الدول النامية في النمو؛ فقد حققت بعض الدول النامية التي اتَّبعت سياسات إقتصادية سليمة لإصلاح اقتصادها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ارتفاع معدلات النمو الإقتصادي مع انتهاج مستويات مرتفعة قبل أنْ تنخرط في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انخرطت في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للدول النامية مجتمعة؛ فقد حققت غالبها معدلات نمو اقتصادها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سجلت هذه الدول معدلات نمو أقل بكثير مِمّا سجلته في العقود السابقة عن عقود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السبب في ذلك إلى جملة من الأمور التي سبق ذكرها في البحوث السابقة في سلبيات تحرير التجارة والإزدواجية في معايير منظمات العولمة وممارسات الدول الصناعية الكبرى</w:t>
      </w:r>
      <w:r>
        <w:rPr>
          <w:rFonts w:eastAsia="Amiri" w:cs="Amiri" w:ascii="Amiri" w:hAnsi="Amiri"/>
          <w:color w:val="111111"/>
          <w:sz w:val="28"/>
          <w:szCs w:val="28"/>
          <w:rtl w:val="true"/>
          <w:lang w:bidi="ar-SA"/>
        </w:rPr>
        <w:t xml:space="preserve">. </w:t>
      </w:r>
      <w:bookmarkStart w:id="872" w:name="pg8852_96485"/>
    </w:p>
    <w:p>
      <w:pPr>
        <w:pStyle w:val="BookText"/>
        <w:rPr/>
      </w:pPr>
      <w:bookmarkEnd w:id="8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ننكر أنَّه يمكن أنْ يكون السبب في فشل النمو الإقتصادي للدول النامية هو إهمال حكومات هذه الدول من الإستفادة من 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عانت هذه الدول من كثير من الممارسات الفاسدة لحكوماتها التي منها جمع أعضائها الأموال الكثيرة في بنوك سويسرا؛ مِمّا أدّى إلى زيادة تأخر النمو الإقتصادي في هذه الدول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أهملت حكومات الدول مواجهة آثار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إهمال حلول مواجهة البطالة والحدّ من آثارها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العولمة بمؤسساتها هي السبب الوحيد والرئيسي في تخلف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كانت حكومات هذه الدول هي السبب الرئيسي في التخلف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التنبيه على أنَّ التأخر والتخلف لهما أسباب عديدة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العولمة الإقتصادية لما كانت الأمل الوحيد في النجاة منهما وهو لم يتحقق ولم تلبِّ طموحات المنخرطين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أنْ نثبت سلبيات العولمة عند المنخرطين فيها وآثارها السيئة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من وجهين</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503902_2870459653"/>
      <w:bookmarkStart w:id="874" w:name="_Toc328"/>
      <w:bookmarkEnd w:id="873"/>
      <w:r>
        <w:rPr>
          <w:rtl w:val="true"/>
        </w:rPr>
        <w:t>الوجه الأول</w:t>
      </w:r>
      <w:r>
        <w:rPr>
          <w:rtl w:val="true"/>
        </w:rPr>
        <w:t xml:space="preserve">: </w:t>
      </w:r>
      <w:r>
        <w:rPr>
          <w:rtl w:val="true"/>
        </w:rPr>
        <w:t>العولمة الإقتصادية وأثرها على اقتصاد الدول النامية على سبيل الإجمال</w:t>
      </w:r>
      <w:bookmarkEnd w:id="8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الإقتصادية ومعدل نمو نصيب الفرد الواحد من الدخل القومي</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الإقتصاد الدولي قد عاش عصراً ذهبياً في الفترة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بالعقدين اللذين عاشت فيهما الشعوب أجواء العولمة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الفترة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حصة الفرد الواحد من الدخل القومي قد ارتفعت فيأمريكا اللاتينية وفي القارة الأفريقية وفي العديد من الأقطار العربية ارتفاعاً يدعو إلى الإعجاب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اتَّسمت الفترة التالية لها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العولمة؛ إتَّسمت بتراجع المستويات المعيشية لفئات عريضة في مجتمعات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أمريكا اللاتينية تراجع معدل نمو حصة الفرد الواحد من الدخل القومي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طيلة عقدي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القارة الافريقية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غالبية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انخفض معدل نمو نصيب الفرد الواحد من الدخل القومي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إلى الأقطار العربية؛ فإنَّ حصة الفرد الواحد لم تتغير في المتوسط إلا نادراً في الفترة الزمنية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بأنَّها شهدت ارتفاعاً ملحوظاً في العقدين السابقين لعقدي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الإقتصادية واتّساع الهوَّة بين الأغنياء والفقراء</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تراجع معدلات النمو إنَّما يعود لتطبيق آليات العولمة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إلى تضخم نصيب رؤوس الأموال والمحظوظين من ذوي الجاه والسلطة من الدخل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ارتفاع عدد الفقراء وانتشار الشقاء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تفاقمت في السنوات العشرين على مستوى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هو اللاعدالة في توزيع الخيرات والمكاسب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تقسيم سكان العالم على حسب مستواهم المادي إلى خمسة أجزاء؛ خُمس هو أغنى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أخماس 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هم أفقر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الستينات كان نصيب الفرد الواحد من أبناء ذلك الخمس الذي يعتبر من أغنى الأغنياء لا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بالنصيب الذي يحصل عليه الفرد الواحد من أبناء الخمس الذي يعتبر من أفقر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عقدي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الفارق قد ارتفع ليصل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متوسط دخول 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دخول الدول الأفقر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الفارق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مائة سنة كان الفارق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الفارق مرتين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سكان الأرض الآن يحصلون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واتساع اسواق الدول النامية</w:t>
      </w:r>
    </w:p>
    <w:p>
      <w:pPr>
        <w:pStyle w:val="BookText"/>
        <w:rPr/>
      </w:pPr>
      <w:r>
        <w:rPr>
          <w:rFonts w:ascii="Amiri" w:hAnsi="Amiri" w:eastAsia="Amiri" w:cs="Amiri"/>
          <w:color w:val="111111"/>
          <w:sz w:val="28"/>
          <w:sz w:val="28"/>
          <w:szCs w:val="28"/>
          <w:rtl w:val="true"/>
          <w:lang w:bidi="ar-SA"/>
        </w:rPr>
        <w:t>ذكرنا أنَّ العولمة قد وعدت في خطابها الرسمي الدول النامية بالازدهار والتنمية تبعاً لاتّساع الأسواق ونمو تجارتها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الأرقام والبيانات تشهد عكس هذا الأمر تماماً؛ فإنَّه في أفقر بلدان العالم حيث يقطن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سكان العالملا يزال حصتهم من التجارة الخارجية بعد مضي عشرين عاماً على مشروع العولمة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هذه الفجوة الهائلة في الإستحواذ على التجارة الخارجية وتمركزها في أيدي أعداد قليلة من الأغنياء إنَّما وجدت في عصر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مرأى ومسمع من منظمات العولمة العملاقة والدول الصناعية الكبرى الداعمة للعولمة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نستطيع أنْ نقول بأنَّ هذا التفاوت الهائل إنَّما حصل من ممارسات هذه الدول الصناعية الكبرى</w:t>
      </w:r>
      <w:r>
        <w:rPr>
          <w:rStyle w:val="FootnoteAnchor"/>
          <w:rtl w:val="true"/>
        </w:rPr>
        <w:footnoteReference w:id="483"/>
      </w:r>
      <w:r>
        <w:rPr>
          <w:rFonts w:ascii="Amiri" w:hAnsi="Amiri" w:eastAsia="Amiri" w:cs="Amiri"/>
          <w:color w:val="111111"/>
          <w:sz w:val="28"/>
          <w:sz w:val="28"/>
          <w:szCs w:val="28"/>
          <w:rtl w:val="true"/>
          <w:lang w:bidi="ar-SA"/>
        </w:rPr>
        <w:t>مع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القرارات الكثيرة الصادرة من هذه المنظمات العملاقة فإنَّ الولايات المتحدة الأمريكية ودول الإتّحاد الأوروبي لا تزال توصد أبوابها أمام السلع النسيجية من دول الجنوب 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من خلال فرض حصص جائرة على صادرات الجنوب أو من خلال فرض رسوم جمركية عالية على هذه الصادرات</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تفرض الدول الصناعية الكبرى على المنتوجات الصناعية المستورة من الدول النامية رسوماً جمركية متصاعدة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تثبط جهود التنمية الصناعية في الدول النامية</w:t>
      </w:r>
      <w:r>
        <w:rPr>
          <w:rFonts w:eastAsia="Amiri" w:cs="Amiri" w:ascii="Amiri" w:hAnsi="Amiri"/>
          <w:color w:val="111111"/>
          <w:sz w:val="28"/>
          <w:szCs w:val="28"/>
          <w:rtl w:val="true"/>
          <w:lang w:bidi="ar-SA"/>
        </w:rPr>
        <w:t xml:space="preserve">. </w:t>
      </w:r>
      <w:bookmarkStart w:id="875" w:name="pg8852_96488"/>
    </w:p>
    <w:p>
      <w:pPr>
        <w:pStyle w:val="BookText"/>
        <w:rPr/>
      </w:pPr>
      <w:bookmarkEnd w:id="875"/>
      <w:r>
        <w:rPr>
          <w:rFonts w:ascii="Amiri" w:hAnsi="Amiri" w:eastAsia="Amiri" w:cs="Amiri"/>
          <w:color w:val="111111"/>
          <w:sz w:val="28"/>
          <w:sz w:val="28"/>
          <w:szCs w:val="28"/>
          <w:rtl w:val="true"/>
          <w:lang w:bidi="ar-SA"/>
        </w:rPr>
        <w:t>وقد بلغ الأمر مبلغاً عظيماً من التناقض عندما تعلم أنَّ الرسوم الجمركية التي تفرضها الدول الغنية المشاركة في منظمة التنمية والتعاون الدولي على المنتوجات القادمة من الدول النامية تبلغ أضعاف الرسوم التي تستوفيها فيها من تجارتها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إعتبر بعض النقّاد أنَّ الحديث عن تحرير التجارة الخارجية خدعة؛ فقد ترك تحرير أسواق الدول النامية أمام منتوجات الدول الصناعية آثار مدمرة على الجهود التنموية في غالبية دول العالم الثالث</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503904_2870459653"/>
      <w:bookmarkStart w:id="877" w:name="_Toc329"/>
      <w:bookmarkEnd w:id="876"/>
      <w:r>
        <w:rPr>
          <w:rtl w:val="true"/>
        </w:rPr>
        <w:t>الوجه الثاني</w:t>
      </w:r>
      <w:r>
        <w:rPr>
          <w:rtl w:val="true"/>
        </w:rPr>
        <w:t xml:space="preserve">: </w:t>
      </w:r>
      <w:r>
        <w:rPr>
          <w:rtl w:val="true"/>
        </w:rPr>
        <w:t>العولمة الإقتصادية وتحرير التجارة في السلع الزراعية في الدول النامية</w:t>
      </w:r>
      <w:bookmarkEnd w:id="87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السلع والمنتوجات الزراعية هي أهم ما تملكه الدول النامية لتقدمه في سياستها لتجارة الخارجية من خلال انفتاحها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لوفرة الأيدي العاملة لديها ووفرة الرقعة الزراعية؛ مِمّا يجعل المنتوجات والسلع الزراعية هي المنافس الرئيس للدول النامية في السوق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تمارسه الدول الصناعية الكبرى من ممارسات مع منظمة العولمة الإقتصادية في تكريس المعايير المزدوجة والنفاق السياسي لدول الشمال مِمّا جعلت موضوع المنتوجات الزراعية موضع الخلاف الكبير بين الولايات المتحدة الأمريكية من ناحية والدول الأوروبية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الدول النامية من ناحية والدول الصناعية من ناحية أخرى؛ فإنَّه بينما تطالب البلدان النامية بضرورة المضي قدماً بتحريرالتجارة في السلع والمنتوجات الزراعية فإنَّ البلدان الصناعية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مليار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الواحد على الدعم الحكومي للإنتاج الفائض وإغراق الصادرات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مدمرة بذلك مصادر رزق المزارعين من ذوي الحيازات الصغيرة في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يوجب خسارة بلدان القارة الأفريقية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إنَّه يبلغ النفاق السياسي الذروة؛ حيث يطالب الرئيس الأمريكي دول الإتّحاد بضرورة فتح أسواقها أمام المنتوجات الزراعية التي أدخلت المصانع الأمريكية المتخصصة تغييرات جذرية على جينات بذورها تعظيماً لأرباح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رافضاً ما تقدمه دول الإتّحاد الأوروبي من تبرير من أنَّ هذه المنتوجات يمكن أنْ تنطوي على مخاطر جسيمة على صحة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حال الدول الأوروبية هكذا فكيف تكون حال الدول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العولمة الإقتصادية بمؤسساتها في معاييرها الإزدواجية منذ جولة أورغواي في 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بمنظمة التجارة العالمية ومؤتمراتها الوزارية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بعد الإعلان عن العولمة الإقتصادية ودعمها بكامل الوسائل المتاحة أنَّ جزءً مهما من العولمة الإقتصادية تعامله الدول الغنية باعتباره طريقا باتّجاه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علامة على ذلك دعمها لمزارعيها بما يقرب من بليون دولار يوميا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بليون دولار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أبقت حدودها وأسواقها مغلقة في وجه المنتوجات الزراعية من البلدان النامية والأفقر وجعلت المنافسة مستحيلة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المقابل فكان على تلك البلدان النامية أنْ ترفع الجمارك أو تخفضها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تسقط الحمايات عن صناعتها وتتخلى حكومتها عن الدعم للمواد الأساسية والخدمات الصحية والتعليمية؛ الأمر الذي انتهى إلى نتيجة لا خلاف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ازدياد الهوَّة بين الدول الغنية والمتقدمة والدول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يزيد المتقدم ثراءً وتقدماً والمتخلف فقراً وتخلفاً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الوصول إلى اتفاقيات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عبر درجة عالية من الإحتيال والضغوط والتهديدات والإغراءات والوعود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نريد انتفاء العولمة فإنَّ التجارب تكون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من النقد اللفظي وإنْ كان مصداقاً لتلك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جعلت أغلب حكومات الدول العالم الثالث تحسُّ بالكارثة والاقتراب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مؤتمرات </w:t>
      </w:r>
      <w:bookmarkStart w:id="878" w:name="pg8852_96490"/>
    </w:p>
    <w:p>
      <w:pPr>
        <w:pStyle w:val="BookText"/>
        <w:rPr/>
      </w:pPr>
      <w:bookmarkEnd w:id="878"/>
      <w:r>
        <w:rPr>
          <w:rFonts w:ascii="Amiri" w:hAnsi="Amiri" w:eastAsia="Amiri" w:cs="Amiri"/>
          <w:color w:val="111111"/>
          <w:sz w:val="28"/>
          <w:sz w:val="28"/>
          <w:szCs w:val="28"/>
          <w:rtl w:val="true"/>
          <w:lang w:bidi="ar-SA"/>
        </w:rPr>
        <w:t>منظمة التجارة العالمية محور الصراع بين الدول الغنية وبين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كانكون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صراع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إتفاق أمريكا ودول أوروبا على الدعم الزراعي للدول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فشل مؤتمر كانكون وانشطر إلى بلدان شمال ودول جنوب بعد أنْ تحولت كتلة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الثالث إلى كتلة تضم تسعين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أربكت الموقف وجعلت الإتفاق مستحيلاً مع هذه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يمكن القول بأنَّ فشل المؤتمر كان أفضل من نجاحٍ يقوم على الإملاء وفرض مصلحة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ومنأجل ذلك كله بدأ ظهور ويلات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صرخات في وجه العولمة بكامل مؤسساتها</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503906_2870459653"/>
      <w:bookmarkStart w:id="880" w:name="_Toc330"/>
      <w:bookmarkEnd w:id="879"/>
      <w:r>
        <w:rPr>
          <w:rtl w:val="true"/>
        </w:rPr>
        <w:t>ويلات العولمة الإقتصادية</w:t>
      </w:r>
      <w:bookmarkEnd w:id="880"/>
    </w:p>
    <w:p>
      <w:pPr>
        <w:pStyle w:val="BookText"/>
        <w:rPr/>
      </w:pPr>
      <w:r>
        <w:rPr>
          <w:rFonts w:ascii="Amiri" w:hAnsi="Amiri" w:eastAsia="Amiri" w:cs="Amiri"/>
          <w:color w:val="111111"/>
          <w:sz w:val="28"/>
          <w:sz w:val="28"/>
          <w:szCs w:val="28"/>
          <w:rtl w:val="true"/>
          <w:lang w:bidi="ar-SA"/>
        </w:rPr>
        <w:t>بعدما عرفت الصورة الضبابية التي أحاطت بمؤسسات العولمة مِمّا سلبت الصورة الوردية التي أراد أصحابها ومروجوها أنْ يجعلوها للعولمة الإقتصادية فقد أدَّت ممارسات الدول الكبرى إلى نتائج عكسية في الدول النامية جراء السياسات التي بنتها المؤسسات المالية الدولية على عملية تحرير أسواق المال والسلع في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السياسات في غاية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لذلك بعض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صندوق النقد الدولي والبنك الدولي</w:t>
      </w:r>
    </w:p>
    <w:p>
      <w:pPr>
        <w:pStyle w:val="BookText"/>
        <w:rPr/>
      </w:pPr>
      <w:r>
        <w:rPr>
          <w:rFonts w:ascii="Amiri" w:hAnsi="Amiri" w:eastAsia="Amiri" w:cs="Amiri"/>
          <w:color w:val="111111"/>
          <w:sz w:val="28"/>
          <w:sz w:val="28"/>
          <w:szCs w:val="28"/>
          <w:rtl w:val="true"/>
          <w:lang w:bidi="ar-SA"/>
        </w:rPr>
        <w:t>إنَّ صندوق النقد الدولي مثلاً يشرط على كلِّ بلد يرغب في الحصول على قرض منه أو من البنك الدولي شروط متعددة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مصارفه وأسواقه المالية أمام رأس المال الأجنبي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قدر ممكن من المصانع والشركات الحكومية حتى لو لم تكن في البلد المعني الشروط الموضعية الضرورية لنجاح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لا يمتلك البلد المعني مؤسسات الرقابة على المصارف وعلى أسواق المال ولا المؤسسات المعززة للمنافسة المانعة للاحتكار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يحرر سوقه السلعية من كلِّ العوائق المقيدة للاستيراد والتصدير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يخفض الإنفاق الحكومي المخصص للرعاية الصحية والتعليم ودعم المواد الغذائية وسلع الوقود الضرورية للفئات المسحوقة أو المخصصة لدعم صغار المزارعين وأصحاب المشاريع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نذكرها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كثيراً منها يتوافق مع النظرة الإقتصادية السليمة ولا يعارضها التشريع الإسلامي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بعضها إذا انظمَّ مع الآخر يكون مجحفاً جداً؛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بمكيالين</w:t>
      </w:r>
    </w:p>
    <w:p>
      <w:pPr>
        <w:pStyle w:val="BookText"/>
        <w:rPr/>
      </w:pPr>
      <w:r>
        <w:rPr>
          <w:rFonts w:ascii="Amiri" w:hAnsi="Amiri" w:eastAsia="Amiri" w:cs="Amiri"/>
          <w:color w:val="111111"/>
          <w:sz w:val="28"/>
          <w:sz w:val="28"/>
          <w:szCs w:val="28"/>
          <w:rtl w:val="true"/>
          <w:lang w:bidi="ar-SA"/>
        </w:rPr>
        <w:t>إنَّ تصرفات الدول الصناعية الكبرى تتمّ بالنفاق والكيل بمكيالين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تغلق أبوابها أمام السلع الواردة من الدول النامية لما يوجب خسارتها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الولايات المتحدة الأمريكية ودول الإتّحاد الأوروبي لا تزال وبالرغم من مرور ما يزيد على عشرين عاماً من مشروع العولمة توصد أبوابها أمام المنتوجات الزراعية والسلع النسيجية القادمة من دول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 ذلك</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وضع صندوق النقد الدولي مؤشراً لقياس مدى تقييد التجارة الخارجية في البلدان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المؤشر تترتب الدول من مرتبة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 منفتحة تماماً إلى المرتبة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دول منغلقة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الذييثير العجب أنَّ مؤشر الصندوق الدولي قد جعل الولايات المتحدة الأمريكية وبلدان الإتّحاد الأوروبي واليابان في مرتبة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المؤشر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تحتل بلدان أفريقية مثل أوغندا وبيرو وبوليفيا المرتبتين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هذه الدول الفقيرة منفتحة تماماً وبدرجة أعلى من درجة الولايات المتحدة الأمريكية ودول أوروبا واليابان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الدول لا تزال تنتهج سياسات حمائية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منيت دول عديدة بخسائر جسيمة من جراء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إندونيسيا والباكستان وماليزيا وكوريا والبرازيل وتركيا والأرجنتين؛ ففي أزمة الإقتصاد الإندونيسي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عباس عدنان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لربما كانت الأزمة التي عصفت بالإقتصاد الإندونيسي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عقم الطريقة التي تحرر بها أسواق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المخاطر الإقتصادية والسياسية والإجتماعية التي يفرزها التحرير المتسرع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فإندونيسيا لم تكن بحاجة إلى رؤوس الأموال الأجنبية لتمويل عملية التنمية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كانت تمتلك ما فيه الكفاية من المدَّخرات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لم يكن هناك مبرر موضوعي لتحرير أسواق المال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الإدارة الأمريكية وبمساعدة ممثلي صندوق النقد الدولي استخدمت كلّ ما لديها من ضغوط سياسية وتجارية لإجبار الرئيس الإندونيسي على تحرير الأسواق الإندونيسية لتمكين صناديق الإستثمار وصناديق معاشات التقاعد الأمريكية من المشاركة في جني ثمار الإزدهار الإقتصادي في إندونيسيا فتدفقت على إندونيسيا رؤوس أموال عظيمة استثمرت في مجالات طويلة الأجل وإنْ كانت قد منحت كقروض لآجال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سياسات صندوق النقد الدولي تجاه الأزمة المالية لدول جنوب شرق آسيا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الأزمة المالية الآسيوية عندما انهارت عملة تايلاند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وفقدت العملة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قيمتها برغم إستقرار قيمتها لما يقرب من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تلبث أنْ انتقلت العدوى إلى باقي دول المنطقة؛ ماليزيا وكوريا والفلبين وإندونيسيا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تدهورت عملاتهم وانهارت البورصات وتهددت أوضاع 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وتراجع نمو الإقتصاد القومي بشكل كبير فانخفض الناتج المحلي في إندونيسيا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تايلاند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وامتَّدت الأزمة لتشمل بلداناً أخرى خارج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فاجأت الأحداث الجميع على غير 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استجلز</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الأزمة الاسيوية هو نصائح صندوق النقد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استفحال هذه الأزمة كان بسبب العلاج الذي نصح به الصندوق لهذه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الصندوق كان سبب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علاجه أدّى إلى اشتداد الأزمة وتعميقها بدلاً من التخفيف منها؛ فقد كانت دول جنوب شرق آسيا قد حققت لمدة ثلاثة عقود نمواً اقتصادياً مذهلاً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دعى البعض إلى اطلاق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الآسيوية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نصح صندوق النقد الدولي هذه الدول في هذه الفترة بضرورة التحرير السريع لحركات رؤوس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تكتمل صلابة النظام المصرفي والمؤسسات المالية تعرضت اقتصاديات هذه الدول إلى هزّات عنيفة نتيجة التقلبات السريعة والمفاجئة لحركة رؤوس الأموال والمعروفة بالأموال الساخنة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الدول لم تكن بحاجة إلى مثل هذا الإختبار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نتيجة هذا التحرير المبكر لحركات رؤوس الأموال أنْ بدأت بنوك دول جنوب شرق آسيا ومن وراءها العملاء في الاقتراض بالعملات الأجنبية لانخفاض أسعار فائدتها؛ لتمويل الإستثمار والتوظيفات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الأزمة بعد أنْ تدفقت الأموال الأجنبية المفاجئة بقوة إلى 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قررت الإنسحاب فجأة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أوقع البنوك والمدنيين في 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فانهارت العملات المحلية لهذا الإنسحاب المفاجئ لرؤوس الأموال الأجنبية وظهرت الكوارث الإقتصادية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العلاج من الصندوق الدولي إرجاع الثقة بالإقتصاد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ولضمان عودة المستثمرين ورؤوس الأموال الأجنبية باتّباع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مساعدات خارجية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إجراءات داخلية لضبط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المساعدات فقد قرَّر الصندوق تقديم حزمة تحويلية لدول المنطقة تقدر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بليون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فيها دول المجموعة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الإجراءات الداخلية فقد كانت باتّخاذ مجموعة من الإجراءات؛ أهمها رفع أسعار الفائدة على العملة المحلية حمايةً لسعر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المستثمرين على العودة للإفادة من أسعار الفائدة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لم يفد في الانفراج عن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سبباً للكارثة الإقتصادية مِمّا هو مذكور على التفصيل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التجارة العالمية وآثارها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تشارك منظمة التجارة العالمية في دعم وتعزيز السياسات الحمائية التي تنتهجها بلدان الشمال من خلال إتفاقية حقوق الملكية الفكرية وما تنطوي عليه هذهالإتفاقية من ترسيخ التخلف وتعزيز انتشار الفقر والأمراض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حقوق براءات الإختراع تعود إلى بلدان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هذه الإتفاقية أسَّست بلدان الشمال ومعها منظمة التجارة العالمية إمبراطورية أمست تفرض غرامات مالية باهظة على كلِّ من تسوِّل له نفسه الإنتفاع من مكتشفات ومبتكرات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الأدوية الخاصة بعلاج مرض نقص المناعة أحد الأمثلة على ما ذكرناه؛ فمع أنَّ هذا المرض يقضي على آلاف الناس كلّ يوم في القارة الأفريقية أصرَّت دول الشمال إحتكار </w:t>
      </w:r>
      <w:bookmarkStart w:id="881" w:name="pg8852_96495"/>
    </w:p>
    <w:p>
      <w:pPr>
        <w:pStyle w:val="BookText"/>
        <w:rPr/>
      </w:pPr>
      <w:bookmarkEnd w:id="881"/>
      <w:r>
        <w:rPr>
          <w:rFonts w:ascii="Amiri" w:hAnsi="Amiri" w:eastAsia="Amiri" w:cs="Amiri"/>
          <w:color w:val="111111"/>
          <w:sz w:val="28"/>
          <w:sz w:val="28"/>
          <w:szCs w:val="28"/>
          <w:rtl w:val="true"/>
          <w:lang w:bidi="ar-SA"/>
        </w:rPr>
        <w:t>وتسويق هذه الأدوية بأسعار باهظة نادراً ما يستطيع مواطن أفريقي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بعض الضغوطات عليها لما تنازلت عن حقوقها الخاصة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وغيره فقد كان هناك أكثر من مبرر لعزوف دول العالم الثالث في المؤتمر الوزاري المنعقد في الدوحة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البحث في تعميق الانفتاح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وإصرارها على أنْ تسبق ذلك مباحثات بشأن ما تحقق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وبشأن هذه الدول؛ من تكاليف تتأتى من تنفيذها لاتفاقيات جولة أورغواي الصعبة والمعقدة الخاصة بالتقييم الجمركي وبحقوق الملكية الفكرية من دون أنْ تشهد مزايا تحسين فرص الوصول إلى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الملكية بعض الكلام؛ فراجع</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503908_2870459653"/>
      <w:bookmarkStart w:id="883" w:name="_Toc331"/>
      <w:bookmarkEnd w:id="882"/>
      <w:r>
        <w:rPr>
          <w:rtl w:val="true"/>
        </w:rPr>
        <w:t>صرخات في وجه العولمة</w:t>
      </w:r>
      <w:bookmarkEnd w:id="883"/>
    </w:p>
    <w:p>
      <w:pPr>
        <w:pStyle w:val="BookText"/>
        <w:rPr/>
      </w:pPr>
      <w:r>
        <w:rPr>
          <w:rFonts w:ascii="Amiri" w:hAnsi="Amiri" w:eastAsia="Amiri" w:cs="Amiri"/>
          <w:color w:val="111111"/>
          <w:sz w:val="28"/>
          <w:sz w:val="28"/>
          <w:szCs w:val="28"/>
          <w:rtl w:val="true"/>
          <w:lang w:bidi="ar-SA"/>
        </w:rPr>
        <w:t>هذه بعض ويلات العولمة الإقتصادية ومؤسساتها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وغيرها ظهرت صرخات في وجه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جوزيف استجلز الإقتصادي الأمريكي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تولى منصب نائب رئيس البنك الدولي للشؤون الإقتصادية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خيبات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وانتقاداته اللاذعة على سياسات مؤسسات العولمة وخاصة صندوق النقد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العديد من العاملين بالصندوق هم خريجو جامعات الدرجة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لهم الخبرة الكاملة ولا مذكراتهم العلمية تزيد في قيمتهم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سجل استجلز علامات استفهام حول العلاقة الوثيقة بين كبار العاملين في الصندوق وبين الأوساط المالية في 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العلاقة ما يشبه التواطؤ</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الأمين العام الأسبق للأمم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 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هناك عولمة واحدة بل عولمات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هناك عولمة في مجال المعلومات والمخدرات والأوبئة والبيئة وقبل ذلك في مجال المال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الأمر تعقيداً أنَّ العولمة صارت تتعاظم في المجالات المختلفة بسرعة متباينة مثل الجرائم الإرهابية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ويستطرد متسائلاً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يشرف على توجيه العولمة نظام تسلطي أم نظام ديمقراطي؟ إنَّ كثرة التحولات التي تعصف بالعالم لا تتحقق بدرجة متساويةفي أرجاء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الدول تسود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يهيمن النظام الدكتاتوري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 على قادة الدول فيصفهم بأنَّهم لا يزالون يتصورون أنَّ السيادة الوطنية لا زالت في قبضتهم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بمقدرهم السيطرة على العولمة داخل النطاق الوطني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عملاق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شبكة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الكوكب الأرضي صار يئنُّ تحت ضغط سكاني يفوق طاقته على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المليارات مشغولون الآن بتسريح كادرهم الإداري الأوسط قبل أنْ يكون لهم حق الحصول على راتب تقاعدي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استمرَّ الحال على ما هو عليه فعلينا أنْ ننتظر ثورة فرنسية جديدة يُساق فيها الأثرياء بعربات يجرها الثيران إلى ميدان المدينة لقطع رؤوسهم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المظاهرات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أسَّست الصور التي تبثها محطات التلفاز العالمية قبل كلِّ اجتماع سياسي أو إقتصادي دولي شاهداً على عمق العداء الذي تكنُّه فئات عريضة في دول الشمال والجنوب لمهندسي العولمة ومنظّريها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انعقد مؤتمر له علاقة بالعولمة تتحول الشوارع إلى ميادين قتال وتغدو قوات الأمن الداخلي في حالة تأهب 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من كثرة التظاهرات أنْ ظهرت العولمة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لا تنتهي إلى الذي لا يبغي إلا مصالح الطبقة الغنية في المجتمع الأمريكي والغربي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تلك العولمة المضادة صوراً شتّى وأساليب متعددة حتى تصل إلى أهدافها الإصلاحية العادلة</w:t>
      </w:r>
      <w:r>
        <w:rPr>
          <w:rFonts w:eastAsia="Amiri" w:cs="Amiri" w:ascii="Amiri" w:hAnsi="Amiri"/>
          <w:color w:val="111111"/>
          <w:sz w:val="28"/>
          <w:szCs w:val="28"/>
          <w:rtl w:val="true"/>
          <w:lang w:bidi="ar-SA"/>
        </w:rPr>
        <w:t xml:space="preserve">. </w:t>
      </w:r>
      <w:bookmarkStart w:id="884" w:name="pg8852_96497"/>
    </w:p>
    <w:p>
      <w:pPr>
        <w:pStyle w:val="BookText"/>
        <w:rPr/>
      </w:pPr>
      <w:bookmarkEnd w:id="884"/>
      <w:r>
        <w:rPr>
          <w:rFonts w:ascii="Amiri" w:hAnsi="Amiri" w:eastAsia="Amiri" w:cs="Amiri"/>
          <w:color w:val="111111"/>
          <w:sz w:val="28"/>
          <w:sz w:val="28"/>
          <w:szCs w:val="28"/>
          <w:rtl w:val="true"/>
          <w:lang w:bidi="ar-SA"/>
        </w:rPr>
        <w:t>وهناك بحوث أخرى تتعلق بالعولمة والعمل والعمالة ومجال التنمية البشرية سيأتي البحث عنها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يهم بحثنا في المقام هو واجبنا تجاه العولمة في جميع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مجال التنمية البشرية إذا أردنا 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ضرورة التفاعل مع العولمة لا بُدَّ أنْ يكون هذا التفاعل يخدمنا ولا يجرنا إلى التخلِّي عن عقيدتنا ومبادئنا وثقافتنا وعاداتنا الحميدة المقبولة ديناً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نبعد العولمة من مساوئها وننزهها من مضارِّها بتبديلها بالموروث الغني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بُدَّ أنْ نستفيد مِمّا تقدمه العولمة من ميراث في كلِّ المجالات؛ فإنَّ للعولمة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إيجابية في مجال التنمية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ولمواجهة آثار العولمة السلبية لا بُدَّ من الرجوع إلى تعاليم الدين الحنيف؛ التي منها ما ورد في القرآن الكريم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وَتَعَاوَنُوا عَلَى الْبِرِّ وَالتَّقْوَىٰ ۖ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والقاعدة التي أسَّسها نبينا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لها مصاديق عديدة في المال والعمل والجاه؛ من منطلق إنَّ أحبَّ الناس إلى الله تعالى أنفعهم لعيال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أشرفهم عنده تعالى أكثرهم نفعاً للناس بنعمة يسديها لهم أو نقمة يزيلها عنهم ديناً أو دنيا</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503910_2870459653"/>
      <w:bookmarkStart w:id="886" w:name="_Toc332"/>
      <w:bookmarkEnd w:id="885"/>
      <w:r>
        <w:rPr>
          <w:rtl w:val="true"/>
        </w:rPr>
        <w:t>منافع الدين و تعاليم كمبادئ</w:t>
      </w:r>
      <w:bookmarkEnd w:id="88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منافع الدين أشرف قدراً وأبقى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الموروث الإسلامي العظيم تعاليم فذَّة وقواعد متينة يمكن أنْ نستفيد منها كمبادئ أساسية للتنمية البشرية والارتقاء بمستوى حياة جميع فئات الناس في جميع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هنا نذكر المهم منها على سبيل 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ثمار العلم والعمل على الإرتقاء بالتعليم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أداء اقتصادي أو اجتماعي لأيِّ قطر يعتمد على وجه التحديد على واقع نظامه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تطويره هو المدخل للتنمية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التعليم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مؤسسات التعليم والتدريب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والتطوير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المنضمات الإجتماعية والمدنية النابعة من تعاليم ديننا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وتفعيل دورها لمواجهة آثار العولمة على مختلف القطاعات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قوانين صارمة تحدد مسير الإستثمار الأجنبي المنتشر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مسارها مقابل الإستثمار 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إتّخاذ الإجراءات الإدارية والنظامية القانونية لتسهيل الإنفتاح الإقتصادي والانضمام لمنظمات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المبدأ يحتاج إلى مراجعة الإجراءات الإدارية وكثير من الأنظمة مثل مشروعات التوطين للقوى البشرية ونظم وقوانين العمل والتأمينات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الإلتفات إلى الحماية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والإرتقاء بمستوى الصحة العامة وتقليل تأثير الصناعات على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يحتاج أيضاً إلى مزيد من الدراسات والاقتراحات الرامية إلى نموّ ورقيّ الحماية الإجتماعية؛ على أنْ يكون وفقاً لما تسمح به الشريعة الغرّاء</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روح السلطوية الموجودة عند مجموعة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الجميع لا يعرف أنَّ العولمة الإقتصادية روحها هو جعل السلطة في أيدي مجموعة متَّحدة من </w:t>
      </w:r>
    </w:p>
    <w:p>
      <w:pPr>
        <w:pStyle w:val="BookText"/>
        <w:rPr/>
      </w:pPr>
      <w:r>
        <w:rPr>
          <w:rFonts w:ascii="Amiri" w:hAnsi="Amiri" w:eastAsia="Amiri" w:cs="Amiri"/>
          <w:color w:val="111111"/>
          <w:sz w:val="28"/>
          <w:sz w:val="28"/>
          <w:szCs w:val="28"/>
          <w:rtl w:val="true"/>
          <w:lang w:bidi="ar-SA"/>
        </w:rPr>
        <w:t>رجالات أعمال دوليين وحكومات مدن همّها الأول هو تعزيز القوة التنافسية لتلك المشاريع والمؤسسات العالمية المستوطنة في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الواقع المتحقق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أسَّست العولمة الإقتصادية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 معولمة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طبيعة مختلفة كلياً عن تلك المدن التي ازدهرت في العقود الماضية كباريس ولندن ونيويورك وموسكو وشيكاغو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استبدلت بمدن جديدة معولمة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كوالالمبور عاصمة ماليزيا؛ وهي المدينة التي يتربع على كنفها أعلى ناطحات السحاب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كانت برلين بعد انتهاء الحرب العالمية الثانية هي المدينة التي يعلو سطحها أكبر عدد من آلات البناء الرافعة أصبحت الآن بكين وشانغهاي هي المدينة التي يعلو سطحها أكبر عدد من آلات البناء الرافعة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بانكوك تحلُّ محلّ ديترويت كمدينة لصناعة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المدن البديلة والمستبدلة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نشأ عصر جديد منه يظهر فيه انصهار العدد الهائل من الإقتصاديات القروية والإقليمية والوطنية في اقتصاد عالمي شمولي واحد لا مكان فيه للخاملين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يقوده أولئك الذين يقدرون على مواجهة المنافسة الهوجاء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الإيجابيات التي صنعتها المدن المعولمة لبلدانهم مِمّا توحي أنَّ العالم صار سوقاً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والتجارة في نحو مطَّرد إلا أنَّه يبقى السؤال الكبير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ذلك يحقق الحلم الذي طالما حلمت به الإنسانية؟ وهل إنَّ السلام الشامل قد تحقق أو كان قاب قوسين أو أدنى؟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أنَّ الجواب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بكلِّ 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العولمة من السلبيات والتفكيك بين مدن العالم من خلال النماذج للمدن المعولمة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التقدم التقني </w:t>
      </w:r>
    </w:p>
    <w:p>
      <w:pPr>
        <w:pStyle w:val="BookText"/>
        <w:rPr/>
      </w:pPr>
      <w:r>
        <w:rPr>
          <w:rFonts w:ascii="Amiri" w:hAnsi="Amiri" w:eastAsia="Amiri" w:cs="Amiri"/>
          <w:color w:val="111111"/>
          <w:sz w:val="28"/>
          <w:sz w:val="28"/>
          <w:szCs w:val="28"/>
          <w:rtl w:val="true"/>
          <w:lang w:bidi="ar-SA"/>
        </w:rPr>
        <w:t>المذهل في هذه المدن المعولمة يصاحبه إهمال واضح وشديد بالمشاعر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التناقض بين الفقراء والأغنياء في هذه المدن المعولمة يشير بتصدّع وتفكيك لم يسبق له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التفكك الإقتصادي في أرجاء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الدول الصناعية تعمل على تعميق هوَّة هذا التفكيك؛ إذ تتحفظ باستمرار ما تقدمه تلك الدول الصناعية من معونة إلى الدول النامية التي أثَّر فيها هذا التفكيك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على ضوء تعاليم الدين الحنيف معالجة تلك الآثار بوقفة حكيمة من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هدَّد التفكيك والتجزئة دولها وغيرها حتى شملت الدول الكبيرة كالصين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بيانه في العولمة والعلمانية ومؤسساتها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ما يرتبط بها وفق المنهج الإسلامي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ننهي البحث في ما ورد من المصطلحات التي لها الإرتباط بعلم الإقتصاد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بعون الله تعالى الكتاب الأول من الإقتصاد الإسلامي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الكتاب الثاني إنْ شاء الله تعالى؛ في منهج البحث في علم الإقتصاد </w:t>
      </w:r>
      <w:bookmarkStart w:id="887" w:name="pg8852_96501"/>
    </w:p>
    <w:p>
      <w:pPr>
        <w:pStyle w:val="Heading2"/>
        <w:numPr>
          <w:ilvl w:val="1"/>
          <w:numId w:val="1"/>
        </w:numPr>
        <w:rPr/>
      </w:pPr>
      <w:bookmarkStart w:id="888" w:name="__RefHeading___Toc503912_2870459653"/>
      <w:bookmarkStart w:id="889" w:name="_Toc333"/>
      <w:bookmarkEnd w:id="887"/>
      <w:bookmarkEnd w:id="888"/>
      <w:r>
        <w:rPr>
          <w:rtl w:val="true"/>
        </w:rPr>
        <w:t>المصادر والمراجع</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كلام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كلام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الأستاذ علي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علم الإقتصاد؛ إسماعيل محمد هاشم وعبد الرحمن يسر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العامة في الفقه المقارن؛ السید محمد تقي بن محمد سعيد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جهاني أهل 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في فقه اللغة؛ حسين يوسف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موسى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السياسي للإجماع؛ محمد ذياب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المسلم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إقتصادات النقود والمصارف؛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محمد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الإنتصار في انفرادات الإمامية؛ على بن حسين الموسوي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باقر بن محمد تقي المجلسي ،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الفقيه؛ محمد بن محمد تقي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الصادق، چاپ چهارم</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النقود الإسلامية ؛ السيد موسى الحسيني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المجلة؛ محمد حسين بن علي بن محمد رضا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چاپ اول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حسن بن يوسف بن مطهر الأسدي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آل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 السيد شريف علي بن محمد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الدقائق وبحر الغرائب؛ محمد بن محمد رضا القمي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الإسلامي، مؤسسة الطباعة والنشر، 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إلى تحصيل مسائل الشريعة؛ الشيخ محمد بن حسن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 المعروف بمجموعة ورّام؛ مسعود بن عيسى بن أبي فراس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أبو جعفر محمد بن الحسن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 محمد حسن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آخوندى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 يوسف بن أحمد بن ابراهيم آل عصفور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المقدسة،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ايروانى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الرزاق مقرم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ابو جعفر محمد بن 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المقدسة،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ايران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طه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عراقى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البريطانية؛ الناشر الموسوعة البريطانية المحدودة؛ </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العلماء؛ عبد النبي بن عبد الرسول بن الأحمد نكري؛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تحقيق الحق والحكم؛ محمد حسين الكمپاني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الحاوي لتحرير الفتاوى؛ محمد بن منصور بن احمد ابن ادريس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المقدسة،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لأرسطوطاليس؛ ترجمه عن الأغريقية جول بارتلمي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أحمد لطفي السيد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العربي للأبحاث ودراسة السياسات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نجم الدين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محمد علي البقال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العقائد النسفية؛ 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الكليات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حجازي 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ودواء كلام العرب من الكلوم؛ نشوان بن سعيد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الأعلى للشؤون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مصر العربية، وزارة الأوقاف، المجلس الأعلى للشؤون الإسلامية، لجنة إحياء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القرض في الشريعة الإسلامية والقانون الوضعي؛ علاء الدين خروفة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نوفل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الفقه؛ الأستاذ عبد الوهاب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نوابغ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في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إنعام أحمد قدوح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الشعب للصحافة والطباعة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الأحاديث الدينية؛ إبن أبي جمهور محمد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سيد الشهداء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الإقتصادية؛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حسين موجان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عولمة النظام الإقتصادي؛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عبدالمهدي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قضايا إسلامية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كلمات وحكم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الواحد بن محمد التميمي الآمدي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إلى علمي الأصول والفروع؛ ابن زهرة حمزة بن على الحسيني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الفقهي لغةً واصطلاحاً؛ أبو جيب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المصطلحات الإقتصادية في الحضارة الإسلامية؛ 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التجاري؛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 الشهيد الأول محمد بن مكي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الهادي الحكيم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يعقوب بن إسحاق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 أبو الصلاح تقي الدين بن نجم الدين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البيع؛ السيد روح الله الموسوي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تنظيم ونشر آثار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الكليات؛ أبي البقاء الكفوي؛ طبع كتاب الكليات ثلاث مرات إحداها بالمطبعة الأميرية ببولاق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بالمطبعة العامرة باستانبول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والثالثة في إيران بالحجر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المفضل بن عمر؛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الملكية التجارية والصناعية؛ الدكتور علي نديم الحمصي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العرفان في فقه القرآن؛ المقداد بن عبد الله السيوري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محمد بن مكرم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المثلي والمال القيمي في الفقه الإسلامي؛ الشيخ عباس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وطرق استثماره في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الساهي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القانونية العامة؛ أنور 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أبو جعفر محمد بن 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لإحياء الآثار 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تقى الكشفي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 محمد بن حسين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الأحكام العدلية؛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مجمع الفقه الإسلامي بجدة، الطبعة الثانية، دار القلم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فخر الدين بن محمد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في أحكام الشريعة؛ الحسن بن يوسف بن مطهر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دوم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الفقهي العام؛ الأستاذ مصطفى أحمد الزرقاء؛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التاسعة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ومستنبط المسائل؛ حسين بن محمد تقي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في أحكام الشريعة؛ المولى أحمد بن محمد مهدى 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آل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المصطلحات المالية والإقتصادية في لغة الفقهاء؛ نزيه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المصطلحات الفقهية والقانونية؛ الدكتور جرجس جرجس، مراجعة القاضي أنطوان الناشف، الطبعة الأولى،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العالمية للكتاب،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لغة الفقهاء؛ الدكتور محمد رواس قلعجي وحامد صادق قنيبي، دار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أصول الفقه؛ خالد رمضان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مصطلحات الإقتصاد والمال وإدارة الأعمال؛ نبيه غطّاس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المطرزي، طبعة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محمد الراغب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 رحمة الله عليه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الأعظم مرتضى بن محمد أمين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والبيع والخيارات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الأعظم مرتضى بن محمد أمين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بزرگداشت شيخ اعظم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كنگره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الصناعية والمحل التجاري؛ محمد حسني عباس</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 للحكيم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محسن الطباطبائي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الأحكام في بيان الحلال والحرام؛ السيد عبد الأعلى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الجامعة لمصطلحات الفكر العربي والإسلامي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جيرار جهامي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 ناشرون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الفقهية الكويتية؛ إصدار وزارة الأوقاف الكويتية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كشاف اصطلاحات الفنون والعلوم؛ محمد علي بن علي التهانوي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فريد دحروج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 ناشرون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العقد للنقيب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والبنوك؛ نظرة منهجية واقعية في موضوعات النقود والبنوك والبورصات والتأمين؛ جمال الدين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رسائل البنك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والمصارف للشمري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الإحكام في معرفة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الحسن بن يوسف بن مطهر الأسدي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إبن أثير الجزري ومبارك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مؤسسة إسماعيليان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الحسن بن يوسف بن مطهر الأسدي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الكلمات القصار للنبي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الأمة إلى أحكام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حديث در جامعه پژوهش هاى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الملكية الصناعية؛ الدكتور صلاح الدين الناهي</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 في شرح القانون المدني الجديد؛ عبد الرازق أحمد السنهوري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 للجامعات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0" w:name="pg8852_96513"/>
      <w:bookmarkStart w:id="891" w:name="pg8852_96513"/>
      <w:bookmarkEnd w:id="891"/>
    </w:p>
    <w:p>
      <w:pPr>
        <w:pStyle w:val="Heading2"/>
        <w:numPr>
          <w:ilvl w:val="1"/>
          <w:numId w:val="1"/>
        </w:numPr>
        <w:rPr/>
      </w:pPr>
      <w:bookmarkStart w:id="892" w:name="pg8852_96513"/>
      <w:bookmarkStart w:id="893" w:name="__RefHeading___Toc503914_2870459653"/>
      <w:bookmarkStart w:id="894" w:name="_Toc334"/>
      <w:bookmarkEnd w:id="892"/>
      <w:bookmarkEnd w:id="893"/>
      <w:r>
        <w:rPr>
          <w:rtl w:val="true"/>
        </w:rPr>
        <w:t>الفهرست</w:t>
      </w:r>
      <w:bookmarkEnd w:id="89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المصطلحات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التعريف بالمصطلحات التي يحتاجها علم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التأثير المباشر في تحديد هويته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المصطلح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المعنى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المعنى الإصطلاحي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عناصر ومقومات وأركان الدين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العنصر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ما يمكن تصوره في النيَّة والعمل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العنصر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والعمل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لماذا نعمل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أيّ هدف؟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أقسام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البدني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مفردات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المصطلح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الإصطلاحي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مميزات الدين الإسلامي عن باقي الأديان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أقسام النظام التشريعي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الأسباب التي أدَّت إلى تقهقر المسلمين وانقلابهم على أعقابهم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المصطلح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المعنى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المعنى الإصطلاحي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مقاصد وأهداف الفقه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تقسيم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كبير من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الصدر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ينبع من موضوع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فلسفة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مصادر التشريع ومدارك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مميزات قواعد وقوانين إستنباطالأحكام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العرف والعادة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العرف بالمعنى الإصطلاحي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العرف في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العرف في أصول الفقه السنيّ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تقسيمات العرف عند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العرف عند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العرف عند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الموارد التي يرجع فيها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تحديد دلالة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بيان النتيجة التي يمكن تحصيلها من البحوث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عمومية الأحكام الشرعية لجميع أفراد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وشموليتها لجميع حالاتهم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قاعدة الإشتراك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دلالة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الدليل على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تطبيق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موارد انتقاض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 أو تخصصاً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قاعدة تكليف الكفار بالفروع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قاعدة عدم معذورية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المصطلح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الفلسفي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 القانون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الفقهي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أسباب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ثبوت مثل هذه الشخصية المعنوية الحقوقية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أركان الدولة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الشخصية الحقوقية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الشخصية الحقوقية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الشخصية الحقوقية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موارد ملكية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تتمة؛ وفيها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أنواع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الفردية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الجماعية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المطلقة التي يتبناها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معالم الملكية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شروط الملكية الفردية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التجارية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الصناعية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الغاية من الحقوق التجارية والصناعية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أقسام الحقوق الصناعية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الإبتكارات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المميزة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الأهمية الإقتصادية للحقوق الصناعية والتجارية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أسباب حقوق الملكية الصناعية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مصادر قانون الملكية الصناعية والتجارية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دراسة الحقوق الحقوق الصناعية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الإبتكار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الإختراع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براءات الإختراع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الرسوم والنماذج الصناعية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العلامات التجارية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الإسم التجاري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كأحد صور الإسم التجاري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المصطلح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الحقُّ في 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الحقُّ في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أركان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أقسام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تحقيق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حقيقة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مفهوم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متعلق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متعلق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الأقوال في حقيقة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الفرق بين الحقّ والحكم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الفرق بين الحق والملك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أركان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الحقّ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القاعدة في قابلية الحقّ للنقل والإنتقال والإسقاط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الحقّ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الإقتصاد العالمي المعاصر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المصطلح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المال في الفقه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مقومات المال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المال في الإقتصاد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تقسيم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مفردات المال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المصداق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المصداق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وظائف النقود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النظرية النقدية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عدم كون النقد 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أنواع النقود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معايير تقسيم النقود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المعيار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المعيار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المعيار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المعيار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القاعدة النقدية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الوحدة النقدية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السياسة النقدية في الفكر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أهم ما شرَّعه الإسلام في سياسته النقدية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المنافع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الإنتفاع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بالتعبير القانوني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الإنتفاع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المصداق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القروض </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المصداق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المعاملة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تصنيف المعاملة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أقسام المعاملة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التشريعات التي ترتبط بالدَّين في آية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موقع المعاملة المالية في حركة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مجال البحث في المعاملات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تقسيم فقه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نظرية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الذمة في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الذمة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نظرية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موقع العقد في تصرفات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تعريف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تعريف الإتّفاق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وجوه الفرق بين العقد والإتّفاق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العقد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تقسيم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نتائج البحث في التعريفات المتقدمة وتحليلاتها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عناصر العقد </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المتعاقدان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شروط المتعاقدان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شروط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التعاقد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التعبير بالقول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التعبير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أدلة النافون لأنَّ المعاطاة معاملة عقدية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مناقشة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آثار العقد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تقسيم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المصطلح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العلمانية وتحديد مفهومها وتاريخها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إشتقاق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فهم ردود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 رموز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هذه النظرية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أهم أسباب ظهور العلمانية وانتشارها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الأسباب التي أدَّت إلى إنتشار فكرة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العلمانية على نحو واحد أو أنَّها على نحوين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بعض الأمثلة على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المصطلحات التي لها قيمة تفسيرية وتحليلية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المطلق العلماني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النموذج العلماني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أمثلة كثيرة تبين لحظات علمانية شاملة نماذجية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اللحظة السنغافورية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اللحظة التايلاندية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اللحظة الصهيونية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اللحظة الإماراتية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المتتالية النماذجية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الحلقات المتتالية في فكر وثقافة وفلسفة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إستنتاج أنَّ العلمانية هي حركة وفكرة وعقيدة وثقافة وسلوك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الدين يعارض التقدم والرقيّ في مجالات العلوم والتكنولوجيا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المقولة التي يتمسك بها العلمانيون؛ وهي فصل الدين عن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العلمانية في الإقتصاد العالمي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آليات الإقتصاد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الأهداف النهائية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آلية إدارة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النظرية المركنتالية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الرأسمالية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المصطلح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الإقتصاد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لكلمة الإقتصاد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النظام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التخطيط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الريع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النشاط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الكفاية الإقتصادية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النمو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مراحل النمو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الحرية الإقتصادية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الإحتكاك الإقتصادي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السلعة الإقتصادية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أقسام الإقتصاد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الإمبريالية الإقتصادية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العولمة الإقتصادية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وعود العولمة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آليات العولمة الإقتصادية ومنظماتها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الخلفية التاريخية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النقد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الدولي ومنظمة التجارة العالمية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النقد الدولي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الحصص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الإجراءات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الوظائف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الدولي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w:t>
      </w:r>
      <w:r>
        <w:rPr>
          <w:rFonts w:eastAsia="IRNazanin" w:cs="IRNazanin"/>
          <w:color w:val="111111"/>
          <w:sz w:val="28"/>
          <w:szCs w:val="28"/>
          <w:rtl w:val="true"/>
          <w:lang w:bidi="fa-IR"/>
        </w:rPr>
        <w:t>.</w:t>
      </w:r>
      <w:r>
        <w:rPr>
          <w:rFonts w:eastAsia="IRNazanin" w:cs="IRNazanin"/>
          <w:color w:val="111111"/>
          <w:sz w:val="28"/>
          <w:szCs w:val="28"/>
          <w:lang w:bidi="fa-IR"/>
        </w:rPr>
        <w:t>505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الإجراءات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المؤسسات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التجاري العالمي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الإقتصادي لسياسة التجارة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التاريخي لمنظمات ومؤسسات ومؤتمرات النظام التجاري العالمي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بنود ميثاق التجارة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هافانا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نشأتها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الإقتصاد الشائع للإتّفاقية العامة للتعريفات والتجارة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الجات</w:t>
      </w:r>
      <w:r>
        <w:rPr>
          <w:rFonts w:eastAsia="IRNazanin" w:cs="IRNazanin"/>
          <w:color w:val="111111"/>
          <w:sz w:val="28"/>
          <w:szCs w:val="28"/>
          <w:rtl w:val="true"/>
          <w:lang w:bidi="fa-IR"/>
        </w:rPr>
        <w:t>)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الجات</w:t>
      </w:r>
      <w:r>
        <w:rPr>
          <w:rFonts w:eastAsia="IRNazanin" w:cs="IRNazanin"/>
          <w:color w:val="111111"/>
          <w:sz w:val="28"/>
          <w:szCs w:val="28"/>
          <w:rtl w:val="true"/>
          <w:lang w:bidi="fa-IR"/>
        </w:rPr>
        <w:t>)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منظمة التجارية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نشأتها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دواعي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القانوني لمنظمة التجارية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منظمة التجارة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نطاق عمل منظمة التجارية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منظمة التجارة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منظمة التجارة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المؤتمرات الوزارية لمنظمة التجارة العالمية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العولمة الإقتصادية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سلبيات العولمة وآثارها السيئة على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العولمة الإقتصادية وأثرها على اقتصاد الدول النامية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العولمة الإقتصادية وأثرها على اقتصاد الدول النامية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العولمة الإقتصادية وتحرير التجارة في السلع الزراعية في الدول النامية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ويلات العولمة الإقتصادية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صرخات في وجه العولمة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منافع الدين وتعاليمه كمبادئ أساسية للتنمية البشرية والإرتقاء بمستوى حياة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553</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والكلم؛ الفصل الأول؛ الحكمة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 مشروع خاص على قدر من الأهمية إلى مشروع عام يُدار بطريقة المؤسسة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شكل شركة تملك الدولة كل أسهمها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يقوم بنزع ملكية المشروعات الخاصة ذات النفع الحيوي للأمة وتحويلها إلى ملكية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المصطلح غير معروف عند الفقهاء؛ لأنَّه نظام إقتصادي يتَّخذ طابعاً سياسياً ويبتني على مصادرة الثروات الطبيعية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عدد الموارد التي وردت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إلى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العلماء؛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العنصر الثالث الآتي ذكره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لامرئ ما 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ذلك كثيرة؛ راجع الباب السادس من أبواب مقدمة العبادات؛ باب استحباب فعل الخير والعزم عليه من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وردت هكذا في تفسير 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 عنه صلوات الله عليه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عن أمتي ما حدثت به نفسها ما لم تعمل به أو تتكلم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عوالي اللآلي؛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كتتمة لرواية عن النبي الأكرم صلی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تجاوز لأمتي عمّا حدَّثت به أنفسها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الإيمان؛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وإنْ طائفتان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أنَّ مثل هذه الروايات موجودة في وسائل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أبواب مقدمة العبادات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آل عمران؛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الأنعام؛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النحل؛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آل عمران؛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عودة إلى بيان معالم الإقتصاد الإسلامي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الكلام عن التمهيد للعنصر الخامس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إرادتنا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لذلك أحاديث باب أدب الصائم؛ الجزء الرابع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المفضل بن عمر؛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المصطلح الثاني من المصطلحات التي يحتاجها علم الإقتصاد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نقلاً عن شرح العقائد النسفية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وشمس العلوم؛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في غريب الحديث والأثر؛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شرَّع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لعباده من الدين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 أَفَإِنْ مَاتَ أَوْ قُتِلَ انْقَلَبْتُمْ عَلَىٰ أَعْقَابِكُمْ ۚ وَمَنْ يَنْقَلِبْ عَلَىٰ عَقِبَيْهِ فَلَنْ يَضُرَّ اللَّهَ شَيْئًا ۗ وَسَيَجْزِي اللَّهُ الشَّاكِرِينَ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المصطلح الثالث من المصطلحات التي يحتاجها علم الإقتصاد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اللفظ نفسه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تحقيقاً أنَّها عشرون موضعاً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الموضوع والمتعلق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والأهداف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الخامس من الأقسام الرئيسة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والسنة والإجماع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المدخل الفقهي العام؛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الإجتهاد؛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أصول الفقه؛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 بن اسحاق بن احمد الهندي الغزنوي في شرح المغني في أصول الفقه للشيخ جلال الدين عمر ابن محمد الخبازي الخجندي؛ على ما نقله التهاوني في كشاف اصطلاحات الفنون والعلوم؛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جيرار جهامي في الموسوعة الجامعة لمصطلحات الفكر العربي والإسلامي؛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عن اميرپاد شاه في كتاب أصول الفقه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أصول الفقه؛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أصول الفقه؛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في الفقه المقارن؛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 وَالْغَارِمِينَ وَفِي سَبِيلِ اللَّهِ وَابْنِ السَّبِيلِ ۖ فَرِيضَةً مِنَ اللَّهِ ۗ وَاللَّهُ عَلِيمٌ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في الفقه المقارن؛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العدد الخامس من مجلة مجمع الفقه الإسلامي لسنة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الدارمي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الحديث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الأول في المسألة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النبي الأكرم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 تَجُبُ مَا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المصطلح الرابع من المصطلحات التي يحتاجها علم الإقتصاد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النور؛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الجاثية؛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الفتح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الفرقان؛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الإقتصاد والمال وإدارة الأعمال؛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للجرجاني؛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الدكتور محمد رواس قلعچي في معجم لغة الفقهاء؛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الأحكام العدلية؛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في القاعدة السابعة في بيان الوسائل والتي أحدها الأسباب التي تفيد المِلك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الطوسي في المبسوط؛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لروايتي زرارة وإبراهيم بن أبي محمود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الملكية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أحكام الأئمة علیهم السلام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القسم في تقسيمات القانون المدني للملكية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التجاري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كتاب الملكية الصناعية والمحل التجاري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حسني عباس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 الملكية الصناعية والمحل التجاري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حسني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وطرق استثماره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الساهي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الملكية الصناعية والمحل التجاري؛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الملكية التجارية والصناعية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علي نديم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الملكية الصناعية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الناهي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إخترع الرجل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إشتقه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الإسم التجاري والترخيص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مجمع الفقه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المصطلح الخامس من المصطلحات التي يحتاجها علم الإقتصاد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من لواحق الحقّ في اللغة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من لواحق الحقّ في اللغة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القانونية العامة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والحكم؛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القسم الأول؛ ص</w:t>
      </w:r>
      <w:r>
        <w:rPr>
          <w:rFonts w:eastAsia="IRNazanin" w:cs="IRNazanin"/>
          <w:b w:val="false"/>
          <w:bCs w:val="false"/>
          <w:i w:val="false"/>
          <w:iCs w:val="false"/>
          <w:color w:val="333333"/>
          <w:sz w:val="20"/>
          <w:szCs w:val="20"/>
        </w:rPr>
        <w:t>128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المثلي والمال القيمي في الفقه الإسلامي؛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الأول؛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الإقتصاديون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الخدمات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السياسي؛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المبادئ القانونية؛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النقود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إقتصادات النقود والمصارف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السيد علي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النقود والمصارف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الشيكات المصرفية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أوراق مالية يصدرها المصرف وتكون لها صفة رسمية بحيث يتعامل الناس بها بدلاً من النقد؛ كسندات الخزينة وسندات السحب والشيكات والحوالات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والمنقول أنَّ أول من استخدم هذه الأوراق هم الصينيون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النقود والبنوك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مصاديق مفردات المال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السياسي؛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الدَّين في رسائل الفقهاء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المدني المصري؛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 والعلوم؛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الفقهي العام؛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علم الإقتصاد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محمد هاشم وعبد الرحمن 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المبادئ القانونية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أنور 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العرف ونظرية الملك ونظرية الحقّ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الذمة ونظرية العقد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الكليات؛ فصل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الرواية من طرقنا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وردت في مسند إبن حنبل؛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الفقهية والقانونية؛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المالية والإقتصادية في لغة الفقهاء؛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القواعد والفوائد؛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الفقهي العام؛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المبادئ القانونية العامة؛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القرض؛ خروفة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العقد للنقيب؛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أصول الفقه؛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العقد للنقيب؛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يشير إلى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يُمِلَّ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العقد؛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العدلية؛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الإقتصاد والمال وإدارة الأعمال؛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المصطلحات الإقتصادية في الحضارة الإسلامية؛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المالية والإقتصادية في لغة الفقهاء؛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العقد؛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إثنين على كلِّ عشرة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يَكُونُ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علم أنَّه كان يعلم جميع اللغات يحتمل وجوهاً؛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وإرادة إخفاء تلك الفضيلة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المالية والإقتصادية في لغة الفقهاء؛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القائلين بهذا الرأي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والفروع؛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في معرفة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في معرفة الأحكام؛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 للحكيم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المالية والإقتصادية في لغة الفقهاء؛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ز 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قاعدة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هبة ذي الرحم ومع القربة والتعويض والتصرف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العلمانية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إنعام أحمد قدوح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الحدُّ الفاصل بين العلمانية والعلمنة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السياسة لأرسطوطاليس</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الكتاب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الكتاب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البريطانية حول الكنيسة والدولة؛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البريطانية؛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الشرقية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ممثل المنحرفين حسب اعتقاد أنصار البابا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عقيدة توماس آراست في القرن السادس عشر للميلاد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الطبيعة أو الإنسان أو التاريخ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إحدى المؤسسات المدنية التطوعية غير الحكومية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واحدية إنسانية أو فردية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يميزه عن بقية الكائنات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خالق ومخلوق، جسد وروح، ظاهر وباطن، عام وخاص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المادة، وذاته المادية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وإنْ كانت مادية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أصبحت كلها قيماً تتعارف عليها البشرية الآن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التجاري والصناعي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سلبية كانت أم إيجابية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الإدارة المطلقة الذي يغزو العالم ويدمره ويوظفه لصالح ذاته المطلقة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يجسد الإله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والطبيعة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أمير المؤمنين علیه السلام ؛ 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ديناميكي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مدراء صندوق النقد الدولي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عولمة النظام الإقتصادي؛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كالإقتصاد النامي أو المتحول من الإقتصاد المركزي إلى الرأسمالي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الدعم عن تلك السلع والخدمات من خلال وضع الإطار المؤسساتي والقانوني الذي يسمح بتفعيل اقتصاد السوق في هذه الدول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يناير ويوليو من كلِّ عام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النقد الدولي والبنك الدولي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عولمة النظام الإقتصادي؛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عبد المهدي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التفصيل على أعمالها فليراجع كتاب العولمة الإقتصادية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حسين موجان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العام الذي يمكن اعتباره عام العولمة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أمريكا وأوروبا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أحد الإقتصاديين الأمريكيين 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نائباً لرئيس البنك الدولي للشؤون الإقتصادية في الفترة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العولمة الإقتصادية؛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حسين موجان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image" Target="media/image2.jpeg"/><Relationship Id="rId586" Type="http://schemas.openxmlformats.org/officeDocument/2006/relationships/image" Target="media/image2.jpeg"/><Relationship Id="rId587" Type="http://schemas.openxmlformats.org/officeDocument/2006/relationships/footer" Target="footer580.xml"/><Relationship Id="rId588" Type="http://schemas.openxmlformats.org/officeDocument/2006/relationships/footnotes" Target="footnotes.xml"/><Relationship Id="rId589" Type="http://schemas.openxmlformats.org/officeDocument/2006/relationships/numbering" Target="numbering.xml"/><Relationship Id="rId590" Type="http://schemas.openxmlformats.org/officeDocument/2006/relationships/fontTable" Target="fontTable.xml"/><Relationship Id="rId591" Type="http://schemas.openxmlformats.org/officeDocument/2006/relationships/settings" Target="settings.xml"/><Relationship Id="rId5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81860</Words>
  <Characters>402664</Characters>
  <CharactersWithSpaces>481721</CharactersWithSpaces>
  <Paragraphs>3202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2026-08-20T06:05:57Z</dcterms:created>
  <dc:creator>ghaemiyeh.com</dc:creator>
  <dc:description/>
  <dc:language>en-US</dc:language>
  <cp:lastModifiedBy/>
  <dcterms:modified xsi:type="dcterms:W3CDTF">2026-08-20T09:36:13Z</dcterms:modified>
  <cp:revision>1</cp:revision>
  <dc:subject/>
  <dc:title>الإقتصاد الإسلامی</dc:title>
</cp:coreProperties>
</file>

<file path=docProps/custom.xml><?xml version="1.0" encoding="utf-8"?>
<Properties xmlns="http://schemas.openxmlformats.org/officeDocument/2006/custom-properties" xmlns:vt="http://schemas.openxmlformats.org/officeDocument/2006/docPropsVTypes"/>
</file>