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فی کرامات السید المجدد الشیرازی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742_2870459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03744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03746_2870459653">
            <w:r>
              <w:rPr>
                <w:webHidden/>
                <w:rStyle w:val="IndexLink"/>
                <w:rtl w:val="true"/>
              </w:rPr>
              <w:t>مُقَدَّمَةُ المَرْکَز</w:t>
            </w:r>
            <w:r>
              <w:rPr>
                <w:rStyle w:val="IndexLink"/>
                <w:rtl w:val="true"/>
              </w:rPr>
              <w:tab/>
            </w:r>
            <w:r>
              <w:rPr>
                <w:rStyle w:val="IndexLink"/>
              </w:rPr>
              <w:t>8</w:t>
            </w:r>
          </w:hyperlink>
        </w:p>
        <w:p>
          <w:pPr>
            <w:pStyle w:val="Contents2"/>
            <w:tabs>
              <w:tab w:val="clear" w:pos="8743"/>
              <w:tab w:val="right" w:pos="9026" w:leader="dot"/>
            </w:tabs>
            <w:rPr/>
          </w:pPr>
          <w:hyperlink w:anchor="__RefHeading___Toc203748_2870459653">
            <w:r>
              <w:rPr>
                <w:webHidden/>
                <w:rStyle w:val="IndexLink"/>
                <w:rtl w:val="true"/>
              </w:rPr>
              <w:t>رسالة الشیخ نائیني قدّس سرّه</w:t>
            </w:r>
            <w:r>
              <w:rPr>
                <w:rStyle w:val="IndexLink"/>
                <w:rtl w:val="true"/>
              </w:rPr>
              <w:tab/>
            </w:r>
            <w:r>
              <w:rPr>
                <w:rStyle w:val="IndexLink"/>
              </w:rPr>
              <w:t>24</w:t>
            </w:r>
          </w:hyperlink>
        </w:p>
        <w:p>
          <w:pPr>
            <w:pStyle w:val="Contents3"/>
            <w:tabs>
              <w:tab w:val="clear" w:pos="8459"/>
              <w:tab w:val="right" w:pos="9026" w:leader="dot"/>
            </w:tabs>
            <w:rPr/>
          </w:pPr>
          <w:hyperlink w:anchor="__RefHeading___Toc203750_2870459653">
            <w:r>
              <w:rPr>
                <w:webHidden/>
                <w:rStyle w:val="IndexLink"/>
                <w:rtl w:val="true"/>
              </w:rPr>
              <w:t>رسالة الشیخ نائیني قدّس سرّه</w:t>
            </w:r>
            <w:r>
              <w:rPr>
                <w:rStyle w:val="IndexLink"/>
                <w:rtl w:val="true"/>
              </w:rPr>
              <w:tab/>
            </w:r>
            <w:r>
              <w:rPr>
                <w:rStyle w:val="IndexLink"/>
              </w:rPr>
              <w:t>24</w:t>
            </w:r>
          </w:hyperlink>
        </w:p>
        <w:p>
          <w:pPr>
            <w:pStyle w:val="Contents3"/>
            <w:tabs>
              <w:tab w:val="clear" w:pos="8459"/>
              <w:tab w:val="right" w:pos="9026" w:leader="dot"/>
            </w:tabs>
            <w:rPr/>
          </w:pPr>
          <w:hyperlink w:anchor="__RefHeading___Toc203752_2870459653">
            <w:r>
              <w:rPr>
                <w:webHidden/>
                <w:rStyle w:val="IndexLink"/>
                <w:rtl w:val="true"/>
              </w:rPr>
              <w:t>القصه الأولی</w:t>
            </w:r>
            <w:r>
              <w:rPr>
                <w:rStyle w:val="IndexLink"/>
                <w:rtl w:val="true"/>
              </w:rPr>
              <w:tab/>
            </w:r>
            <w:r>
              <w:rPr>
                <w:rStyle w:val="IndexLink"/>
              </w:rPr>
              <w:t>27</w:t>
            </w:r>
          </w:hyperlink>
        </w:p>
        <w:p>
          <w:pPr>
            <w:pStyle w:val="Contents3"/>
            <w:tabs>
              <w:tab w:val="clear" w:pos="8459"/>
              <w:tab w:val="right" w:pos="9026" w:leader="dot"/>
            </w:tabs>
            <w:rPr/>
          </w:pPr>
          <w:hyperlink w:anchor="__RefHeading___Toc203754_2870459653">
            <w:r>
              <w:rPr>
                <w:webHidden/>
                <w:rStyle w:val="IndexLink"/>
                <w:rtl w:val="true"/>
              </w:rPr>
              <w:t>القصة الثانیة</w:t>
            </w:r>
            <w:r>
              <w:rPr>
                <w:rStyle w:val="IndexLink"/>
                <w:rtl w:val="true"/>
              </w:rPr>
              <w:tab/>
            </w:r>
            <w:r>
              <w:rPr>
                <w:rStyle w:val="IndexLink"/>
              </w:rPr>
              <w:t>29</w:t>
            </w:r>
          </w:hyperlink>
        </w:p>
        <w:p>
          <w:pPr>
            <w:pStyle w:val="Contents3"/>
            <w:tabs>
              <w:tab w:val="clear" w:pos="8459"/>
              <w:tab w:val="right" w:pos="9026" w:leader="dot"/>
            </w:tabs>
            <w:rPr/>
          </w:pPr>
          <w:hyperlink w:anchor="__RefHeading___Toc203756_2870459653">
            <w:r>
              <w:rPr>
                <w:webHidden/>
                <w:rStyle w:val="IndexLink"/>
                <w:rtl w:val="true"/>
              </w:rPr>
              <w:t>القصة الثانیة</w:t>
            </w:r>
            <w:r>
              <w:rPr>
                <w:rStyle w:val="IndexLink"/>
                <w:rtl w:val="true"/>
              </w:rPr>
              <w:tab/>
            </w:r>
            <w:r>
              <w:rPr>
                <w:rStyle w:val="IndexLink"/>
              </w:rPr>
              <w:t>31</w:t>
            </w:r>
          </w:hyperlink>
        </w:p>
        <w:p>
          <w:pPr>
            <w:pStyle w:val="Contents3"/>
            <w:tabs>
              <w:tab w:val="clear" w:pos="8459"/>
              <w:tab w:val="right" w:pos="9026" w:leader="dot"/>
            </w:tabs>
            <w:rPr/>
          </w:pPr>
          <w:hyperlink w:anchor="__RefHeading___Toc203758_2870459653">
            <w:r>
              <w:rPr>
                <w:webHidden/>
                <w:rStyle w:val="IndexLink"/>
                <w:rtl w:val="true"/>
              </w:rPr>
              <w:t>القصة الرابعه</w:t>
            </w:r>
            <w:r>
              <w:rPr>
                <w:rStyle w:val="IndexLink"/>
                <w:rtl w:val="true"/>
              </w:rPr>
              <w:tab/>
            </w:r>
            <w:r>
              <w:rPr>
                <w:rStyle w:val="IndexLink"/>
              </w:rPr>
              <w:t>36</w:t>
            </w:r>
          </w:hyperlink>
        </w:p>
        <w:p>
          <w:pPr>
            <w:pStyle w:val="Contents2"/>
            <w:tabs>
              <w:tab w:val="clear" w:pos="8743"/>
              <w:tab w:val="right" w:pos="9026" w:leader="dot"/>
            </w:tabs>
            <w:rPr/>
          </w:pPr>
          <w:hyperlink w:anchor="__RefHeading___Toc203760_2870459653">
            <w:r>
              <w:rPr>
                <w:webHidden/>
                <w:rStyle w:val="IndexLink"/>
                <w:rtl w:val="true"/>
              </w:rPr>
              <w:t xml:space="preserve">الملحق بعض كرامات الميرزا المجدد الشيرازي </w:t>
            </w:r>
            <w:r>
              <w:rPr>
                <w:rStyle w:val="IndexLink"/>
                <w:rtl w:val="true"/>
              </w:rPr>
              <w:t>(</w:t>
            </w:r>
            <w:r>
              <w:rPr>
                <w:rStyle w:val="IndexLink"/>
                <w:rtl w:val="true"/>
              </w:rPr>
              <w:t>طاب ثراه</w:t>
            </w:r>
            <w:r>
              <w:rPr>
                <w:rStyle w:val="IndexLink"/>
                <w:rtl w:val="true"/>
              </w:rPr>
              <w:t>)</w:t>
              <w:tab/>
            </w:r>
            <w:r>
              <w:rPr>
                <w:rStyle w:val="IndexLink"/>
              </w:rPr>
              <w:t>40</w:t>
            </w:r>
          </w:hyperlink>
        </w:p>
        <w:p>
          <w:pPr>
            <w:pStyle w:val="Contents3"/>
            <w:tabs>
              <w:tab w:val="clear" w:pos="8459"/>
              <w:tab w:val="right" w:pos="9026" w:leader="dot"/>
            </w:tabs>
            <w:rPr/>
          </w:pPr>
          <w:hyperlink w:anchor="__RefHeading___Toc203762_2870459653">
            <w:r>
              <w:rPr>
                <w:webHidden/>
                <w:rStyle w:val="IndexLink"/>
                <w:rtl w:val="true"/>
              </w:rPr>
              <w:t xml:space="preserve">الملحق بعض كرامات الميرزا المجدد الشيرازي </w:t>
            </w:r>
            <w:r>
              <w:rPr>
                <w:rStyle w:val="IndexLink"/>
                <w:rtl w:val="true"/>
              </w:rPr>
              <w:t>(</w:t>
            </w:r>
            <w:r>
              <w:rPr>
                <w:rStyle w:val="IndexLink"/>
                <w:rtl w:val="true"/>
              </w:rPr>
              <w:t>طاب ثراه</w:t>
            </w:r>
            <w:r>
              <w:rPr>
                <w:rStyle w:val="IndexLink"/>
                <w:rtl w:val="true"/>
              </w:rPr>
              <w:t>)</w:t>
              <w:tab/>
            </w:r>
            <w:r>
              <w:rPr>
                <w:rStyle w:val="IndexLink"/>
              </w:rPr>
              <w:t>40</w:t>
            </w:r>
          </w:hyperlink>
        </w:p>
        <w:p>
          <w:pPr>
            <w:pStyle w:val="Contents3"/>
            <w:tabs>
              <w:tab w:val="clear" w:pos="8459"/>
              <w:tab w:val="right" w:pos="9026" w:leader="dot"/>
            </w:tabs>
            <w:rPr/>
          </w:pPr>
          <w:hyperlink w:anchor="__RefHeading___Toc203764_2870459653">
            <w:r>
              <w:rPr>
                <w:webHidden/>
                <w:rStyle w:val="IndexLink"/>
                <w:rtl w:val="true"/>
              </w:rPr>
              <w:t>الكرامة الأولى</w:t>
            </w:r>
            <w:r>
              <w:rPr>
                <w:rStyle w:val="IndexLink"/>
                <w:rtl w:val="true"/>
              </w:rPr>
              <w:tab/>
            </w:r>
            <w:r>
              <w:rPr>
                <w:rStyle w:val="IndexLink"/>
              </w:rPr>
              <w:t>42</w:t>
            </w:r>
          </w:hyperlink>
        </w:p>
        <w:p>
          <w:pPr>
            <w:pStyle w:val="Contents3"/>
            <w:tabs>
              <w:tab w:val="clear" w:pos="8459"/>
              <w:tab w:val="right" w:pos="9026" w:leader="dot"/>
            </w:tabs>
            <w:rPr/>
          </w:pPr>
          <w:hyperlink w:anchor="__RefHeading___Toc203766_2870459653">
            <w:r>
              <w:rPr>
                <w:webHidden/>
                <w:rStyle w:val="IndexLink"/>
                <w:rtl w:val="true"/>
              </w:rPr>
              <w:t>الكرامة الثانية</w:t>
            </w:r>
            <w:r>
              <w:rPr>
                <w:rStyle w:val="IndexLink"/>
                <w:rtl w:val="true"/>
              </w:rPr>
              <w:tab/>
            </w:r>
            <w:r>
              <w:rPr>
                <w:rStyle w:val="IndexLink"/>
              </w:rPr>
              <w:t>45</w:t>
            </w:r>
          </w:hyperlink>
        </w:p>
        <w:p>
          <w:pPr>
            <w:pStyle w:val="Contents3"/>
            <w:tabs>
              <w:tab w:val="clear" w:pos="8459"/>
              <w:tab w:val="right" w:pos="9026" w:leader="dot"/>
            </w:tabs>
            <w:rPr/>
          </w:pPr>
          <w:hyperlink w:anchor="__RefHeading___Toc203768_2870459653">
            <w:r>
              <w:rPr>
                <w:webHidden/>
                <w:rStyle w:val="IndexLink"/>
                <w:rtl w:val="true"/>
              </w:rPr>
              <w:t>الكرامة الثالثة</w:t>
            </w:r>
            <w:r>
              <w:rPr>
                <w:rStyle w:val="IndexLink"/>
                <w:rtl w:val="true"/>
              </w:rPr>
              <w:tab/>
            </w:r>
            <w:r>
              <w:rPr>
                <w:rStyle w:val="IndexLink"/>
              </w:rPr>
              <w:t>46</w:t>
            </w:r>
          </w:hyperlink>
        </w:p>
        <w:p>
          <w:pPr>
            <w:pStyle w:val="Contents3"/>
            <w:tabs>
              <w:tab w:val="clear" w:pos="8459"/>
              <w:tab w:val="right" w:pos="9026" w:leader="dot"/>
            </w:tabs>
            <w:rPr/>
          </w:pPr>
          <w:hyperlink w:anchor="__RefHeading___Toc203770_2870459653">
            <w:r>
              <w:rPr>
                <w:webHidden/>
                <w:rStyle w:val="IndexLink"/>
                <w:rtl w:val="true"/>
              </w:rPr>
              <w:t>الكرامة الرابعة</w:t>
            </w:r>
            <w:r>
              <w:rPr>
                <w:rStyle w:val="IndexLink"/>
                <w:rtl w:val="true"/>
              </w:rPr>
              <w:tab/>
            </w:r>
            <w:r>
              <w:rPr>
                <w:rStyle w:val="IndexLink"/>
              </w:rPr>
              <w:t>48</w:t>
            </w:r>
          </w:hyperlink>
        </w:p>
        <w:p>
          <w:pPr>
            <w:pStyle w:val="Contents3"/>
            <w:tabs>
              <w:tab w:val="clear" w:pos="8459"/>
              <w:tab w:val="right" w:pos="9026" w:leader="dot"/>
            </w:tabs>
            <w:rPr/>
          </w:pPr>
          <w:hyperlink w:anchor="__RefHeading___Toc203772_2870459653">
            <w:r>
              <w:rPr>
                <w:webHidden/>
                <w:rStyle w:val="IndexLink"/>
                <w:rtl w:val="true"/>
              </w:rPr>
              <w:t>الكرامة الخامسة</w:t>
            </w:r>
            <w:r>
              <w:rPr>
                <w:rStyle w:val="IndexLink"/>
                <w:rtl w:val="true"/>
              </w:rPr>
              <w:tab/>
            </w:r>
            <w:r>
              <w:rPr>
                <w:rStyle w:val="IndexLink"/>
              </w:rPr>
              <w:t>52</w:t>
            </w:r>
          </w:hyperlink>
        </w:p>
        <w:p>
          <w:pPr>
            <w:pStyle w:val="Contents3"/>
            <w:tabs>
              <w:tab w:val="clear" w:pos="8459"/>
              <w:tab w:val="right" w:pos="9026" w:leader="dot"/>
            </w:tabs>
            <w:rPr/>
          </w:pPr>
          <w:hyperlink w:anchor="__RefHeading___Toc203774_2870459653">
            <w:r>
              <w:rPr>
                <w:webHidden/>
                <w:rStyle w:val="IndexLink"/>
                <w:rtl w:val="true"/>
              </w:rPr>
              <w:t>الكرامة السادسة</w:t>
            </w:r>
            <w:r>
              <w:rPr>
                <w:rStyle w:val="IndexLink"/>
                <w:rtl w:val="true"/>
              </w:rPr>
              <w:tab/>
            </w:r>
            <w:r>
              <w:rPr>
                <w:rStyle w:val="IndexLink"/>
              </w:rPr>
              <w:t>53</w:t>
            </w:r>
          </w:hyperlink>
        </w:p>
        <w:p>
          <w:pPr>
            <w:pStyle w:val="Contents3"/>
            <w:tabs>
              <w:tab w:val="clear" w:pos="8459"/>
              <w:tab w:val="right" w:pos="9026" w:leader="dot"/>
            </w:tabs>
            <w:rPr/>
          </w:pPr>
          <w:hyperlink w:anchor="__RefHeading___Toc203776_2870459653">
            <w:r>
              <w:rPr>
                <w:webHidden/>
                <w:rStyle w:val="IndexLink"/>
                <w:rtl w:val="true"/>
              </w:rPr>
              <w:t>[</w:t>
            </w:r>
            <w:r>
              <w:rPr>
                <w:rStyle w:val="IndexLink"/>
                <w:rtl w:val="true"/>
              </w:rPr>
              <w:t>مثال الإنصاف</w:t>
            </w:r>
            <w:r>
              <w:rPr>
                <w:rStyle w:val="IndexLink"/>
                <w:rtl w:val="true"/>
              </w:rPr>
              <w:t>]</w:t>
              <w:tab/>
            </w:r>
            <w:r>
              <w:rPr>
                <w:rStyle w:val="IndexLink"/>
              </w:rPr>
              <w:t>55</w:t>
            </w:r>
          </w:hyperlink>
        </w:p>
        <w:p>
          <w:pPr>
            <w:pStyle w:val="Contents2"/>
            <w:tabs>
              <w:tab w:val="clear" w:pos="8743"/>
              <w:tab w:val="right" w:pos="9026" w:leader="dot"/>
            </w:tabs>
            <w:rPr/>
          </w:pPr>
          <w:hyperlink w:anchor="__RefHeading___Toc203778_2870459653">
            <w:r>
              <w:rPr>
                <w:webHidden/>
                <w:rStyle w:val="IndexLink"/>
                <w:rtl w:val="true"/>
              </w:rPr>
              <w:t>مصادر الكتاب</w:t>
            </w:r>
            <w:r>
              <w:rPr>
                <w:rStyle w:val="IndexLink"/>
                <w:rtl w:val="true"/>
              </w:rPr>
              <w:tab/>
            </w:r>
            <w:r>
              <w:rPr>
                <w:rStyle w:val="IndexLink"/>
              </w:rPr>
              <w:t>56</w:t>
            </w:r>
          </w:hyperlink>
        </w:p>
        <w:p>
          <w:pPr>
            <w:pStyle w:val="Contents2"/>
            <w:tabs>
              <w:tab w:val="clear" w:pos="8743"/>
              <w:tab w:val="right" w:pos="9026" w:leader="dot"/>
            </w:tabs>
            <w:rPr/>
          </w:pPr>
          <w:hyperlink w:anchor="__RefHeading___Toc203780_2870459653">
            <w:r>
              <w:rPr>
                <w:webHidden/>
                <w:rStyle w:val="IndexLink"/>
                <w:rtl w:val="true"/>
              </w:rPr>
              <w:t>الفهرس</w:t>
            </w:r>
            <w:r>
              <w:rPr>
                <w:rStyle w:val="IndexLink"/>
                <w:rtl w:val="true"/>
              </w:rPr>
              <w:tab/>
            </w:r>
            <w:r>
              <w:rPr>
                <w:rStyle w:val="IndexLink"/>
              </w:rPr>
              <w:t>60</w:t>
            </w:r>
          </w:hyperlink>
        </w:p>
        <w:p>
          <w:pPr>
            <w:pStyle w:val="Contents2"/>
            <w:tabs>
              <w:tab w:val="clear" w:pos="8743"/>
              <w:tab w:val="right" w:pos="9026" w:leader="dot"/>
            </w:tabs>
            <w:rPr/>
          </w:pPr>
          <w:hyperlink w:anchor="__RefHeading___Toc203782_2870459653">
            <w:r>
              <w:rPr>
                <w:webHidden/>
                <w:rStyle w:val="IndexLink"/>
                <w:rtl w:val="true"/>
              </w:rPr>
              <w:t>إصدارات مركز تراث سامراء</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18_83195"/>
      <w:bookmarkStart w:id="1" w:name="pg8818_83195"/>
      <w:bookmarkEnd w:id="1"/>
    </w:p>
    <w:p>
      <w:pPr>
        <w:pStyle w:val="Heading2"/>
        <w:numPr>
          <w:ilvl w:val="1"/>
          <w:numId w:val="1"/>
        </w:numPr>
        <w:rPr/>
      </w:pPr>
      <w:bookmarkStart w:id="2" w:name="pg8818_83195"/>
      <w:bookmarkStart w:id="3" w:name="__RefHeading___Toc203742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مرکز تراث سامراء</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كرامات السيد المجدّد الشيرازي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الفقهاء والمجتهدين الميرزا محمد حسين الغروي النائيني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المدقق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عقيل علي الدراجي</w:t>
      </w:r>
    </w:p>
    <w:p>
      <w:pPr>
        <w:pStyle w:val="BookText"/>
        <w:rPr/>
      </w:pPr>
      <w:r>
        <w:rPr>
          <w:rFonts w:ascii="Amiri" w:hAnsi="Amiri" w:eastAsia="Amiri" w:cs="Amiri"/>
          <w:color w:val="111111"/>
          <w:sz w:val="28"/>
          <w:sz w:val="28"/>
          <w:szCs w:val="28"/>
          <w:rtl w:val="true"/>
          <w:lang w:bidi="ar-SA"/>
        </w:rPr>
        <w:t>التصميم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مسلم شاكر المطوري</w:t>
      </w:r>
    </w:p>
    <w:p>
      <w:pPr>
        <w:pStyle w:val="BookText"/>
        <w:rPr/>
      </w:pP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دهقانزاد</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الطباعة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978-992-261-332-1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جميع الحقوق محفوظة لمركز تراث سامرّاء</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3744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مرکز تراث سامراء</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كرامات السيد المجدّد الشيرازي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الفقهاء والمجتهدين الميرزا محمد حسين الغروي النائيني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المدقق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عقيل علي الدراجي</w:t>
      </w:r>
    </w:p>
    <w:p>
      <w:pPr>
        <w:pStyle w:val="BookText"/>
        <w:rPr/>
      </w:pPr>
      <w:r>
        <w:rPr>
          <w:rFonts w:ascii="Amiri" w:hAnsi="Amiri" w:eastAsia="Amiri" w:cs="Amiri"/>
          <w:color w:val="111111"/>
          <w:sz w:val="28"/>
          <w:sz w:val="28"/>
          <w:szCs w:val="28"/>
          <w:rtl w:val="true"/>
          <w:lang w:bidi="ar-SA"/>
        </w:rPr>
        <w:t>التصميم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مسلم شاكر المطوري</w:t>
      </w:r>
    </w:p>
    <w:p>
      <w:pPr>
        <w:pStyle w:val="BookText"/>
        <w:rPr/>
      </w:pP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دهقانزاد</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الطباعة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978-992-261-332-1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الحقوق محفوظة لمركز تراث سامرّاء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دِيْوَانُ الْوَقْفَ الشَّرْعيَّ</w:t>
      </w:r>
    </w:p>
    <w:p>
      <w:pPr>
        <w:pStyle w:val="BookText"/>
        <w:rPr/>
      </w:pPr>
      <w:r>
        <w:rPr>
          <w:rFonts w:ascii="Amiri" w:hAnsi="Amiri" w:eastAsia="Amiri" w:cs="Amiri"/>
          <w:color w:val="111111"/>
          <w:sz w:val="28"/>
          <w:sz w:val="28"/>
          <w:szCs w:val="28"/>
          <w:rtl w:val="true"/>
          <w:lang w:bidi="ar-SA"/>
        </w:rPr>
        <w:t>العَتَبَةُ العَسْكَرِیَّةُ المُقَدَّسَةُ</w:t>
      </w:r>
    </w:p>
    <w:p>
      <w:pPr>
        <w:pStyle w:val="BookText"/>
        <w:rPr/>
      </w:pPr>
      <w:r>
        <w:rPr>
          <w:rFonts w:ascii="Amiri" w:hAnsi="Amiri" w:eastAsia="Amiri" w:cs="Amiri"/>
          <w:color w:val="111111"/>
          <w:sz w:val="28"/>
          <w:sz w:val="28"/>
          <w:szCs w:val="28"/>
          <w:rtl w:val="true"/>
          <w:lang w:bidi="ar-SA"/>
        </w:rPr>
        <w:t>رِسَالَةُ فِي کِرَامَاتَ</w:t>
      </w:r>
    </w:p>
    <w:p>
      <w:pPr>
        <w:pStyle w:val="BookText"/>
        <w:rPr/>
      </w:pPr>
      <w:r>
        <w:rPr>
          <w:rFonts w:ascii="Amiri" w:hAnsi="Amiri" w:eastAsia="Amiri" w:cs="Amiri"/>
          <w:color w:val="111111"/>
          <w:sz w:val="28"/>
          <w:sz w:val="28"/>
          <w:szCs w:val="28"/>
          <w:rtl w:val="true"/>
          <w:lang w:bidi="ar-SA"/>
        </w:rPr>
        <w:t>السَيِّد المُجَدِّدِ الشِّیرازِيّ قدّس سرّه</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قُدْوَة الفُقَهَاءِ وَالمُجْتَهِدِيْن</w:t>
      </w:r>
    </w:p>
    <w:p>
      <w:pPr>
        <w:pStyle w:val="BookText"/>
        <w:rPr/>
      </w:pPr>
      <w:r>
        <w:rPr>
          <w:rFonts w:ascii="Amiri" w:hAnsi="Amiri" w:eastAsia="Amiri" w:cs="Amiri"/>
          <w:color w:val="111111"/>
          <w:sz w:val="28"/>
          <w:sz w:val="28"/>
          <w:szCs w:val="28"/>
          <w:rtl w:val="true"/>
          <w:lang w:bidi="ar-SA"/>
        </w:rPr>
        <w:t>المِيرْزَا مُحَمَّد حُسَيْن الغَرَوِي النَّائِیْنِي قدّس سرّه</w:t>
      </w:r>
    </w:p>
    <w:p>
      <w:pPr>
        <w:pStyle w:val="BookText"/>
        <w:rPr/>
      </w:pPr>
      <w:r>
        <w:rPr>
          <w:rFonts w:ascii="Amiri" w:hAnsi="Amiri" w:eastAsia="Amiri" w:cs="Amiri"/>
          <w:color w:val="111111"/>
          <w:sz w:val="28"/>
          <w:sz w:val="28"/>
          <w:szCs w:val="28"/>
          <w:rtl w:val="true"/>
          <w:lang w:bidi="ar-SA"/>
        </w:rPr>
        <w:t>تحقيق وجمع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مَرکَزُ تُراث سامِرّا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18_83199"/>
      <w:bookmarkStart w:id="8" w:name="pg8818_83199"/>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8818_83199"/>
      <w:bookmarkStart w:id="10" w:name="__RefHeading___Toc203746_2870459653"/>
      <w:bookmarkStart w:id="11" w:name="_Toc3"/>
      <w:bookmarkEnd w:id="9"/>
      <w:bookmarkEnd w:id="10"/>
      <w:r>
        <w:rPr>
          <w:rtl w:val="true"/>
        </w:rPr>
        <w:t>مُقَدَّمَةُ المَرْکَز</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المنهج الأخلاقي والتربوي الرفيع الذي سارت عليه حوزة سامراء لم يكن وليد صدفةٍ أو محض اتفاق، وإنما كان منهجاً مدروساً ومغروساً في نفوس أعلامها، غرسه فيهم مؤسسها فخر الدين والشريعة السيد المجدّد الشيرازي قدّس سرّه ، فأضفى عليهم بهاء العلم ورونق الأخلاق وسناء الفضيلة، وقد سار هو قبل غيره على هذا المنهج، فقد نقل بعض من عاصره في أول مشواره العلمي إنه كان يحاسب نفسه بشدة في غرفته التي يسكنها في مدرسة الصدر بأصفهان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استقر في سامراء صرح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يفتنا أمر بهذه الهجرة إلا عظات العلّامة الأكبر الحاج جعفر التستري</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ذلك إيذان منه بالحاجة الماسة إلى تأصيل هذا المنهج بين طلاب حوزته وروادها؛ ولذا حينما زاره أحد العلماء بعد فترة قصيرة من </w:t>
      </w:r>
    </w:p>
    <w:p>
      <w:pPr>
        <w:pStyle w:val="BookText"/>
        <w:rPr/>
      </w:pPr>
      <w:r>
        <w:rPr>
          <w:rFonts w:ascii="Amiri" w:hAnsi="Amiri" w:eastAsia="Amiri" w:cs="Amiri"/>
          <w:color w:val="111111"/>
          <w:sz w:val="28"/>
          <w:sz w:val="28"/>
          <w:szCs w:val="28"/>
          <w:rtl w:val="true"/>
          <w:lang w:bidi="ar-SA"/>
        </w:rPr>
        <w:t>استقراره في سامراء وسأله السيد المجدّد عن الفرق بين دروس حوزة النجف وحوزة سامراء، أجابه ذلك العالم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دروسكم تربي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اتخذ السيد المجدّد من نهج البلاغة نهجاً لحياته، فقد كان يطلب من ولده الميرزا علي آقا ويوصيه بحفظ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الصحيفة الكاملة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ظهر قلب </w:t>
      </w:r>
      <w:r>
        <w:rPr>
          <w:rStyle w:val="FootnoteAnchor"/>
          <w:rtl w:val="true"/>
        </w:rPr>
        <w:footnoteReference w:id="4"/>
      </w:r>
      <w:r>
        <w:rPr>
          <w:rFonts w:ascii="Amiri" w:hAnsi="Amiri" w:eastAsia="Amiri" w:cs="Amiri"/>
          <w:color w:val="111111"/>
          <w:sz w:val="28"/>
          <w:sz w:val="28"/>
          <w:szCs w:val="28"/>
          <w:rtl w:val="true"/>
          <w:lang w:bidi="ar-SA"/>
        </w:rPr>
        <w:t>، حتى صار تجسيماً حياً لنهج البلاغة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كان يطلب من بعض تلامذته </w:t>
      </w:r>
      <w:r>
        <w:rPr>
          <w:rStyle w:val="FootnoteAnchor"/>
          <w:rtl w:val="true"/>
        </w:rPr>
        <w:footnoteReference w:id="6"/>
      </w:r>
      <w:r>
        <w:rPr>
          <w:rFonts w:ascii="Amiri" w:hAnsi="Amiri" w:eastAsia="Amiri" w:cs="Amiri"/>
          <w:color w:val="111111"/>
          <w:sz w:val="28"/>
          <w:sz w:val="28"/>
          <w:szCs w:val="28"/>
          <w:rtl w:val="true"/>
          <w:lang w:bidi="ar-SA"/>
        </w:rPr>
        <w:t xml:space="preserve">تلاوة شيء من نهج البلاغة كل يوم قبل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تلكم الكلم الدرية على رؤوس الاشهاد في منتدى ومجمع ممن كان يبغي بهم الإمام المجدّد أن يكونوا خلفاءه في كلاءَة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نواميس الدين الحنيف ونشر معارفه بالعلم والعمل والقول والفعل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له وراء ذلك تمارين وتدريبات في غضون كلماته وأثناء مفاوضاته وخلال أعماله، تربو بأصحابه إلى أوج العظمة</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بلغ السيد من كمالاته النفسية وعظيم مقامه أنّ المجتهد والزعيم الأكبر العلّامة الشيخ حسن آقا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علماء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الإمام المجدّد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كانت الإمامة تجوز لغير أئمتنا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عليهم وادعاها الميرزا لقبلتها من دون طلب المعجز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الكرامات التي دوّنها ووثقها أحد أساطين العلم وأفذاذ المحققين، الذي عُرف بالدقة والمهارة في علم الأصول، وهو العلّامة الميرزا محمد حسين الغروي النائيني فهي ليست من تمحّلات بعض البسطاء أو السذج، وليست من باب اتباع الهوى أو تقليداً لأحد، بل ذلك غيض من فيض بركات هذه الشخصية المعظمة، حتى إن جامعها اعترف بأنه لولا المشاهدة الحسية لها لما أمكنه التصديق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إني شاهدت ما شاهدته من ذلك بعياني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العشر سنوات الأخيرة التي مَنّ الله تعالى عليّ بإدراك صحبته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ويخبرني أوثق </w:t>
      </w:r>
    </w:p>
    <w:p>
      <w:pPr>
        <w:pStyle w:val="BookText"/>
        <w:rPr/>
      </w:pPr>
      <w:r>
        <w:rPr>
          <w:rFonts w:ascii="Amiri" w:hAnsi="Amiri" w:eastAsia="Amiri" w:cs="Amiri"/>
          <w:color w:val="111111"/>
          <w:sz w:val="28"/>
          <w:sz w:val="28"/>
          <w:szCs w:val="28"/>
          <w:rtl w:val="true"/>
          <w:lang w:bidi="ar-SA"/>
        </w:rPr>
        <w:t xml:space="preserve">الناس، وأدقهم نظراً، وأكملهم فراسةً، لكان محمولاً عندي على المبالغة، وكنت لا أصدق أن ينال تلك المنزلة إلا بالعصمة،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جمع وتدوين هذه الكرامات رغبة العلّامة الورع محمد بن رجب علي العسكري، حيث يتحدث عن السيد المجدّد وعن رغبته في جمع تلك الكرامات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صاحب الكرامات الباهرة، وقد جمعت منها شيئاً صالحاً، وأسال الله تعالى إن أمهلني الأجل </w:t>
      </w:r>
      <w:r>
        <w:rPr>
          <w:rStyle w:val="FootnoteAnchor"/>
          <w:rtl w:val="true"/>
        </w:rPr>
        <w:footnoteReference w:id="10"/>
      </w:r>
      <w:r>
        <w:rPr>
          <w:rFonts w:ascii="Amiri" w:hAnsi="Amiri" w:eastAsia="Amiri" w:cs="Amiri"/>
          <w:color w:val="111111"/>
          <w:sz w:val="28"/>
          <w:sz w:val="28"/>
          <w:szCs w:val="28"/>
          <w:rtl w:val="true"/>
          <w:lang w:bidi="ar-SA"/>
        </w:rPr>
        <w:t xml:space="preserve">أن أعمل رسالة في ترجمته تكون دستوراً للعلماء الأبرار؛ أداءً لبعض حقوقه قدّس سرّه وقدعاشرته من عشرين سنة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لم يفارق السيد المجدّد، وتربّى في بيته كأحد أولاده، وعندما </w:t>
      </w:r>
    </w:p>
    <w:p>
      <w:pPr>
        <w:pStyle w:val="BookText"/>
        <w:rPr/>
      </w:pPr>
      <w:r>
        <w:rPr>
          <w:rFonts w:ascii="Amiri" w:hAnsi="Amiri" w:eastAsia="Amiri" w:cs="Amiri"/>
          <w:color w:val="111111"/>
          <w:sz w:val="28"/>
          <w:sz w:val="28"/>
          <w:szCs w:val="28"/>
          <w:rtl w:val="true"/>
          <w:lang w:bidi="ar-SA"/>
        </w:rPr>
        <w:t xml:space="preserve">حضرت السيد الوفاة، وفي لحظة احتضاره كان يجلس عند قدميه </w:t>
      </w:r>
      <w:r>
        <w:rPr>
          <w:rStyle w:val="FootnoteAnchor"/>
          <w:rtl w:val="true"/>
        </w:rPr>
        <w:footnoteReference w:id="12"/>
      </w:r>
      <w:r>
        <w:rPr>
          <w:rFonts w:ascii="Amiri" w:hAnsi="Amiri" w:eastAsia="Amiri" w:cs="Amiri"/>
          <w:color w:val="111111"/>
          <w:sz w:val="28"/>
          <w:sz w:val="28"/>
          <w:szCs w:val="28"/>
          <w:rtl w:val="true"/>
          <w:lang w:bidi="ar-SA"/>
        </w:rPr>
        <w:t>، ولقد كان وفياً حقاً للسيد المعظّم والمشروعه العلمي في سامراء حتى لحظات عمره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يتأسف على فراق هؤلاء الأبدال ويتحدث بلوعة عن فراقهم،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أسفاه على مفارقة أولئك الأعلام الذين كأني كنت بمصاحبتهم ولذيذ مؤانستهم في جنّات ذات أشجار تجري من تحتها الأنهار، أقطفُ من أغصان كرم أخلاقهم أطيب الثمار أستضيء بأنوار علومهم، وأستفيد من حسن أخلاقهم، وأتأدب بحسن آدابهم، كما قال القائل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الطَّبَعُ مُكتَسَبٌ مِنْ كُلِّ مَصْحُوبِ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كانوا علماءَ أبراراً، أتقياءَ، مجاهدين، مرتاضين، يذكّر الله رؤيتهم، ويرغّب في الآخرة، ويزهّد في الدنيا عملهم، ويزيد في علم المستمع إليهم منطقهم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 قرنهم أشبه شيء بأوّل قرن من الإسلام، فإنّه قد اجتمع في الناحية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للاستفادة من سيّدنا الأستاذ الأعظم المجدّد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كلّ فنّ من الفنون الإسلاميّة أكملهم، ومن أهل كلّ علم من العلوم الدينيّة أفضلهم؛ إذا احتاج أحدنا الى ما يتعلّق بالتفسير أو المعارف ذهب إلى شيخنا العالم العامل، والإنسان الكامل، المولى فتح علي السلطان آبادي </w:t>
      </w:r>
      <w:r>
        <w:rPr>
          <w:rStyle w:val="FootnoteAnchor"/>
          <w:rtl w:val="true"/>
        </w:rPr>
        <w:footnoteReference w:id="13"/>
      </w:r>
      <w:r>
        <w:rPr>
          <w:rFonts w:ascii="Amiri" w:hAnsi="Amiri" w:eastAsia="Amiri" w:cs="Amiri"/>
          <w:color w:val="111111"/>
          <w:sz w:val="28"/>
          <w:sz w:val="28"/>
          <w:szCs w:val="28"/>
          <w:rtl w:val="true"/>
          <w:lang w:bidi="ar-SA"/>
        </w:rPr>
        <w:t xml:space="preserve">فإنّه كان أكمل أهل عصره فيها، أو احتاج إلى ما يتعلّق بالعلوم الحديثيّة، وتميز غثّها من سمينها، وصحيحها من سقيمها استفادها عن شيخنا الإمام العالم، المحدّث العلّامة الطبرسي صاحب المستدرك، أو أشكل عليه معضلة من </w:t>
      </w:r>
    </w:p>
    <w:p>
      <w:pPr>
        <w:pStyle w:val="BookText"/>
        <w:rPr/>
      </w:pPr>
      <w:r>
        <w:rPr>
          <w:rFonts w:ascii="Amiri" w:hAnsi="Amiri" w:eastAsia="Amiri" w:cs="Amiri"/>
          <w:color w:val="111111"/>
          <w:sz w:val="28"/>
          <w:sz w:val="28"/>
          <w:szCs w:val="28"/>
          <w:rtl w:val="true"/>
          <w:lang w:bidi="ar-SA"/>
        </w:rPr>
        <w:t xml:space="preserve">دقائق الفقه والأُصول كشفها عند شيخنا الأعظم، خاتمة المحقّقين، الميرزا محمّد تقي </w:t>
      </w:r>
      <w:r>
        <w:rPr>
          <w:rStyle w:val="FootnoteAnchor"/>
          <w:rtl w:val="true"/>
        </w:rPr>
        <w:footnoteReference w:id="14"/>
      </w:r>
      <w:r>
        <w:rPr>
          <w:rFonts w:ascii="Amiri" w:hAnsi="Amiri" w:eastAsia="Amiri" w:cs="Amiri"/>
          <w:color w:val="111111"/>
          <w:sz w:val="28"/>
          <w:sz w:val="28"/>
          <w:szCs w:val="28"/>
          <w:rtl w:val="true"/>
          <w:lang w:bidi="ar-SA"/>
        </w:rPr>
        <w:t>المذكور، وكان سيّدنا الأستاذ الأعظم فوق كلّهم، وحاوياً لما عند 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على الله بِمُسْتَنكَر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العالَمُ في واحِدِ</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ووفاءً له وللسيد المجدّد الشيرازي </w:t>
      </w:r>
      <w:r>
        <w:rPr>
          <w:rStyle w:val="FootnoteAnchor"/>
          <w:rtl w:val="true"/>
        </w:rPr>
        <w:footnoteReference w:id="16"/>
      </w:r>
      <w:r>
        <w:rPr>
          <w:rFonts w:ascii="Amiri" w:hAnsi="Amiri" w:eastAsia="Amiri" w:cs="Amiri"/>
          <w:color w:val="111111"/>
          <w:sz w:val="28"/>
          <w:sz w:val="28"/>
          <w:szCs w:val="28"/>
          <w:rtl w:val="true"/>
          <w:lang w:bidi="ar-SA"/>
        </w:rPr>
        <w:t xml:space="preserve">ولأن جمع هذه الكرامات كانت رغبة المرحوم الميرزا محمد العسكري وأمنيته كما صرح بذلك، ولأن هذه الرسالة قد كتبت في سامراء، وهي تمثل بذلك جزءاً مهماً من اهتمام مركز تراث سامراء، والرسالة بدورها تسلط الضوء على عظمة وشموخ المقام الإلهي الذي بلغه علماؤنا الربانيون قدّس سره ، ولهذه الأسباب مجتمعة أرتأينا طباعتها، لاسيما أنها لم تذكر في ضمن مؤلفات الميرزا النائيني قدّس سرّه وآثاره، ولولا أنها طبعت سابقاً ضمن موسوعة العلّامة الأوردبادي لبقيت في </w:t>
      </w:r>
    </w:p>
    <w:p>
      <w:pPr>
        <w:pStyle w:val="BookText"/>
        <w:rPr/>
      </w:pPr>
      <w:r>
        <w:rPr>
          <w:rFonts w:ascii="Amiri" w:hAnsi="Amiri" w:eastAsia="Amiri" w:cs="Amiri"/>
          <w:color w:val="111111"/>
          <w:sz w:val="28"/>
          <w:sz w:val="28"/>
          <w:szCs w:val="28"/>
          <w:rtl w:val="true"/>
          <w:lang w:bidi="ar-SA"/>
        </w:rPr>
        <w:t>الخفاء كبقية تراث حوزة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أضفنا بعض الكرامات التي نقلت عن السيد المجدّد من معاصريه كملحق في آخر الرسالة؛ تتميماً للفائدة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ونسأله تعالى أن يتقبل منا هذا القليل ويجعله ذخيرة لنا یوم نلقاه بمحمد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مسیر</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منهج التحقيق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اعتمدنا النسخة الفريدة التي بحوزة جناب الخطيب السيد مهدي آل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نسخت عن نسخة الأصل، وأما نسخة الأصل فالظاهر أنها فقدت مع بقية تراث العلّامة الشيخ الشيخ محمد بن رجب علي الطهراني العسكري حيث تم الاستيلاء على مكتبته ومصادرتها في </w:t>
      </w:r>
      <w:r>
        <w:rPr>
          <w:rFonts w:eastAsia="Amiri" w:cs="Amiri" w:ascii="Amiri" w:hAnsi="Amiri"/>
          <w:color w:val="111111"/>
          <w:sz w:val="28"/>
          <w:szCs w:val="28"/>
          <w:lang w:bidi="ar-SA"/>
        </w:rPr>
        <w:t>19807/30</w:t>
      </w:r>
      <w:r>
        <w:rPr>
          <w:rFonts w:ascii="Amiri" w:hAnsi="Amiri" w:eastAsia="Amiri" w:cs="Amiri"/>
          <w:color w:val="111111"/>
          <w:sz w:val="28"/>
          <w:sz w:val="28"/>
          <w:szCs w:val="28"/>
          <w:rtl w:val="true"/>
          <w:lang w:bidi="ar-SA"/>
        </w:rPr>
        <w:t>م كما أخبرني بذلك حفيده الدكتور محمد صالح العسكري وبعد تصوير المخطوطة قمت بإجراء المقابلة مع المقدار المنضد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المخطوطة</w:t>
      </w:r>
    </w:p>
    <w:p>
      <w:pPr>
        <w:pStyle w:val="BookText"/>
        <w:rPr/>
      </w:pPr>
      <w:r>
        <w:rPr>
          <w:rFonts w:ascii="Amiri" w:hAnsi="Amiri" w:eastAsia="Amiri" w:cs="Amiri"/>
          <w:color w:val="111111"/>
          <w:sz w:val="28"/>
          <w:sz w:val="28"/>
          <w:szCs w:val="28"/>
          <w:rtl w:val="true"/>
          <w:lang w:bidi="ar-SA"/>
        </w:rPr>
        <w:t xml:space="preserve">هي عبارة عن رسالة صغيرة تتكون من عشر صفحات تقع ضمن ملحق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الزاهرة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المطبوع ضمن موسوعة العلّامة الأوردبادي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 العلّامة الشيخ محمد علي الأوردبادي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والملحق كتيب صغير بحجم كف اليد، وتبدأ الرسالة فيه 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وتتراوح أسطرها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في كل صفحة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منسوخة عن نسخة الأصل، نسخها من أولها العلّامة الأوردبادي ومن منتصف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بخط آخر يظهر أنه لوالد العلّامة السيد مهدي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 سلمه الله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الآن من مقتنيات العلّامة السيد مهدي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ورأيتها وصورتها في داره العامرة في النجف الأشرف فله منا وافر الاحترام والتقدير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8" o:detectmouseclick="t"/>
                <v:stroke color="#3465a4" joinstyle="round" endcap="flat"/>
                <w10:wrap type="none"/>
              </v:shape>
            </w:pict>
          </mc:Fallback>
        </mc:AlternateContent>
      </w:r>
      <w:bookmarkStart w:id="12" w:name="pg8818_83215"/>
    </w:p>
    <w:p>
      <w:pPr>
        <w:pStyle w:val="Heading2"/>
        <w:numPr>
          <w:ilvl w:val="1"/>
          <w:numId w:val="1"/>
        </w:numPr>
        <w:rPr/>
      </w:pPr>
      <w:bookmarkStart w:id="13" w:name="__RefHeading___Toc203748_2870459653"/>
      <w:bookmarkStart w:id="14" w:name="_Toc4"/>
      <w:bookmarkEnd w:id="12"/>
      <w:bookmarkEnd w:id="13"/>
      <w:r>
        <w:rPr>
          <w:rtl w:val="true"/>
        </w:rPr>
        <w:t>رسالة الشیخ نائیني قدّس سرّه</w:t>
      </w:r>
      <w:bookmarkEnd w:id="14"/>
    </w:p>
    <w:p>
      <w:pPr>
        <w:pStyle w:val="Heading3"/>
        <w:numPr>
          <w:ilvl w:val="2"/>
          <w:numId w:val="1"/>
        </w:numPr>
        <w:rPr/>
      </w:pPr>
      <w:bookmarkStart w:id="15" w:name="__RefHeading___Toc203750_2870459653"/>
      <w:bookmarkStart w:id="16" w:name="_Toc5"/>
      <w:bookmarkEnd w:id="15"/>
      <w:r>
        <w:rPr>
          <w:rtl w:val="true"/>
        </w:rPr>
        <w:t>رسالة الشیخ نائیني قدّس سرّه</w:t>
      </w:r>
      <w:bookmarkEnd w:id="16"/>
    </w:p>
    <w:p>
      <w:pPr>
        <w:pStyle w:val="BookText"/>
        <w:rPr/>
      </w:pPr>
      <w:r>
        <w:rPr>
          <w:rFonts w:ascii="Amiri" w:hAnsi="Amiri" w:eastAsia="Amiri" w:cs="Amiri"/>
          <w:color w:val="111111"/>
          <w:sz w:val="28"/>
          <w:sz w:val="28"/>
          <w:szCs w:val="28"/>
          <w:rtl w:val="true"/>
          <w:lang w:bidi="ar-SA"/>
        </w:rPr>
        <w:t>دِيْوَانُ الْوَقْفَ الشَّرْعيَّ</w:t>
      </w:r>
    </w:p>
    <w:p>
      <w:pPr>
        <w:pStyle w:val="BookText"/>
        <w:rPr/>
      </w:pPr>
      <w:r>
        <w:rPr>
          <w:rFonts w:ascii="Amiri" w:hAnsi="Amiri" w:eastAsia="Amiri" w:cs="Amiri"/>
          <w:color w:val="111111"/>
          <w:sz w:val="28"/>
          <w:sz w:val="28"/>
          <w:szCs w:val="28"/>
          <w:rtl w:val="true"/>
          <w:lang w:bidi="ar-SA"/>
        </w:rPr>
        <w:t>العَتَبَةُ العَسْكَرِیَّةُ المُقَدَّسَةُ</w:t>
      </w:r>
    </w:p>
    <w:p>
      <w:pPr>
        <w:pStyle w:val="BookText"/>
        <w:rPr/>
      </w:pPr>
      <w:r>
        <w:rPr>
          <w:rFonts w:ascii="Amiri" w:hAnsi="Amiri" w:eastAsia="Amiri" w:cs="Amiri"/>
          <w:color w:val="111111"/>
          <w:sz w:val="28"/>
          <w:sz w:val="28"/>
          <w:szCs w:val="28"/>
          <w:rtl w:val="true"/>
          <w:lang w:bidi="ar-SA"/>
        </w:rPr>
        <w:t>رِسَالَةُ فِي کِرَامَاتَ</w:t>
      </w:r>
    </w:p>
    <w:p>
      <w:pPr>
        <w:pStyle w:val="BookText"/>
        <w:rPr/>
      </w:pPr>
      <w:r>
        <w:rPr>
          <w:rFonts w:ascii="Amiri" w:hAnsi="Amiri" w:eastAsia="Amiri" w:cs="Amiri"/>
          <w:color w:val="111111"/>
          <w:sz w:val="28"/>
          <w:sz w:val="28"/>
          <w:szCs w:val="28"/>
          <w:rtl w:val="true"/>
          <w:lang w:bidi="ar-SA"/>
        </w:rPr>
        <w:t>السَيِّد المُجَدِّدِ الشِّیرازِيّ قدّس سرّه</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قُدْوَة الفُقَهَاءِ وَالمُجْتَهِدِيْن</w:t>
      </w:r>
    </w:p>
    <w:p>
      <w:pPr>
        <w:pStyle w:val="BookText"/>
        <w:rPr/>
      </w:pPr>
      <w:r>
        <w:rPr>
          <w:rFonts w:ascii="Amiri" w:hAnsi="Amiri" w:eastAsia="Amiri" w:cs="Amiri"/>
          <w:color w:val="111111"/>
          <w:sz w:val="28"/>
          <w:sz w:val="28"/>
          <w:szCs w:val="28"/>
          <w:rtl w:val="true"/>
          <w:lang w:bidi="ar-SA"/>
        </w:rPr>
        <w:t>المِيرْزَا مُحَمَّد حُسَيْن الغَرَوِي النَّائِیْنِي قدّس سرّه</w:t>
      </w:r>
    </w:p>
    <w:p>
      <w:pPr>
        <w:pStyle w:val="BookText"/>
        <w:rPr/>
      </w:pPr>
      <w:r>
        <w:rPr>
          <w:rFonts w:ascii="Amiri" w:hAnsi="Amiri" w:eastAsia="Amiri" w:cs="Amiri"/>
          <w:color w:val="111111"/>
          <w:sz w:val="28"/>
          <w:sz w:val="28"/>
          <w:szCs w:val="28"/>
          <w:rtl w:val="true"/>
          <w:lang w:bidi="ar-SA"/>
        </w:rPr>
        <w:t>تحقيق وجمع</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مَرکَزُ تُراث سامِرّا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الأولين والآخرين، والمبعوث رحمة للعالمين محمد وآله الطاهرين، ولعنة الله على أعدائهم أبد الآبدين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فقد التمسَ مِنّي جناب العالم العامل، الورع التقي، المهذَّب الصَّفي، جنابُ الآقا ميرزا محمد الطهراني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أكتب </w:t>
      </w:r>
      <w:bookmarkStart w:id="17" w:name="pg8818_83218"/>
    </w:p>
    <w:p>
      <w:pPr>
        <w:pStyle w:val="BookText"/>
        <w:rPr/>
      </w:pPr>
      <w:bookmarkEnd w:id="17"/>
      <w:r>
        <w:rPr>
          <w:rFonts w:ascii="Amiri" w:hAnsi="Amiri" w:eastAsia="Amiri" w:cs="Amiri"/>
          <w:color w:val="111111"/>
          <w:sz w:val="28"/>
          <w:sz w:val="28"/>
          <w:szCs w:val="28"/>
          <w:rtl w:val="true"/>
          <w:lang w:bidi="ar-SA"/>
        </w:rPr>
        <w:t xml:space="preserve">بعض ما وصل إليّ بالطرق الصحيحة من الكرامات الظاهرة لسيدنا الأستاذ الأكبر؛ أستاذ البشر، ومجدد المذهب في القرن الرابع عشر، آية الله العظمى ونعمته الكبرى، حضرة الآغا الميرزا محمد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لِيُثبته ويدرجه في مجموعته التي وضعها لذلك، فأجبتُه إلى ذلك</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03752_2870459653"/>
      <w:bookmarkStart w:id="19" w:name="_Toc6"/>
      <w:bookmarkEnd w:id="18"/>
      <w:r>
        <w:rPr>
          <w:rtl w:val="true"/>
        </w:rPr>
        <w:t>القصه الأولی</w:t>
      </w:r>
      <w:bookmarkEnd w:id="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ذلك ما نقل لي شيخي المحقق الأورع الأتقى الأوحد، الشيخ محمد حسین، نجل المرحوم حجة الإسلام ووجه العصابة، العلّامة الشيخ محمد باقر الاصبهاني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الزاهد العابد الورع التقي، الحاج ملّا علي محمد الأصبهاني النجف 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في بعض سِني إقامة السيد آية الله في النجف الأشرف قبل مهاجرته إلى سامراء، مواظباً على تلاوة سورة القدر في كل ليلةٍ من ليال شهر رمضان ألف مرة، فلمّا كانت الليلة الثالثة والعشرون فرغتُ من تلاوتها، وبعد أن قرب الفجر صعدتُ السّطح لمراقبته، فبينا كنتُ واقفاً أراقبُ الفجر، إذ عرضتْ لي حالة لا يمكنني توصيفها، وشاهدت في تلك الحالة مولاي الإمام السابع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p>
    <w:p>
      <w:pPr>
        <w:pStyle w:val="BookText"/>
        <w:rPr/>
      </w:pPr>
      <w:r>
        <w:rPr>
          <w:rFonts w:ascii="Amiri" w:hAnsi="Amiri" w:eastAsia="Amiri" w:cs="Amiri"/>
          <w:color w:val="111111"/>
          <w:sz w:val="28"/>
          <w:sz w:val="28"/>
          <w:szCs w:val="28"/>
          <w:rtl w:val="true"/>
          <w:lang w:bidi="ar-SA"/>
        </w:rPr>
        <w:t xml:space="preserve">وعلى آبائهما الطاهرين وأبنائهما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 السيد آية الله وشمائله وهيئته، وشملتني من العناية ما لا يعلمه إلا الله، وبعد هنيئةٍ عدت إلى حالتي الأولى، وشاهدت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توجهت إلى المسجد </w:t>
      </w:r>
      <w:r>
        <w:rPr>
          <w:rStyle w:val="FootnoteAnchor"/>
          <w:rtl w:val="true"/>
        </w:rPr>
        <w:footnoteReference w:id="19"/>
      </w:r>
      <w:r>
        <w:rPr>
          <w:rFonts w:ascii="Amiri" w:hAnsi="Amiri" w:eastAsia="Amiri" w:cs="Amiri"/>
          <w:color w:val="111111"/>
          <w:sz w:val="28"/>
          <w:sz w:val="28"/>
          <w:szCs w:val="28"/>
          <w:rtl w:val="true"/>
          <w:lang w:bidi="ar-SA"/>
        </w:rPr>
        <w:t>الذي كان المرحوم آية الله يصلي فيه بالناس؛ لإدراك فضيلة الجماعة معه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أداء الفريضة قبلت يده الشريفة، فأخذ بيدي، وأمسكها طويلاً ثم توجه إليّ بوجهه الشريف</w:t>
      </w:r>
      <w:r>
        <w:rPr>
          <w:rStyle w:val="FootnoteAnchor"/>
          <w:rtl w:val="true"/>
        </w:rPr>
        <w:footnoteReference w:id="20"/>
      </w:r>
      <w:r>
        <w:rPr>
          <w:rFonts w:ascii="Amiri" w:hAnsi="Amiri" w:eastAsia="Amiri" w:cs="Amiri"/>
          <w:color w:val="111111"/>
          <w:sz w:val="28"/>
          <w:sz w:val="28"/>
          <w:szCs w:val="28"/>
          <w:rtl w:val="true"/>
          <w:lang w:bidi="ar-SA"/>
        </w:rPr>
        <w:t>، وتكلّمَ بما يتضمن الإشارةَ إلى تلك الحالة والمشاهدة، وتلك العناية</w:t>
      </w:r>
      <w:r>
        <w:rPr>
          <w:rFonts w:eastAsia="Amiri" w:cs="Amiri" w:ascii="Amiri" w:hAnsi="Amiri"/>
          <w:color w:val="111111"/>
          <w:sz w:val="28"/>
          <w:szCs w:val="28"/>
          <w:rtl w:val="true"/>
          <w:lang w:bidi="ar-SA"/>
        </w:rPr>
        <w:t xml:space="preserve">. </w:t>
      </w:r>
      <w:bookmarkStart w:id="20" w:name="pg8818_83220"/>
    </w:p>
    <w:p>
      <w:pPr>
        <w:pStyle w:val="Heading3"/>
        <w:numPr>
          <w:ilvl w:val="2"/>
          <w:numId w:val="1"/>
        </w:numPr>
        <w:rPr/>
      </w:pPr>
      <w:bookmarkStart w:id="21" w:name="__RefHeading___Toc203754_2870459653"/>
      <w:bookmarkStart w:id="22" w:name="_Toc7"/>
      <w:bookmarkEnd w:id="20"/>
      <w:bookmarkEnd w:id="21"/>
      <w:r>
        <w:rPr>
          <w:rtl w:val="true"/>
        </w:rPr>
        <w:t>القصة الثانیة</w:t>
      </w:r>
      <w:bookmarkEnd w:id="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حكاه المرحومُ العالم العامل، الورع التقي، الشيخ عبد الهادي البغدادي النجفي المعروف بشليلة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المرحوم حجة الإسلام، شيخ الطائفة، الشيخ محمد طه نجف قدّس سرّه عن لسانه في داره، أنّه قال توجهتُ لزيارة الإمامين العسكريين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هذه السفرة الأخيرة بمدةٍ </w:t>
      </w:r>
      <w:r>
        <w:rPr>
          <w:rStyle w:val="FootnoteAnchor"/>
          <w:rtl w:val="true"/>
        </w:rPr>
        <w:footnoteReference w:id="21"/>
      </w:r>
      <w:r>
        <w:rPr>
          <w:rFonts w:ascii="Amiri" w:hAnsi="Amiri" w:eastAsia="Amiri" w:cs="Amiri"/>
          <w:color w:val="111111"/>
          <w:sz w:val="28"/>
          <w:sz w:val="28"/>
          <w:szCs w:val="28"/>
          <w:rtl w:val="true"/>
          <w:lang w:bidi="ar-SA"/>
        </w:rPr>
        <w:t>، وكنت مضطهداً بالنجف الأشرف أشد الاضطهاد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قدمت العسكر وفزتُ بالزيارة </w:t>
      </w:r>
      <w:r>
        <w:rPr>
          <w:rStyle w:val="FootnoteAnchor"/>
          <w:rtl w:val="true"/>
        </w:rPr>
        <w:footnoteReference w:id="22"/>
      </w:r>
      <w:r>
        <w:rPr>
          <w:rFonts w:ascii="Amiri" w:hAnsi="Amiri" w:eastAsia="Amiri" w:cs="Amiri"/>
          <w:color w:val="111111"/>
          <w:sz w:val="28"/>
          <w:sz w:val="28"/>
          <w:szCs w:val="28"/>
          <w:rtl w:val="true"/>
          <w:lang w:bidi="ar-SA"/>
        </w:rPr>
        <w:t xml:space="preserve">، جلستُ في الحضرة المقدسة، أو الصحن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الترديد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مُفكراً في اضطهادي، وما يؤول إليه أمري، وتفآلْتُ بكتاب الله العزيز في ذلك، فخرجتْ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فاطمأَنَّ قلبي وطابت نفسي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صبيحة اليوم الثاني شرفني السيّد آية الله قدّس سرّه مُبْتَدِئاً على غير عادتهِ، وأخذَ يُكلّمني بما كنتُ متفكراً فيه من الاضطهاد، ثمّ تلا تلك الآية المباركة، مشيراً بذلك إلى أنها وعدٌ من الله، وهو لا يخلف الميعاد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فزاد اطمئناني من ذلك، وتبيّنَ لي من كلماته الشريفة أنّ تكلُّمَه بما كان في نفسي وتلاوته للآية، لم يكن من محض الاتفاق والمصادفة، بل كانت كلماتُه الشريفةُ مشتملةً على ما يدفعُ هذا الاحتمال، وهو العالم بحقيقة الحال</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23" w:name="pg8818_83222"/>
    </w:p>
    <w:p>
      <w:pPr>
        <w:pStyle w:val="Heading3"/>
        <w:numPr>
          <w:ilvl w:val="2"/>
          <w:numId w:val="1"/>
        </w:numPr>
        <w:rPr/>
      </w:pPr>
      <w:bookmarkStart w:id="24" w:name="__RefHeading___Toc203756_2870459653"/>
      <w:bookmarkStart w:id="25" w:name="_Toc8"/>
      <w:bookmarkEnd w:id="23"/>
      <w:bookmarkEnd w:id="24"/>
      <w:r>
        <w:rPr>
          <w:rtl w:val="true"/>
        </w:rPr>
        <w:t>القصة الثانیة</w:t>
      </w:r>
      <w:bookmarkEnd w:id="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ما سمعتُه </w:t>
      </w:r>
      <w:r>
        <w:rPr>
          <w:rStyle w:val="FootnoteAnchor"/>
          <w:rtl w:val="true"/>
        </w:rPr>
        <w:footnoteReference w:id="25"/>
      </w:r>
      <w:r>
        <w:rPr>
          <w:rFonts w:ascii="Amiri" w:hAnsi="Amiri" w:eastAsia="Amiri" w:cs="Amiri"/>
          <w:color w:val="111111"/>
          <w:sz w:val="28"/>
          <w:sz w:val="28"/>
          <w:szCs w:val="28"/>
          <w:rtl w:val="true"/>
          <w:lang w:bidi="ar-SA"/>
        </w:rPr>
        <w:t xml:space="preserve">من العالم الفاضل، الورع التقي، الحاج الشيخ إبراهيم الطهراني التجريشي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السابعة عشرة بعد الألف والثلاثمائة من الهجرة المقدسة،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مع بعض الأفاضل على المرحوم حجة الإسلام ورئيس الملة الحاج الملا علي الطهراني الكَنِي قدّس سرّه، فقال في طيّ كلامِهِ ما يقرُب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تحبون أن أريكم اليوم ما هو عندي من النخب المخزون؟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بنا إلى كتابخانته الشريفة، وأخرج لنا كتاباً إليه بخطّ المرحوم السيد آية الله قدّس سرّه وخَتْمِه المبارك، وكان قد أودعه في محلّ ممتازٍ في غاية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الكتاب وقَبَّله ودَفَعه إلينا،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الكتاب المبارك لشأناً عظيماً،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عندي بمنزلة الصادر عن الإمام أبي محمد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وعلى آبائه الطاهرين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الكتاب توصية لبعض السادة الأجلّة من أهل قزوين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المرحوم الحاج ملّا عليّ إنّ هذا السيد قد غصب منه مُعظمُ أموالِه المهمة، وكان الغاصب من أعاظم رجال الدولة وبيت السلطنة، فجاء إلى طهران مشتكياً من ذلك عندي، وأقام في طهران مدة مديدة مستجيراً بي، ولكني كنت أعلم أنه لا يمكنني إزالةُ هذا الغاصب؛ لِعِظَمِهِ في رجال الدولة، وما أقْدَمْتُ في إغاثته لذلك إلى أن يئس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ذلك توجه ثلاثةُ من أعاظم أصحابي إلى زيارة أئمة العراق سلام الله عليهم، منهم جناب السيد العالم العامل، السيد محمد تقي 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وآخران معه سمّاهما ولكنّى لا أحفظ أسماء هما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السيد المتظلّم المذكور معهم إلى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وبمناسبة السيّد المعظّم التنكابني كان معهم وفي زمرتهم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الطريق يُكلّمهم في تظلّمه كثيراً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زرتُ هذه الزيارة لأسْتَعْدي</w:t>
      </w:r>
      <w:r>
        <w:rPr>
          <w:rStyle w:val="FootnoteAnchor"/>
          <w:rtl w:val="true"/>
        </w:rPr>
        <w:footnoteReference w:id="27"/>
      </w:r>
      <w:r>
        <w:rPr>
          <w:rFonts w:ascii="Amiri" w:hAnsi="Amiri" w:eastAsia="Amiri" w:cs="Amiri"/>
          <w:color w:val="111111"/>
          <w:sz w:val="28"/>
          <w:sz w:val="28"/>
          <w:szCs w:val="28"/>
          <w:rtl w:val="true"/>
          <w:lang w:bidi="ar-SA"/>
        </w:rPr>
        <w:t>حضرة آية الله الميرزا وأنا واثقُ منه بالعَدْوى</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المرحوم الحاج الملّا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نقل لي السيّد السند المعتمد المؤيّد، </w:t>
      </w:r>
    </w:p>
    <w:p>
      <w:pPr>
        <w:pStyle w:val="BookText"/>
        <w:rPr/>
      </w:pPr>
      <w:r>
        <w:rPr>
          <w:rFonts w:ascii="Amiri" w:hAnsi="Amiri" w:eastAsia="Amiri" w:cs="Amiri"/>
          <w:color w:val="111111"/>
          <w:sz w:val="28"/>
          <w:sz w:val="28"/>
          <w:szCs w:val="28"/>
          <w:rtl w:val="true"/>
          <w:lang w:bidi="ar-SA"/>
        </w:rPr>
        <w:t>السيّد محمد تقي التنكابني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المذكور كان معنا إلى ان وردنا العسكر، وفُزنا بزيارة الأئمة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الليلة الأُولى لم نتمكن من زيارة حضرة السيّد آية الله، وفي الليلة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الليلةُ التي نخرج في صبيحتها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الله تعالى لنا ذلك،</w:t>
      </w:r>
    </w:p>
    <w:p>
      <w:pPr>
        <w:pStyle w:val="BookText"/>
        <w:rPr/>
      </w:pPr>
      <w:r>
        <w:rPr>
          <w:rFonts w:ascii="Amiri" w:hAnsi="Amiri" w:eastAsia="Amiri" w:cs="Amiri"/>
          <w:color w:val="111111"/>
          <w:sz w:val="28"/>
          <w:sz w:val="28"/>
          <w:szCs w:val="28"/>
          <w:rtl w:val="true"/>
          <w:lang w:bidi="ar-SA"/>
        </w:rPr>
        <w:t>والسيّد أيضاً معنا، فشكا من الغاصب المذكور بحضرته، واستعدى</w:t>
      </w:r>
      <w:r>
        <w:rPr>
          <w:rStyle w:val="FootnoteAnchor"/>
          <w:rtl w:val="true"/>
        </w:rPr>
        <w:footnoteReference w:id="29"/>
      </w:r>
      <w:r>
        <w:rPr>
          <w:rFonts w:ascii="Amiri" w:hAnsi="Amiri" w:eastAsia="Amiri" w:cs="Amiri"/>
          <w:color w:val="111111"/>
          <w:sz w:val="28"/>
          <w:sz w:val="28"/>
          <w:szCs w:val="28"/>
          <w:rtl w:val="true"/>
          <w:lang w:bidi="ar-SA"/>
        </w:rPr>
        <w:t>منه وكنّا حاضرين، وذكر في أثناء استعدائه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أقمتُ بطهران مُدّة مديدة مُستعدياً حضرة الآغا الحاج الملّا علي، ولم يُساعدني في استرداد ما غُصِبَ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فَسَأَلْنا حضرةُ آية الله عن سببه، وشرحنا له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اطّلع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حضرة الآغا الملّا علي لا يتمكن من استرداد هذه الظُّلامة، فلا يمكننى الدخول في ذلك؛ لأنّي لا أكتبُ إلى غيره، وهو غيرُ متمكّنٍ من الإغاثة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وأيِسَ السيّد المذكور، فودّعناه وخرجنا من حضرته والسيد معنا، وتشرفنا إلى الحضرة المقدّسة، فأخذ السيّد بضريح الإمامين متوسلاً بالإمام أبي محمّد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آبائه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عن حدّ الاستغاثة إلى مرحلة الجسارة وإساءة الأدب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فاخرجناه إلى المنزل، وبِتنا تلك الليلة والسيد في غاية الحُزن والكآبة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وقت السحر وقُمنا لكي نتهيأ للارتحال، انتبه السيّد من نُومه فرحاً مسروراً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وعلى آبائه أفضل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منامي آنفاً، وقال لي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آسوده باش به میرزا سفارش تو را کردیم</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مضى من طلوع الفجر قليلاً سمعنا دقّ الباب، وعرفنا صوت المرحوم الشيخ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محي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خادم السيّد آية الله وأمينه الذي لم يُعهد الزمان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يسأل عنّا وعن منزلنا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علينا وبيده هذا الكتاب المبارك ودفعه إلى السيّد المذكور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فنقل لي المرحوم الشيخ إبراهيم التجريشي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المرحوم حجّة الإسلام الحاج الملّا علي بعثَ بذلك الكتاب المبارك إلى السّلطان ناصر الدين شاه، وكتب إليه تمام القضية، واستردَّ ظلامةَ السيد في ذلك اليوم، واستردَّ الكتاب المبارك من السلطان وكان يعظمه ويقبله ويخزنه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الكتاب للإمام أبي محمد الزكي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وأوصيت أن يُجعل في كفني عند دفني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سمعته من المرحوم </w:t>
      </w:r>
    </w:p>
    <w:p>
      <w:pPr>
        <w:pStyle w:val="BookText"/>
        <w:rPr/>
      </w:pPr>
      <w:r>
        <w:rPr>
          <w:rFonts w:ascii="Amiri" w:hAnsi="Amiri" w:eastAsia="Amiri" w:cs="Amiri"/>
          <w:color w:val="111111"/>
          <w:sz w:val="28"/>
          <w:sz w:val="28"/>
          <w:szCs w:val="28"/>
          <w:rtl w:val="true"/>
          <w:lang w:bidi="ar-SA"/>
        </w:rPr>
        <w:t>التجريشي من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نقلها هو بالفارسية، وترجمته ما حفظناه من ذلك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صدور أمثال هذه الكرامات ليس منه بعزيز، فلقدْ شاهدنا من كمالاته النفسانيّة، وصفاته الإنسانية، وما خصّه الله تعالى من التأْييدات والتسديدات الغيبية، التي تَصُونُهُ عن الوقوع في ما لا ينبغي بمثله الوقوع به من الخطأ والاشتباه، ما هو أعظم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شككتُ في شيءٍ فلا أشكٍّ في أنّ تلك العناية الربانية التي كان تصونه عن المزلات مع تلك الرئاسة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فيما كان ظاهرُه صلاحاً كلَّه، وله عاقبةُ سوءٍ لا يعْلمها إلّا العالم بعواقب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اتفاقية، ولا عن حسن الفراسة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لاجتماعِ تمام جهات الصلاح الحاضر مقتضيةً للإقدام، 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عناية ربانية، وموهبةً إلهيةً قد أكمل الله تعالى بها مقام نيابته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أني شاهدت ما شاهدته من ذلك بعِياني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العشر سنوات الأخيرة </w:t>
      </w:r>
      <w:r>
        <w:rPr>
          <w:rStyle w:val="FootnoteAnchor"/>
          <w:rtl w:val="true"/>
        </w:rPr>
        <w:footnoteReference w:id="31"/>
      </w:r>
      <w:r>
        <w:rPr>
          <w:rFonts w:ascii="Amiri" w:hAnsi="Amiri" w:eastAsia="Amiri" w:cs="Amiri"/>
          <w:color w:val="111111"/>
          <w:sz w:val="28"/>
          <w:sz w:val="28"/>
          <w:szCs w:val="28"/>
          <w:rtl w:val="true"/>
          <w:lang w:bidi="ar-SA"/>
        </w:rPr>
        <w:t xml:space="preserve">التي منّ الله تعالى علّي بإدراك صُحبَتِه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ويخبرني أوثقُ </w:t>
      </w:r>
      <w:bookmarkStart w:id="26" w:name="pg8818_83227"/>
    </w:p>
    <w:p>
      <w:pPr>
        <w:pStyle w:val="BookText"/>
        <w:rPr/>
      </w:pPr>
      <w:bookmarkEnd w:id="26"/>
      <w:r>
        <w:rPr>
          <w:rFonts w:ascii="Amiri" w:hAnsi="Amiri" w:eastAsia="Amiri" w:cs="Amiri"/>
          <w:color w:val="111111"/>
          <w:sz w:val="28"/>
          <w:sz w:val="28"/>
          <w:szCs w:val="28"/>
          <w:rtl w:val="true"/>
          <w:lang w:bidi="ar-SA"/>
        </w:rPr>
        <w:t xml:space="preserve">الناس وأدقهم نظراً، وأكملهم فراسةً، لكان محمولاً عندي على المبالغة، وكنت لا أصدّق أن ينال تلك المنزلة إلّا بالعصمة،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203758_2870459653"/>
      <w:bookmarkStart w:id="28" w:name="_Toc9"/>
      <w:bookmarkEnd w:id="27"/>
      <w:r>
        <w:rPr>
          <w:rtl w:val="true"/>
        </w:rPr>
        <w:t>القصة الرابعه</w:t>
      </w:r>
      <w:bookmarkEnd w:id="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رأيتُ في الطيف بعد</w:t>
      </w:r>
      <w:r>
        <w:rPr>
          <w:rStyle w:val="FootnoteAnchor"/>
          <w:rtl w:val="true"/>
        </w:rPr>
        <w:footnoteReference w:id="33"/>
      </w:r>
      <w:r>
        <w:rPr>
          <w:rFonts w:ascii="Amiri" w:hAnsi="Amiri" w:eastAsia="Amiri" w:cs="Amiri"/>
          <w:color w:val="111111"/>
          <w:sz w:val="28"/>
          <w:sz w:val="28"/>
          <w:szCs w:val="28"/>
          <w:rtl w:val="true"/>
          <w:lang w:bidi="ar-SA"/>
        </w:rPr>
        <w:t xml:space="preserve">رحلته بأشهرٍ، كأنّي مع جمعٍ كثير من العلماء وغيرهم في مجلسٍ عظيم منعقدٍ في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مُشرّفها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وفينا رجلٌ نحسبه كأحدنا، فخرج ذلك الرجل من بيننا وفارقنا، فالتفتنا بعد مفارقته أنّه كان من أنبياء بني إسرائيل، وما عرفناه حقّ معرفتهِ، ولا أدّينا حقّ نُبُوّتهِ، وتأسفنا من ذلك، وأخذنا يلاوِمُ بعضُنا بعضاً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وبينا نحن كذلك إذ نادانا منادٍ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فاتكم ذلك النبيُّ المُعظم فالآن يَرِدُ عليكم نبيُّ آخر بني إسرائيل، ولكنّه دون منْ فاتكم في نُبُوّته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أن سمعتُ ذلك أخذتني الحيرة في ذلك، وأنّه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نبيٌّ من الأنبياء السابقين إلى زماننا هذا؟ وكيف يجتمعُ ذلك مع ختم النبوّة بنبيّنا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وبينا أنا في هذه الفكرة، إذ دخل النبي المُبَشِّر بِوُروده علينا، فإذا هو حجةُ الإسلام وشيخُ الطائفة الشيخ محمد طه نجف قدّس سرّه سالماً عيناه</w:t>
      </w:r>
      <w:r>
        <w:rPr>
          <w:rStyle w:val="FootnoteAnchor"/>
          <w:rtl w:val="true"/>
        </w:rPr>
        <w:footnoteReference w:id="35"/>
      </w:r>
      <w:r>
        <w:rPr>
          <w:rFonts w:ascii="Amiri" w:hAnsi="Amiri" w:eastAsia="Amiri" w:cs="Amiri"/>
          <w:color w:val="111111"/>
          <w:sz w:val="28"/>
          <w:sz w:val="28"/>
          <w:szCs w:val="28"/>
          <w:rtl w:val="true"/>
          <w:lang w:bidi="ar-SA"/>
        </w:rPr>
        <w:t>، ومذ رأيتُ جنابه وعلمت أنه المُبشّر بوروده علينا، ارتفع ما كنتُ فيه من الحيرة، وعلمتُ أنّ هذا هو الذي أخبر به نبيّنا صلى الله عليه وآله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ووقع في قلبي قُرْبُ رحلة سيّدنا آية الله قدّس سرّه ، وأنّه هو النبيُّ السابق الذي فاتنا وما عرفناه حقّ معرفته، ولا أدّينا حق نبوّته، مع سبق معرفتي بما كتبتُ آنفاً من كمالاته وتأييداته الرّبانيّة، فاستقبلتُ المرحومَ الشيخ محمد طه قدّس سرّه وجلستُ معه، وجرتْ بيني وبينه مذاكرةٌ علميةٌ توافقنا فيها على تعيّن القصر في الأربعة فراسخ لمن يريد الرّجوع لغير يومه</w:t>
      </w:r>
      <w:r>
        <w:rPr>
          <w:rStyle w:val="FootnoteAnchor"/>
          <w:rtl w:val="true"/>
        </w:rPr>
        <w:footnoteReference w:id="37"/>
      </w:r>
      <w:r>
        <w:rPr>
          <w:rFonts w:ascii="Amiri" w:hAnsi="Amiri" w:eastAsia="Amiri" w:cs="Amiri"/>
          <w:color w:val="111111"/>
          <w:sz w:val="28"/>
          <w:sz w:val="28"/>
          <w:szCs w:val="28"/>
          <w:rtl w:val="true"/>
          <w:lang w:bidi="ar-SA"/>
        </w:rPr>
        <w:t xml:space="preserve">، وقد وافَقَتِ </w:t>
      </w:r>
    </w:p>
    <w:p>
      <w:pPr>
        <w:pStyle w:val="BookText"/>
        <w:rPr/>
      </w:pPr>
      <w:r>
        <w:rPr>
          <w:rFonts w:ascii="Amiri" w:hAnsi="Amiri" w:eastAsia="Amiri" w:cs="Amiri"/>
          <w:color w:val="111111"/>
          <w:sz w:val="28"/>
          <w:sz w:val="28"/>
          <w:szCs w:val="28"/>
          <w:rtl w:val="true"/>
          <w:lang w:bidi="ar-SA"/>
        </w:rPr>
        <w:t>الرؤيا لليقظة في ذلك، فذكرتُ له بعد أن تشرفتُ بخدمته في النّجف الاشرف جميع ما جرى بيننا في المنام من تلك المذاكرة، وكان كلّما ذكرتُ جملة منها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طيفُ ينبئني بما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قالها مراراً عديدة قدّس سرهما وأسرار جميع أسلافنا الصالحين، ووفقنا لأن نكون خيرَ أخلافٍ لهم، بالنبي وآله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وكتبهُ بيُمناهُ الدائرة أحوج البريّة إلى رحمة ربّهِ الغنيّ، محمدُ حسين الغروي النائيني في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مشرّفها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الرابع عشر من شهر رجب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استنسختُها من خطّه في الرابع عشر من شهر ذي الحجّة الحرام سنة </w:t>
      </w:r>
      <w:r>
        <w:rPr>
          <w:rFonts w:eastAsia="Amiri" w:cs="Amiri" w:ascii="Amiri" w:hAnsi="Amiri"/>
          <w:color w:val="111111"/>
          <w:sz w:val="28"/>
          <w:szCs w:val="28"/>
          <w:lang w:bidi="ar-SA"/>
        </w:rPr>
        <w:t>1360</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8818_83231"/>
      <w:bookmarkStart w:id="30" w:name="pg8818_83231"/>
      <w:bookmarkEnd w:id="30"/>
    </w:p>
    <w:p>
      <w:pPr>
        <w:pStyle w:val="Heading2"/>
        <w:numPr>
          <w:ilvl w:val="1"/>
          <w:numId w:val="1"/>
        </w:numPr>
        <w:rPr/>
      </w:pPr>
      <w:bookmarkStart w:id="31" w:name="pg8818_83231"/>
      <w:bookmarkStart w:id="32" w:name="__RefHeading___Toc203760_2870459653"/>
      <w:bookmarkStart w:id="33" w:name="_Toc10"/>
      <w:bookmarkEnd w:id="31"/>
      <w:bookmarkEnd w:id="32"/>
      <w:r>
        <w:rPr>
          <w:rtl w:val="true"/>
        </w:rPr>
        <w:t xml:space="preserve">الملحق بعض كرامات الميرزا المجدد الشيرازي </w:t>
      </w:r>
      <w:r>
        <w:rPr>
          <w:rtl w:val="true"/>
        </w:rPr>
        <w:t>(</w:t>
      </w:r>
      <w:r>
        <w:rPr>
          <w:rtl w:val="true"/>
        </w:rPr>
        <w:t>طاب ثراه</w:t>
      </w:r>
      <w:r>
        <w:rPr>
          <w:rtl w:val="true"/>
        </w:rPr>
        <w:t>)</w:t>
      </w:r>
      <w:bookmarkEnd w:id="3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203762_2870459653"/>
      <w:bookmarkStart w:id="35" w:name="_Toc11"/>
      <w:bookmarkEnd w:id="34"/>
      <w:r>
        <w:rPr>
          <w:rtl w:val="true"/>
        </w:rPr>
        <w:t xml:space="preserve">الملحق بعض كرامات الميرزا المجدد الشيرازي </w:t>
      </w:r>
      <w:r>
        <w:rPr>
          <w:rtl w:val="true"/>
        </w:rPr>
        <w:t>(</w:t>
      </w:r>
      <w:r>
        <w:rPr>
          <w:rtl w:val="true"/>
        </w:rPr>
        <w:t>طاب ثراه</w:t>
      </w:r>
      <w:r>
        <w:rPr>
          <w:rtl w:val="true"/>
        </w:rPr>
        <w:t>)</w:t>
      </w:r>
      <w:bookmarkEnd w:id="3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8818_83233"/>
      <w:bookmarkStart w:id="37" w:name="pg8818_83233"/>
      <w:bookmarkEnd w:id="37"/>
    </w:p>
    <w:p>
      <w:pPr>
        <w:pStyle w:val="Heading3"/>
        <w:numPr>
          <w:ilvl w:val="2"/>
          <w:numId w:val="1"/>
        </w:numPr>
        <w:rPr/>
      </w:pPr>
      <w:bookmarkStart w:id="38" w:name="pg8818_83233"/>
      <w:bookmarkStart w:id="39" w:name="__RefHeading___Toc203764_2870459653"/>
      <w:bookmarkStart w:id="40" w:name="_Toc12"/>
      <w:bookmarkEnd w:id="38"/>
      <w:bookmarkEnd w:id="39"/>
      <w:r>
        <w:rPr>
          <w:rtl w:val="true"/>
        </w:rPr>
        <w:t>الكرامة الأولى</w:t>
      </w:r>
      <w:bookmarkEnd w:id="40"/>
    </w:p>
    <w:p>
      <w:pPr>
        <w:pStyle w:val="BookText"/>
        <w:rPr/>
      </w:pPr>
      <w:r>
        <w:rPr>
          <w:rFonts w:ascii="Amiri" w:hAnsi="Amiri" w:eastAsia="Amiri" w:cs="Amiri"/>
          <w:color w:val="111111"/>
          <w:sz w:val="28"/>
          <w:sz w:val="28"/>
          <w:szCs w:val="28"/>
          <w:rtl w:val="true"/>
          <w:lang w:bidi="ar-SA"/>
        </w:rPr>
        <w:t>حدّث آية الله السيد الميرزا علي آقا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زار العالم الجليلُ الخطيب الأوحد الحاج آقا رضا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المِصْقعُ المفوّه الشهير صاحب التأليف الممتعة، أيّامَ والدِهِ الإمام المجدّد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الأعتابَ المقدّسة بالعراق، وكان معه أهله وحاشيته وخدمته في لفيف حاشد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عنده حوالة خمسمائة ليرةٍ على تاجرٍ يهوديّ في بغداد لينفقها عليه وعلى من يعوله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فالتقى في بغداد مع المحوّل عليه، وكانت للحوالة مدّةٌ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عند الأجلِ واستلمها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فانكفأ عنه إلى الكاظمية، ومعه بقايا ممّا اتخذه لنفسه من النفقة، فزار الحرم القدسي بها، ويمّم سامراء ليزور مشهدها المقدس، ثم زار هناك السيد المجدّد ولم يك بينهما سابقة خاصة غير المرجعيّة العظمى التي كانت </w:t>
      </w:r>
    </w:p>
    <w:p>
      <w:pPr>
        <w:pStyle w:val="BookText"/>
        <w:rPr/>
      </w:pPr>
      <w:r>
        <w:rPr>
          <w:rFonts w:ascii="IRNazanin" w:hAnsi="IRNazanin" w:eastAsia="IRNazanin"/>
          <w:color w:val="111111"/>
          <w:sz w:val="28"/>
          <w:sz w:val="28"/>
          <w:szCs w:val="28"/>
          <w:rtl w:val="true"/>
          <w:lang w:bidi="fa-IR"/>
        </w:rPr>
        <w:t xml:space="preserve">تربطُ العالم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 له السيد صرةً امتنع الشيخ من قبولها؛ مظهراً عدم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خالص مالي، ولا بأس بها، وليستْ من الحقوق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فأبدى له الحوالة، وأنّه في غنى، فلم يزلْ به السيد حتى قبلها، وفيها مئة وخمسون ليرة، ثم ارتجع الشيخ إلى الكاظمية وتوجه إلى بغداد ليستلم المبلغ، فرأى اليهوديّ قد انتكث عليه أمرُ تجارته، والناسُ مزدحمون عليه لاستيفاء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تحبُّ الحصول على قصدك فأمهلني إلى كذا، فلم يجدْ بُداً من الإمهال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إلى أنّه لم يبق من بقية نفقته إلّا ما يوصله إلى اليهودي يومذاك؛ بحيث لو لم تكن تلك الصرة لاحتار في أمره وبقى صِفَرَ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الكاظمية، ثمّ أمّ كربلاء، ثم النجف الأشرف هو ولفيفه وخدمُه، ومكثوا فيهما ما شاء الله لهم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رجع صلّی الله علیه و آله إلى الكاظمية، ولم يبق عنده مما في الصرة إلا ما يوصله إلى اليهودي، فوصل إليه، واستوفى منه حوالته</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رحمه الله أن السيد قدّس سرّه إنما قدّم الصرة لهذه الغاية، وأنه بإرشاد إلهي</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41" w:name="pg8818_83236"/>
    </w:p>
    <w:p>
      <w:pPr>
        <w:pStyle w:val="Heading3"/>
        <w:numPr>
          <w:ilvl w:val="2"/>
          <w:numId w:val="1"/>
        </w:numPr>
        <w:rPr/>
      </w:pPr>
      <w:bookmarkStart w:id="42" w:name="__RefHeading___Toc203766_2870459653"/>
      <w:bookmarkStart w:id="43" w:name="_Toc13"/>
      <w:bookmarkEnd w:id="41"/>
      <w:bookmarkEnd w:id="42"/>
      <w:r>
        <w:rPr>
          <w:rtl w:val="true"/>
        </w:rPr>
        <w:t>الكرامة الثانية</w:t>
      </w:r>
      <w:bookmarkEnd w:id="43"/>
    </w:p>
    <w:p>
      <w:pPr>
        <w:pStyle w:val="BookText"/>
        <w:rPr/>
      </w:pPr>
      <w:r>
        <w:rPr>
          <w:rFonts w:ascii="Amiri" w:hAnsi="Amiri" w:eastAsia="Amiri" w:cs="Amiri"/>
          <w:color w:val="111111"/>
          <w:sz w:val="28"/>
          <w:sz w:val="28"/>
          <w:szCs w:val="28"/>
          <w:rtl w:val="true"/>
          <w:lang w:bidi="ar-SA"/>
        </w:rPr>
        <w:t>حدّث النطاسي</w:t>
      </w:r>
      <w:r>
        <w:rPr>
          <w:rStyle w:val="FootnoteAnchor"/>
          <w:rtl w:val="true"/>
        </w:rPr>
        <w:footnoteReference w:id="41"/>
      </w:r>
      <w:r>
        <w:rPr>
          <w:rFonts w:ascii="Amiri" w:hAnsi="Amiri" w:eastAsia="Amiri" w:cs="Amiri"/>
          <w:color w:val="111111"/>
          <w:sz w:val="28"/>
          <w:sz w:val="28"/>
          <w:szCs w:val="28"/>
          <w:rtl w:val="true"/>
          <w:lang w:bidi="ar-SA"/>
        </w:rPr>
        <w:t>المحنك الورع الميرزا محمد صادق حافظ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سامراء على عهد الإمام المجدّد الشيرازي، وكان السيد محموماً، فعالجه فبرئَ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بلغه أنه قد عاودته الحمى، فيممه في داره ليكرر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الكفن الذي كنت أعددته لنفسي ليكتب عليه شيئاً أتبرك به عند الموت، ونويتُ أن أسألهُ ما أَدْمِنهُ في قنوت الوتر من الدعاء المجرّب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قبل هذا مدمناً بقراءة دعاء أبي حمزة الثُّمالي عن سیّدالعابدين علیه السّلام المعروف لأسحار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وهو محموم ، فقال لي من غير أن أبدأهُ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ما عندك أكتب فيه، والتزمْ بما أنت مدمنه في قنوتِ وتركِ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بهذا سيدنا آية الله العظمى السيد الميرزا علي آقا خَلَفُ الإمام المجدد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إفاضاتُهُ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44" w:name="pg8818_83237"/>
    </w:p>
    <w:p>
      <w:pPr>
        <w:pStyle w:val="Heading3"/>
        <w:numPr>
          <w:ilvl w:val="2"/>
          <w:numId w:val="1"/>
        </w:numPr>
        <w:rPr/>
      </w:pPr>
      <w:bookmarkStart w:id="45" w:name="__RefHeading___Toc203768_2870459653"/>
      <w:bookmarkStart w:id="46" w:name="_Toc14"/>
      <w:bookmarkEnd w:id="44"/>
      <w:bookmarkEnd w:id="45"/>
      <w:r>
        <w:rPr>
          <w:rtl w:val="true"/>
        </w:rPr>
        <w:t>الكرامة الثالثة</w:t>
      </w:r>
      <w:bookmarkEnd w:id="46"/>
    </w:p>
    <w:p>
      <w:pPr>
        <w:pStyle w:val="BookText"/>
        <w:rPr/>
      </w:pPr>
      <w:r>
        <w:rPr>
          <w:rFonts w:ascii="IRNazanin" w:hAnsi="IRNazanin" w:eastAsia="IRNazanin"/>
          <w:color w:val="111111"/>
          <w:sz w:val="28"/>
          <w:sz w:val="28"/>
          <w:szCs w:val="28"/>
          <w:rtl w:val="true"/>
          <w:lang w:bidi="fa-IR"/>
        </w:rPr>
        <w:t>حدّث السيد عبد الحسن اللاري التُسْتَري،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يممنا زيارة الأئمة علیهم السّلام بسامراء على عهد الإمام المجدّد الشيرازي، فقضينا الوطرَ من زيارتهم وزَوْرتِهِ، ولدى الانصراف أعطاني كتاباً في غلافه،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وصلتَ إلى الكاظمية فليكنْ أول ما تفعله أن توصل هذا الكتاب إلى السيد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خادم مزارٍ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 أسير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أعمال شيراز، وهو رجل قصيرُ القامة، حسنُ البِزّة، له لحيةٌ بيضاء – وتخبره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حوّلت على آقا محمد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وكيله بالكاظمية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فانكفأْنا إلى الكاظمية، وفي أول ورودي دخلت الصحن الشريف أرقبُ الرجل، فإذا شيخ علويٌ خرج من الحرم الشريف، فرأيت فيه ما وصفه السيد به، فناديته باسمه، فأتاني فاستخبرتُهُ فإذا هو هو، وناولته الكتاب ، وأخبرته بحوالة السيد 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فخنقته العبرةٌ ودمعت عيناه، فسألته عن ذلك،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زائر سُرِقَتْ نفقتي ها هنا منذُ ليلتين، وكنت قد زرت سامراء ومعي ما يكفيني عشرة أيام، فلم أتوقع من الإمام المجدد شيئاً، وانتهى عزمي إلى أن أودّع </w:t>
      </w:r>
    </w:p>
    <w:p>
      <w:pPr>
        <w:pStyle w:val="BookText"/>
        <w:rPr/>
      </w:pPr>
      <w:r>
        <w:rPr>
          <w:rFonts w:ascii="Amiri" w:hAnsi="Amiri" w:eastAsia="Amiri" w:cs="Amiri"/>
          <w:color w:val="111111"/>
          <w:sz w:val="28"/>
          <w:sz w:val="28"/>
          <w:szCs w:val="28"/>
          <w:rtl w:val="true"/>
          <w:lang w:bidi="ar-SA"/>
        </w:rPr>
        <w:t>أهلي في المنزل، ويقوم بأمرهم صاحبُهُ، وأقصدَ الإمام المجدد بسامراء، فلعله يكون عنده نُجْعَةٌ لي، وكنتُ نويتُ المضيَّ الساعة راجلاً ، وهذا السيد بعث إليّ المال قبل علمه بحالي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عبد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فدللتُهُ على آقا الحاج محمد إسماعيل، فقبض ما كان له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47" w:name="pg8818_83239"/>
    </w:p>
    <w:p>
      <w:pPr>
        <w:pStyle w:val="Heading3"/>
        <w:numPr>
          <w:ilvl w:val="2"/>
          <w:numId w:val="1"/>
        </w:numPr>
        <w:rPr/>
      </w:pPr>
      <w:bookmarkStart w:id="48" w:name="__RefHeading___Toc203770_2870459653"/>
      <w:bookmarkStart w:id="49" w:name="_Toc15"/>
      <w:bookmarkEnd w:id="47"/>
      <w:bookmarkEnd w:id="48"/>
      <w:r>
        <w:rPr>
          <w:rtl w:val="true"/>
        </w:rPr>
        <w:t>الكرامة الرابعة</w:t>
      </w:r>
      <w:bookmarkEnd w:id="49"/>
    </w:p>
    <w:p>
      <w:pPr>
        <w:pStyle w:val="BookText"/>
        <w:rPr/>
      </w:pPr>
      <w:r>
        <w:rPr>
          <w:rFonts w:ascii="Amiri" w:hAnsi="Amiri" w:eastAsia="Amiri" w:cs="Amiri"/>
          <w:color w:val="111111"/>
          <w:sz w:val="28"/>
          <w:sz w:val="28"/>
          <w:szCs w:val="28"/>
          <w:rtl w:val="true"/>
          <w:lang w:bidi="ar-SA"/>
        </w:rPr>
        <w:t xml:space="preserve">حدَّثَ الحاج حيدر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الطَّهراني أنه كان في تشييع العلّامة الأكبر الحاج الميرزا حسن الآشتياني لما توفي مع عامةِ الطهرانيّين، وكانوا قد قرّروا مع أهل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العظيم</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حتى يأتوا بها إلى مستودِعِه من الحرم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فصادف أن ثارت هناك فتنةٌ بين الفريقين على حمل الجنازة و تلاكُمٌ، وبعد هناتٍ خمدتِ الفتنة، وأُودع الفقيدُ في مستودعه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إلى رباط في البلد واضطجعتُ في غُرفةٍ من غُرفها؛ لِما بيَ من التعب، وألَمِ الضَّرب، وآثار التَّلاكُم، في أَنْةٍ وحَنَّة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بمقربةٍ من الرّباط عَطّار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السيّد إبراهيم، فأتاني وسألني عن أمري، فاخبرته عمّا اعتراني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يُسلّيني ويُسكِّنُ ما بي بتعقُّبِ ذلك الأجرُ، ثمّ أخبرني عن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فسُرِقَتْ نفقتى في مكّة وبقيتُ صِفْرَ الكفِّ، فكلّما الححتُ على الرِّفاق من الحجيج في الاستدانةِ منهم لأقضي حجّي، فلم أجدْ مِنهم </w:t>
      </w:r>
    </w:p>
    <w:p>
      <w:pPr>
        <w:pStyle w:val="BookText"/>
        <w:rPr/>
      </w:pPr>
      <w:r>
        <w:rPr>
          <w:rFonts w:ascii="Amiri" w:hAnsi="Amiri" w:eastAsia="Amiri" w:cs="Amiri"/>
          <w:color w:val="111111"/>
          <w:sz w:val="28"/>
          <w:sz w:val="28"/>
          <w:szCs w:val="28"/>
          <w:rtl w:val="true"/>
          <w:lang w:bidi="ar-SA"/>
        </w:rPr>
        <w:t xml:space="preserve">رِفقاً بي، أو أخذاً بيدي، وقالوا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رسول الله صلّى الله عليه واله ، و هذا البيتُ فاقصدْهُ وخُذْ ما يُقيمُ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في البيت وأخذتُ أستارهُ مُنْقطِعاً الى ربِّة، فبينا أنا في التضرُّع والمسألة فإذا برجل في زيِّ العلويّين فأعطاني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ليرةً عثمانيّة،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مؤونتُك إلى الكاظميّة، فإذا دخلتها فاقصد سامرّاء، وأذهب إلى الحاج الميرزا محمّد حسن الشيرازي ،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السيِّد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حامل الرسالة السيّد إبراهيم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مُؤنةَ الطّريق إلى طهران، بعلامةِ يوم كَنَسْتَ فيه البقعة الزينبيّة أنت، وأخذ القُمامة الحاج ملّا علي الكَنِي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منه المال المذكورَ ولم ألتفت إلى شيءٍ، وأخبرتُ رِفاقي بانّي أخذتُ كفاية سفري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الكاظميّة، ويمَّمت سامرّاء ودخلتُ على الإمام المجدّد الشيرازي، وكان الزائرون يزدلفون إليه في زُحام، فلمّا دخلتُ من باب البيت ناداني باسمي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سيد إبراهيم، لقد جئتنا بعلامةٍ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فدنوت منه، وأعطاني مئة تومان،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سلامي إلى الحاج ملّا علي بطهران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فانكفَأتُ إلى طهران، و بعدَ ثلاثة أيّامٍ تطلَّبْتُ العلّامة </w:t>
      </w:r>
    </w:p>
    <w:p>
      <w:pPr>
        <w:pStyle w:val="BookText"/>
        <w:rPr/>
      </w:pPr>
      <w:r>
        <w:rPr>
          <w:rFonts w:ascii="Amiri" w:hAnsi="Amiri" w:eastAsia="Amiri" w:cs="Amiri"/>
          <w:color w:val="111111"/>
          <w:sz w:val="28"/>
          <w:sz w:val="28"/>
          <w:szCs w:val="28"/>
          <w:rtl w:val="true"/>
          <w:lang w:bidi="ar-SA"/>
        </w:rPr>
        <w:t xml:space="preserve">الحاج ملّا علي، والتقيتُ معه في أحدِ مزاراتِ طهران، و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معك كلامٌ، فانبسط لسماعه، فأخبرته بالخبر منذُ عهدي بمكّة إلى حين كلامي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إلى قول الإمام المجدّد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الحاج ملّا علي منّي السلام، انقلب حالُهُ،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الميرزا أخبرك بالأمر قبلَ أن تُعْلِمَهُ، وأنا لا ألتفت إلى الأمر حين أنَّك تُخْبرُ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عليك بإخفاء هذا السرِّ مادام الحاجّ الميرزا حسن الآشتياني حيّاً، فإنّه لا يعلمُ به من النَّاسِ أَحدٌ غيرَهُ، وإن أخبرتَ به أحداً قبل وفاته فإنّك تموت من فَوْرِك، فكتمته والآن أنا مُخبرُك إذ ماتَ الآشتياني قدّس سرّه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يَمُرَّ الإمام المجدّد في حجّهِ بالشام، ولا شاهد البقعةَ الزينبيّة؛ لأن طريقه كان على البرّ، وبين جَبَلي طيّ الموصلِ إلى حائِلٍ</w:t>
      </w:r>
      <w:r>
        <w:rPr>
          <w:rStyle w:val="FootnoteAnchor"/>
          <w:rtl w:val="true"/>
        </w:rPr>
        <w:footnoteReference w:id="45"/>
      </w:r>
      <w:r>
        <w:rPr>
          <w:rFonts w:ascii="Amiri" w:hAnsi="Amiri" w:eastAsia="Amiri" w:cs="Amiri"/>
          <w:color w:val="111111"/>
          <w:sz w:val="28"/>
          <w:sz w:val="28"/>
          <w:szCs w:val="28"/>
          <w:rtl w:val="true"/>
          <w:lang w:bidi="ar-SA"/>
        </w:rPr>
        <w:t>فالمدينَةِ، وسالكُهُ لا يمرُّ بالشام، وكذلك الحاج ملّا علي على ما نُقِلَ</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تلك الخدمة منه في عالم الغيب، وعلى وجه الكرامة، كما أن إخبار السيد عند دخوله عليه بالعلامة كرامةُ أُخرى، والكرامةُ الأُولى يشاركُهُ فيها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كرامةٌ أُخرى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أخبرتَ 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50" w:name="pg8818_83243"/>
    </w:p>
    <w:p>
      <w:pPr>
        <w:pStyle w:val="Heading3"/>
        <w:numPr>
          <w:ilvl w:val="2"/>
          <w:numId w:val="1"/>
        </w:numPr>
        <w:rPr/>
      </w:pPr>
      <w:bookmarkStart w:id="51" w:name="__RefHeading___Toc203772_2870459653"/>
      <w:bookmarkStart w:id="52" w:name="_Toc16"/>
      <w:bookmarkEnd w:id="50"/>
      <w:bookmarkEnd w:id="51"/>
      <w:r>
        <w:rPr>
          <w:rtl w:val="true"/>
        </w:rPr>
        <w:t>الكرامة الخامسة</w:t>
      </w:r>
      <w:bookmarkEnd w:id="52"/>
    </w:p>
    <w:p>
      <w:pPr>
        <w:pStyle w:val="BookText"/>
        <w:rPr/>
      </w:pPr>
      <w:r>
        <w:rPr>
          <w:rFonts w:ascii="Amiri" w:hAnsi="Amiri" w:eastAsia="Amiri" w:cs="Amiri"/>
          <w:color w:val="111111"/>
          <w:sz w:val="28"/>
          <w:sz w:val="28"/>
          <w:szCs w:val="28"/>
          <w:rtl w:val="true"/>
          <w:lang w:bidi="ar-SA"/>
        </w:rPr>
        <w:t>حَدَّثَ السيد عبد الحسن اللّاري،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رجلاً من أهل خراسان في كربلاء أيّام الإمام المجدد الشيرازي، فحدَّثني من عجيب ما عنده في سفره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سُرقَتْ نفقتي في كرمانشاه، فلم أَبْدِ ذلك للرفاقِ، واستدَنْتُ منهم إلى أن بلغ بي السيرُ إلى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الزيارة دخلتُ على الإمام المجدّد وجلستُ إلى جانب من البيت، والناسُ يزدلفون إليه بين سائل ومُعطٍ، ومُستنجدٍ ومُسترفدٍ، وكنت مُطأطئ الرأس ممّا بي من الضجر وانتكاثِ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كنتُ أرفعُ رأسي أراه يَحُدُّ النظرَ إليّ، فأطرقُ حياءً منه، حتى ناداني،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خراساني ؟ لا تهتمَّ وإن سُرقَت نفقتك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ثلاثين توماناً،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أنفِقْها على نفسك، وزُرِ المشاهد المقدّسة، وإنّك ستُلاقي في أول ورودك كربلاء المشرفة في البَهْو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الحضرة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فلان ومعه حوالةٌ مئة تومان أرسلها اليك أخوك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كربلاء، وفي اليوم الأول التقيتُ مع الرَّجل في البَهْو واستَلَمتُ المال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53" w:name="pg8818_83244"/>
    </w:p>
    <w:p>
      <w:pPr>
        <w:pStyle w:val="Heading3"/>
        <w:numPr>
          <w:ilvl w:val="2"/>
          <w:numId w:val="1"/>
        </w:numPr>
        <w:rPr/>
      </w:pPr>
      <w:bookmarkStart w:id="54" w:name="__RefHeading___Toc203774_2870459653"/>
      <w:bookmarkStart w:id="55" w:name="_Toc17"/>
      <w:bookmarkEnd w:id="53"/>
      <w:bookmarkEnd w:id="54"/>
      <w:r>
        <w:rPr>
          <w:rtl w:val="true"/>
        </w:rPr>
        <w:t>الكرامة السادسة</w:t>
      </w:r>
      <w:bookmarkEnd w:id="55"/>
    </w:p>
    <w:p>
      <w:pPr>
        <w:pStyle w:val="BookText"/>
        <w:rPr/>
      </w:pPr>
      <w:r>
        <w:rPr>
          <w:rFonts w:ascii="Amiri" w:hAnsi="Amiri" w:eastAsia="Amiri" w:cs="Amiri"/>
          <w:color w:val="111111"/>
          <w:sz w:val="28"/>
          <w:sz w:val="28"/>
          <w:szCs w:val="28"/>
          <w:rtl w:val="true"/>
          <w:lang w:bidi="ar-SA"/>
        </w:rPr>
        <w:t xml:space="preserve">حدّثني الفاضل الثقة السيد الحاج الميرزا علي أصغر شيخ الإسلام الطباطبائي التبريزي، في داره بتبريز،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عمّه – الوافد إلى ربه، النّطاسيُّ المحنّك الحاج الميرزا مسعود خان، وكان من المولعين بالدّيانة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لمّا زار الأعتاب المقدّسة بالعراق ركّب معجوناً نافعاً، نوى إهداءَهُ للإمام المجدّد الشيرازي قدّس سرّه بسامراء ، لِما كان يَبْلُغُهُ من الضَّعْفِ في مزاجه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فيمّمت زورتَه، وأنا بسرّ من رأى، والناسُ محتشدون على بابه زُرافات وكراديس ، حتى خرج الإذن، فدخلت في من دخل، والزُّوّار يتداكُون عليه مقبِّلين أنامله، ومتبرّكين به، حتى تمثّلت بين يديه ، إذ أُتيحت لي الفرصة لتقبيل يده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بصر بي أمسك يدي في يده هُنيهَةً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الميرزا مسعود الطبيب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أتيتني بمعجونٍ عندك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فاستولى عليه التعجب إذ أَخبر عن اسمه وأنّه هو ولمّا يره ، ونَبَّأَهُ عن معجونه ولمّا يخبر به أحداً، وما ذلك من أولياء الله بعيد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الإمام من أمثال هذا شيء كثار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56" w:name="pg8818_83246"/>
    </w:p>
    <w:p>
      <w:pPr>
        <w:pStyle w:val="Heading3"/>
        <w:numPr>
          <w:ilvl w:val="2"/>
          <w:numId w:val="1"/>
        </w:numPr>
        <w:rPr/>
      </w:pPr>
      <w:bookmarkStart w:id="57" w:name="__RefHeading___Toc203776_2870459653"/>
      <w:bookmarkStart w:id="58" w:name="_Toc18"/>
      <w:bookmarkEnd w:id="56"/>
      <w:bookmarkEnd w:id="57"/>
      <w:r>
        <w:rPr>
          <w:rtl w:val="true"/>
        </w:rPr>
        <w:t>[</w:t>
      </w:r>
      <w:r>
        <w:rPr>
          <w:rtl w:val="true"/>
        </w:rPr>
        <w:t>مثال الإنصاف</w:t>
      </w:r>
      <w:r>
        <w:rPr>
          <w:rtl w:val="true"/>
        </w:rPr>
        <w:t>]</w:t>
      </w:r>
      <w:bookmarkEnd w:id="58"/>
    </w:p>
    <w:p>
      <w:pPr>
        <w:pStyle w:val="BookText"/>
        <w:rPr/>
      </w:pPr>
      <w:r>
        <w:rPr>
          <w:rFonts w:ascii="Amiri" w:hAnsi="Amiri" w:eastAsia="Amiri" w:cs="Amiri"/>
          <w:color w:val="111111"/>
          <w:sz w:val="28"/>
          <w:sz w:val="28"/>
          <w:szCs w:val="28"/>
          <w:rtl w:val="true"/>
          <w:lang w:bidi="ar-SA"/>
        </w:rPr>
        <w:t xml:space="preserve">حكى سيّدُ الطائفةِ آيةُ الله العظمى السيَد الميرزا علي آقا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العلّامة الأوحد الحاج الميرزا إبراهيم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الانقلاب بدستوريّة </w:t>
      </w:r>
      <w:r>
        <w:rPr>
          <w:rStyle w:val="FootnoteAnchor"/>
          <w:rtl w:val="true"/>
        </w:rPr>
        <w:footnoteReference w:id="49"/>
      </w:r>
      <w:r>
        <w:rPr>
          <w:rFonts w:ascii="Amiri" w:hAnsi="Amiri" w:eastAsia="Amiri" w:cs="Amiri"/>
          <w:color w:val="111111"/>
          <w:sz w:val="28"/>
          <w:sz w:val="28"/>
          <w:szCs w:val="28"/>
          <w:rtl w:val="true"/>
          <w:lang w:bidi="ar-SA"/>
        </w:rPr>
        <w:t xml:space="preserve">إيران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التآليف الممتعَة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وفَداته إلى الأعتابِ المقدَسةِ بالعراق، التقى معَ والدِهِ الإمام المجدّد الشيرازي قدّس سرّه في أحد النَّوادي، أو في ديار السيّد المجدِّد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والترديدُ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بسامرّاء، فجرى ذكرُ فرعٍ من الفروع الفقهيةِ، فاختارَ السيّد فيهِ وَجْهاً، وخالفَهُ العلّامةُ الخوئي، فافترقا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قَفَل الشيخُ إلى الكاظميّة، والإمام المُجدِّد عَطفَ إلى المسألة نظرةً ثانية، وانكشف لديهِ أنَّ الحقَّ مع مُناظرِه العلّامة الخوئي، وهو قَد غادَرَ سامرّاء، فأرسلِ إليهِ مِن فَوْرِهِ مَنْ يُنْبِتُهُ أنَّ الحَقِّ مَعَهُ ، وأنّ السيّد قد عَدَلَ عن نظريّتِهِ الأولى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هكذا يكونُ الإنصافُ ، وهكذا تكونُ النفوس الكبيرةُ الممرَّنَةُ بالرّياضاتِ الشرعيّة، المهذِّبةِ بالأخلاقِ الدّينيّة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59" w:name="pg8818_83247"/>
    </w:p>
    <w:p>
      <w:pPr>
        <w:pStyle w:val="Heading2"/>
        <w:numPr>
          <w:ilvl w:val="1"/>
          <w:numId w:val="1"/>
        </w:numPr>
        <w:rPr/>
      </w:pPr>
      <w:bookmarkStart w:id="60" w:name="__RefHeading___Toc203778_2870459653"/>
      <w:bookmarkStart w:id="61" w:name="_Toc19"/>
      <w:bookmarkEnd w:id="59"/>
      <w:bookmarkEnd w:id="60"/>
      <w:r>
        <w:rPr>
          <w:rtl w:val="true"/>
        </w:rPr>
        <w:t>مصادر الكتاب</w:t>
      </w:r>
      <w:bookmarkEnd w:id="61"/>
    </w:p>
    <w:p>
      <w:pPr>
        <w:pStyle w:val="BookText"/>
        <w:rPr/>
      </w:pPr>
      <w:r>
        <w:rPr>
          <w:rFonts w:ascii="Amiri" w:hAnsi="Amiri" w:eastAsia="Amiri" w:cs="Amiri"/>
          <w:color w:val="111111"/>
          <w:sz w:val="28"/>
          <w:sz w:val="28"/>
          <w:szCs w:val="28"/>
          <w:rtl w:val="true"/>
          <w:lang w:bidi="ar-SA"/>
        </w:rPr>
        <w:t xml:space="preserve">الأوردبادي، الشيخ محمد علي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الأوردبادي،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مهدي آل المجدد الشيرازي، بنظر ومتابعة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إحياء التراث التابع لدار مخطوطات العتبة العباسية المقدسة،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م، دار الكفيل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المقدسة،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ودار مخطوطات العتبة العباسية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الحكيم، الفقيه الأعظم السيد محسن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الأصول، منشورات مكتبة بصيري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الزمخشري محمود بن عمر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البلاغة،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ومطابع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السماوي، الشيخ محمد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وشائج السراء في شأن سامراء، قدم لها مركز إحياء التراث التابع لدار مخطوطات العتبة العباسية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الطهراني، العلّامة آقا بزرك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الرازي إلى المجدّد الشيرازي،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التابع لدار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الصدر، السيد حسن صدر الدين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أمل الآمل تحقيق حسين علي محفوظ وآخرين،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المطهري، الشيخ مرتضى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الإلهي، ترجمه إلى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المنعم الخاقاني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مغنية، العلّامة محمد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 علماء النجف الشرف، تحقيق وتصحيح رياض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محمد بن محمد بن النعمان بن عبد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المقالات تحقيق الشيخ إبراهيم الأنصاري،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النقوي، العلّامة السيد علي 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المجازات إلى مشايخ الإجازات تقديم السيد محمد رضا الجلالي، أعده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التابع لدار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إجازات الرواية ،والاجتهاد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مركز إحياء التراث التابع لمكتبة ودار مخطوطات العتبة العباسية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 xml:space="preserve">م، دار الكفيل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النوري العلّامة 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8818_83251"/>
      <w:bookmarkStart w:id="63" w:name="pg8818_83251"/>
      <w:bookmarkEnd w:id="6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 w:name="pg8818_83251"/>
      <w:bookmarkStart w:id="65" w:name="__RefHeading___Toc203780_2870459653"/>
      <w:bookmarkStart w:id="66" w:name="_Toc20"/>
      <w:bookmarkEnd w:id="64"/>
      <w:bookmarkEnd w:id="65"/>
      <w:r>
        <w:rPr>
          <w:rtl w:val="true"/>
        </w:rPr>
        <w:t>الفهرس</w:t>
      </w:r>
      <w:bookmarkEnd w:id="6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رسالة الشيخ النائيني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القصة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القصة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القصة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القصة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ملحق لبعض كرامات السيد المجدد الشيرازي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القصة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القصة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القصة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القصة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القصة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القصة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القصة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67" w:name="pg8818_83254"/>
    </w:p>
    <w:p>
      <w:pPr>
        <w:pStyle w:val="Heading2"/>
        <w:numPr>
          <w:ilvl w:val="1"/>
          <w:numId w:val="1"/>
        </w:numPr>
        <w:rPr/>
      </w:pPr>
      <w:bookmarkStart w:id="68" w:name="__RefHeading___Toc203782_2870459653"/>
      <w:bookmarkStart w:id="69" w:name="_Toc21"/>
      <w:bookmarkEnd w:id="67"/>
      <w:bookmarkEnd w:id="68"/>
      <w:r>
        <w:rPr>
          <w:rtl w:val="true"/>
        </w:rPr>
        <w:t>إصدارات مركز تراث سامراء</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حدوث العالم تأليف الشيخ محمد باقر الاصطهباناتي قدّس سرّه ، تحقيق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العبر في استدراك البحار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الميرزا حسين النوري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الذريعة إلى تصانيف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الشيخ آقا بزرك الطهراني قدّس سرّه ، تحقيق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من إفادات المجدّد الشيرازي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مسلم الرضائي بمراجعة وتدقيق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أحكام الجبائر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تقريراً لبحث السيد المجدد الشيرازي قدّس سرّه بقلم السيد محمد الساروي، تحقيق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لأول مرة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حكم الخلل الواقع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لبحث السيد المجدّد الشيرازي قدّس سرّه ، بقلم الشيخ آقا رضا الهمداني قدّس سرّه ، تحقيق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مآثر الكبراء في تاريخ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الشيخ ذبيح الله المحلاتي رحمه الله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رجالية وتاريخية، تأليف الشيخ آقا بزرك الطهراني قدّس سرّه ، تحقيق السيد جعفر الحسيني الإشكوري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القلوب والخواطر في بعض ما تركه الأوائل للأواخر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الميرزا محمد بن عبد الوهاب الهمداني الملقب بإمام الحرمين، تحقيق الشيخ محمد لطف زاده، 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الإمام علي الهادي علیه السّلام عمر حافل بالجهاد حافل بالجهاد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الشيخ علي الكوراني، أعده وخرّج مصادره مركز تراث سامراء</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الإرشيف الوثائقي العثماني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w:t>
      </w:r>
    </w:p>
    <w:p>
      <w:pPr>
        <w:pStyle w:val="BookText"/>
        <w:rPr/>
      </w:pPr>
      <w:r>
        <w:rPr>
          <w:rFonts w:ascii="Amiri" w:hAnsi="Amiri" w:eastAsia="Amiri" w:cs="Amiri"/>
          <w:color w:val="111111"/>
          <w:sz w:val="28"/>
          <w:sz w:val="28"/>
          <w:szCs w:val="28"/>
          <w:rtl w:val="true"/>
          <w:lang w:bidi="ar-SA"/>
        </w:rPr>
        <w:t xml:space="preserve">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سامراء في السالنامات العثمانية،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لغة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مجلة سومر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قوافي الولاء من الكاظمية إلى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للأستاذ عبد الكريم الدباغ طبع لأول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زيارة أئمة سامراء علیهم السّلام،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كتيب دليل معرض فاجعة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كتيب مناقب أئمة سامراء علیهم السّلام من طرق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نصائح سماحة المرجع الديني الأعلى السيد علي السيستاني دام ظله للشباب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إعداد مركز تراث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نصائح سماحة المرجع الديني الأعلى السيد علي السيستاني دام ظله للمقاتلين في ساحات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إعداد مركز تراث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كتيب قبسات من حياة أئمة سامراء للام ،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كتيب تعريفي بمركز تراث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كتيب دليل الزائر لمرقد الإمامين العسكريين عليهماالسّلام في مدينة سامرّاء </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مركز تراث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السيد علي الحسيني الميبدي، تحقيق الشيخ ستار الجيزاني، 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من 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آية الله السيد إبراهيم الدامغاني قدّس سرّه ، تقريراً لبحث آية الله المجدّد السيد محمد حسن الشيرازي قدّس سرّه ، تحقيق الشيخ كريم مسير، 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في تحقيق دليل الإنسداد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إفادات السيّد المجدّد الشيرازي، بقلم المحقق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الحاج محسن الجعفري، مراجعة وتدقيق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العسكرية المقدسة في الإرشيف الوثائقي العثماني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المنصوري، تدقيق ومراجعة مركز تراث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الذريعة إلى تصانيف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الشيخ آقا بزرك الطهراني قدّس سرّه ، تحقيق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ثانية منقحة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آية الله السيّد إبراهيم الدامغاني قدّس سرّه ، تقريراً لبحث آية الله المجدّد السيّد محمد حسن الشيرازي قدّس سرّه ، تحقيق الشيخ سلام محمد الناصري، مراجعة وتدقيق مركز تراث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في مجلة سومر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مركز تراث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آية الله الشيخ عباس بن حسن آل کاشف الغطاء قدّس سرّه ، تحقيق محمد جليل الحسناوي، تدقيق ومراجعة مركز تراث سامراء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الحسنية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السيد حسن صدر الدين الكاظمي، تحقيق الشيخ إبراهيم الجوراني، تدقيق ومراجعة مركز تراث سامراء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المؤتمر العلمي الأول الإمام الهادي علیه السّلام عبق النبوة وعماد السلم المجتمعي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سامراء في تراث الكاظميين وآثارهم في القرن الثالث عشر والقرن الرابع عشر، تأليف الأستاذ عبد الكريم الدباغ، مراجعة وتدقيق مركز تراث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مباحث من كتاب الزكاة، تقريراً لبحث السيد المجدّد الشيرازي قدّس سرّه ، بقلم العلّامة الفقيه الشيخ أسد الله الزنجاني، تحقيق مركز تراث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كرامات السيد المجدّد الشيرازي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الفقهاء والمجتهدين الميرزا محمد حسين الغروي النائيني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التي ستصدر قريباً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تراث حوزة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ببليوغرافيا الإمامين العسكريين علیهماالسّلام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ببليوغرافيا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العسكريان علیهماالسّلام في الشعر العربي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مكتبات سامراء الرائدة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المجدّد السيد محمد حسن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تقي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المهدي العامة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حسن كبة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قيد التحقيق والتأليف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مقدمة الواجب، تأليف السيد هاشم بحر العلوم قدّس سرّه ، تقريراً لبحث آية الله المجدّد السيد محمد حسن الشيرازي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العلّامة الشيخ ذبيح الله المحلاتي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تأليف العلامة الشيخ ذبيح الله المحلاتي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العلامة الشيخ ذبيح الله المحلاتي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الرجال على كتاب منتهى المقال، تأليف آية الله السيد صدر الدين الكاظمي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علماء تتلمذوا في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وثيقة الفقهاء، محمد باقر البيرجندي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حواشي على نجاة العباد، عدة من العلماء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المكاسب، الشيخ محمد تقي الشيرازي</w:t>
      </w:r>
      <w:r>
        <w:rPr>
          <w:rFonts w:eastAsia="Amiri" w:cs="Amiri" w:ascii="Amiri" w:hAnsi="Amiri"/>
          <w:color w:val="111111"/>
          <w:sz w:val="28"/>
          <w:szCs w:val="28"/>
          <w:rtl w:val="true"/>
          <w:lang w:bidi="ar-SA"/>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عنه العلامة محمد رجب العسكري في إجازات الرواية والاجتهاد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العلّامة المطهري في العدل الإلهي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الرجل تجسيماً حياً لنهج البلاغة، ومواعظ هذا النهج غائرة إلى أعماق نفسه، واحسست بروح هذا الرجل قد انشدت إلى روح أمير المؤمنين علیه السّلام و واتصل به وفي كل وقت أراجع فيه نفسي أجد أكبر ذخيرة روحية اكتسبتها هي من أحاديث هذا الإنسان العظيم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مهدي اليزدي والشيخ حسن الطهراني، هدية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آية </w:t>
      </w:r>
      <w:r>
        <w:rPr>
          <w:rFonts w:eastAsia="IRNazanin" w:cs="IRNazanin"/>
          <w:b w:val="false"/>
          <w:bCs w:val="false"/>
          <w:i w:val="false"/>
          <w:iCs w:val="false"/>
          <w:color w:val="333333"/>
          <w:sz w:val="20"/>
          <w:szCs w:val="20"/>
        </w:rPr>
        <w:t>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كتابة هذه الإجازة في يوم الاثنين السادس والعشرين من شهر جمادى الأولى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سامراء، وقد توفي سنة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بعد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استطاع إكمال تلك الرسالة ولكنها فقدت كبقية تراثه الذي صودر من قبل السلطات في </w:t>
      </w:r>
      <w:r>
        <w:rPr>
          <w:rFonts w:eastAsia="IRNazanin" w:cs="IRNazanin"/>
          <w:b w:val="false"/>
          <w:bCs w:val="false"/>
          <w:i w:val="false"/>
          <w:iCs w:val="false"/>
          <w:color w:val="333333"/>
          <w:sz w:val="20"/>
          <w:szCs w:val="20"/>
        </w:rPr>
        <w:t>1980/7/30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بعض الأعاظم دام تأييده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حضر يوماً منزل الآخوند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فتح علي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الأعيان منهم السيد إسماعيل الصدر رحمه الله، والحاج النوري صاحب المستدرك رحمه الله، والسيد حسن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فتلا الآخوند رحمه الله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أَنَّ فِيكُمْ رَسُولَ الله لَوْ يُطِيعُكُمْ فِي كَثِيرٍ مِّنَ الْأَمْرِ لَعَنِتُّمْ وَلَكِنَّ اللهَ حَبَّبَ إِلَيْكُمُ الْإِيمَانَ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شرع في تفسير قوله تعالى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حَبَّبَ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بيان طويل فسرها بمعنى لمّا سمعوه منه استوضحوه واستغربوا من عدم انتقالهم إليه قبل بيانه لهم، فحضروا عنده في اليوم الثاني ففسرها بمعنى آخر غير الأول، فاستوضحوه أيضاً وتعجبوا من عدم انتقالهم إليه قبل بيانه، ثم حضروا عنده في اليوم الثالث فكان مثل ما كان في اليومين الأولين ، ولم يزالوا على هذه الحال كلما حضروا عنده يوماً ذكر لهم معنى إلى ما يقرب من ثلاثين يوماً، فذكر لهم ما يقرب من ثلاثين معنى، وكلما سمعوا منه معنى استوضحوه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الثقات لهذا المفسر كرامات قدس الله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السيد محسن الحكيم، حقائق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المولى زعيم الشيعة وملاذ الشريعة الشيخ محمد تقي الشيرازي قائد ثورة العشرين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وبالتالي، لو كان السيد الشيرازي عند الأجانب لوضعوا في أفعاله وآرائه مئات المجلدات، ولعرضوا حياته على المسرح مرات ومرات، وملأوا بها الصحف والإذاعات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مع علماء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على ظهر الصفحة الأولى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ظهر هذه الصحيفة يبتدأ بكتابة رسالة لشيخنا المحقّق آية الله الميرزا محمد حسين الغروي النائيني، في ما ثبت عنده من كراماتِ شيخه سيّد الطائفة الإمام المجدّد الشيرازي قدّس سرّه في عشر صحائف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طبعت الرسالة في ضمن موسوعة العلّامة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الميرزا محمد بن رجب علي بن الحسن الطهراني نزيل سامراء، ولد في شعبان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إلى النجف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هاجر إلى سامراء تبعا لهجرة السيد المجدّد، وعاش في بيته كأحد أولاده، وتربى على يديه، وتوفي رحمه الله تعالى يوم الاثنين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وأقام الفاتحة له في النجف الأشرف المرجع الديني الأعلى السيد محسن الحكيم قدّس سرّه والسيد جمال الدين الگلبايگاني، والسيد محمود الشاهرودي، والشيخ آقا بزرك الطهراني، ودفن في صحن العسكريين علیهماالسّلام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مسجد الهندي لأن السيد المجدّد كان يعطي دروسه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حسن الصدر ،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إذا نظر في وجه رجل عرف واقعه، وله في تفرّساته حكايات تجري مجرى الكرامات، كأن الله سبحانه قد أعطاه عقلاً وفهماً وفراسةً لم يُعطها أحداً من أهل عصره، ولو أردت ذكر تفرّساته وتوسّماته، كان ذلك كتاباً مستقلاً ضخماً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طريف ما يروى في المقام ما نقله العلّامة الشيخ آقا بزرك الطهراني في 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سمعنا من مشايخنا بوقته أن السيد المجدّد الشيرازي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كثير الاحتياط و شديداً في ذلك، كان يرجع مقلّديه في النجف و يوعز إليهم بالرجوع في الاحتياطات إلى ميرزا حسين الخليلي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 عن سبب عدم إرجاعه إلى المترجم له، فأجاب بأنّه لا يعرف مكانته العلميّة جيّداً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واتّفق أن تشّرف الشيخ محمد طه بزيارة العسكريين عليهماالسّلام في سامراء وكان المجدّد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عليه عدد من طلاب العلم وطلبوا منه أن يدرّسهم مدة بقائه هناك، فأجاب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وحضر السيد الشيرازي مجلس الدرس وجلس بحيث يسمع و لايُرى، ورغب الطلاب إلى المترجم له أن يدرّسهم في مسألة ذكروها له في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المنبر وأدّئ حقّ المقال بشكل لفت نظر السيد المجدّد وأثار إعجابه لإحاطته بالمسألة وهو على غير عدّة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وتكرّر ذلك أيّاماً فكانوا يذكرون له البحث الذي يرغبون به وقت الدرس، فيباحثهم وكأن الموضوع نصب عينيه وأنّه فرغ من مراجعته في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فاطمأنّ السيد المجدّد إلى اجتهاده وأرجع إليه احتياطاته أيضاً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تلك السفرة سنة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 السماوي، وشائح السراء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باختلاف في هدية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السماوي، وشائح السراء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القصة الشيخ الطهراني في هدية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الميرزا النائيني باختلاف يسير وذكرها ضمناً الأوردبادي في موسوعته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وتفصيلاً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السياق</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استعدى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استعان به و استنصره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بالعدوى الإعداءَ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أعدى فلاناً على فلان، أي نصره وأعانه وقوّاه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لأنه ضمّنه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اشتكى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مطمئناً مرتاح البال فقد أوصينا الميرزا الشيرازي بك</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سامراء في محرم سنة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وهاجر منها إلى كربلاء بصحبة السيد إسماعيل الصدر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أقرب المجازات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رحلته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حتى ينسجم مع قوله بعد ذلك باسطر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ووقع في قلبي قرب رحلة سيدنا آية الله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السياق</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أصبح ضريراً في أواخر أيامه قدّس سرّه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السيد الحكيم في 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بعض وجوب القصر ونسب إلى المقدس البغدادي، والشيخ طه نجف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العلّامة آقا بزرك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الميرزا النائيني تشرف بزيارة العسكريين علیهماالسّلام سنة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هدية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النطاسي، الطبيب الحاذق</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عبد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مسمّاة باسم السيّد عبد العظيم الحسني المدفون هناك، وكانت في أطراف طهران وهي اليوم في ضمنها ومن نواحيها</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الأوردبادي في موسوعته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بيت الله الحرام سنة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فلقي في سيره هذا ومُنْقَلَبِهِ من الحفاوةِ والتبجيلِ، من الحجيج قاطبة، و من أُمراء آلِ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حائل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يومَ كان الحجُّ من ذلك الطريقِ من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جَبَلَي طيٍّ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هو فوق الوصف، ولَقوا منه نماذج كثيرةً ممّا سمعوه عن سمعوه عن أشياخِهِ سرواتِ المجدِ، وأئمّةِ الدين من آل محمّدٍ صلّی الله علیه وآله، هنالك منح 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سيفاً محلّى كان يتبرَّك بتقلُّده الأميرُ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ثورة الدستور، وهي المعروفة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المشروطة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3.jpeg"/><Relationship Id="rId25" Type="http://schemas.openxmlformats.org/officeDocument/2006/relationships/image" Target="media/image3.jpeg"/><Relationship Id="rId26" Type="http://schemas.openxmlformats.org/officeDocument/2006/relationships/footer" Target="footer19.xml"/><Relationship Id="rId27" Type="http://schemas.openxmlformats.org/officeDocument/2006/relationships/image" Target="media/image4.jpeg"/><Relationship Id="rId28" Type="http://schemas.openxmlformats.org/officeDocument/2006/relationships/image" Target="media/image4.jpeg"/><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5.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7042</Words>
  <Characters>32157</Characters>
  <CharactersWithSpaces>38849</CharactersWithSpaces>
  <Paragraphs>481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2026-08-20T05:42:22Z</dcterms:created>
  <dc:creator>ghaemiyeh.com</dc:creator>
  <dc:description/>
  <dc:language>en-US</dc:language>
  <cp:lastModifiedBy/>
  <dcterms:modified xsi:type="dcterms:W3CDTF">2026-08-20T09:12:45Z</dcterms:modified>
  <cp:revision>1</cp:revision>
  <dc:subject/>
  <dc:title>رسالة فی کرامات السید المجدد الشیرازی</dc:title>
</cp:coreProperties>
</file>

<file path=docProps/custom.xml><?xml version="1.0" encoding="utf-8"?>
<Properties xmlns="http://schemas.openxmlformats.org/officeDocument/2006/custom-properties" xmlns:vt="http://schemas.openxmlformats.org/officeDocument/2006/docPropsVTypes"/>
</file>