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سرچشمه زلال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82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39824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39826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39828_653776707">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839830_653776707">
            <w:r>
              <w:rPr>
                <w:webHidden/>
                <w:rStyle w:val="IndexLink"/>
                <w:rtl w:val="true"/>
              </w:rPr>
              <w:t>فصل اول</w:t>
            </w:r>
            <w:r>
              <w:rPr>
                <w:rStyle w:val="IndexLink"/>
                <w:rtl w:val="true"/>
              </w:rPr>
              <w:t xml:space="preserve">: </w:t>
            </w:r>
            <w:r>
              <w:rPr>
                <w:rStyle w:val="IndexLink"/>
                <w:rtl w:val="true"/>
              </w:rPr>
              <w:t>عظمت غدیر نزد خداوند</w:t>
            </w:r>
            <w:r>
              <w:rPr>
                <w:rStyle w:val="IndexLink"/>
                <w:rtl w:val="true"/>
              </w:rPr>
              <w:tab/>
            </w:r>
            <w:r>
              <w:rPr>
                <w:rStyle w:val="IndexLink"/>
              </w:rPr>
              <w:t>21</w:t>
            </w:r>
          </w:hyperlink>
        </w:p>
        <w:p>
          <w:pPr>
            <w:pStyle w:val="Contents2"/>
            <w:tabs>
              <w:tab w:val="clear" w:pos="8743"/>
              <w:tab w:val="right" w:pos="9026" w:leader="dot"/>
            </w:tabs>
            <w:rPr/>
          </w:pPr>
          <w:hyperlink w:anchor="__RefHeading___Toc3839832_653776707">
            <w:r>
              <w:rPr>
                <w:webHidden/>
                <w:rStyle w:val="IndexLink"/>
                <w:rtl w:val="true"/>
              </w:rPr>
              <w:t>کامل کردن دین و نعمت</w:t>
            </w:r>
            <w:r>
              <w:rPr>
                <w:rStyle w:val="IndexLink"/>
                <w:rtl w:val="true"/>
              </w:rPr>
              <w:tab/>
            </w:r>
            <w:r>
              <w:rPr>
                <w:rStyle w:val="IndexLink"/>
              </w:rPr>
              <w:t>23</w:t>
            </w:r>
          </w:hyperlink>
        </w:p>
        <w:p>
          <w:pPr>
            <w:pStyle w:val="Contents3"/>
            <w:tabs>
              <w:tab w:val="clear" w:pos="8459"/>
              <w:tab w:val="right" w:pos="9026" w:leader="dot"/>
            </w:tabs>
            <w:rPr/>
          </w:pPr>
          <w:hyperlink w:anchor="__RefHeading___Toc3839834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839836_653776707">
            <w:r>
              <w:rPr>
                <w:webHidden/>
                <w:rStyle w:val="IndexLink"/>
              </w:rPr>
              <w:t>1</w:t>
            </w:r>
            <w:r>
              <w:rPr>
                <w:rStyle w:val="IndexLink"/>
                <w:rtl w:val="true"/>
              </w:rPr>
              <w:t xml:space="preserve">. </w:t>
            </w:r>
            <w:r>
              <w:rPr>
                <w:rStyle w:val="IndexLink"/>
                <w:rtl w:val="true"/>
              </w:rPr>
              <w:t>آخرین واجب</w:t>
            </w:r>
            <w:r>
              <w:rPr>
                <w:rStyle w:val="IndexLink"/>
                <w:rtl w:val="true"/>
              </w:rPr>
              <w:tab/>
            </w:r>
            <w:r>
              <w:rPr>
                <w:rStyle w:val="IndexLink"/>
              </w:rPr>
              <w:t>24</w:t>
            </w:r>
          </w:hyperlink>
        </w:p>
        <w:p>
          <w:pPr>
            <w:pStyle w:val="Contents3"/>
            <w:tabs>
              <w:tab w:val="clear" w:pos="8459"/>
              <w:tab w:val="right" w:pos="9026" w:leader="dot"/>
            </w:tabs>
            <w:rPr/>
          </w:pPr>
          <w:hyperlink w:anchor="__RefHeading___Toc3839838_653776707">
            <w:r>
              <w:rPr>
                <w:webHidden/>
                <w:rStyle w:val="IndexLink"/>
              </w:rPr>
              <w:t>2</w:t>
            </w:r>
            <w:r>
              <w:rPr>
                <w:rStyle w:val="IndexLink"/>
                <w:rtl w:val="true"/>
              </w:rPr>
              <w:t xml:space="preserve">. </w:t>
            </w:r>
            <w:r>
              <w:rPr>
                <w:rStyle w:val="IndexLink"/>
                <w:rtl w:val="true"/>
              </w:rPr>
              <w:t>تمامیت نعمت</w:t>
            </w:r>
            <w:r>
              <w:rPr>
                <w:rStyle w:val="IndexLink"/>
                <w:rtl w:val="true"/>
              </w:rPr>
              <w:tab/>
            </w:r>
            <w:r>
              <w:rPr>
                <w:rStyle w:val="IndexLink"/>
              </w:rPr>
              <w:t>26</w:t>
            </w:r>
          </w:hyperlink>
        </w:p>
        <w:p>
          <w:pPr>
            <w:pStyle w:val="Contents3"/>
            <w:tabs>
              <w:tab w:val="clear" w:pos="8459"/>
              <w:tab w:val="right" w:pos="9026" w:leader="dot"/>
            </w:tabs>
            <w:rPr/>
          </w:pPr>
          <w:hyperlink w:anchor="__RefHeading___Toc3839840_653776707">
            <w:r>
              <w:rPr>
                <w:webHidden/>
                <w:rStyle w:val="IndexLink"/>
              </w:rPr>
              <w:t>3</w:t>
            </w:r>
            <w:r>
              <w:rPr>
                <w:rStyle w:val="IndexLink"/>
                <w:rtl w:val="true"/>
              </w:rPr>
              <w:t xml:space="preserve">. </w:t>
            </w:r>
            <w:r>
              <w:rPr>
                <w:rStyle w:val="IndexLink"/>
                <w:rtl w:val="true"/>
              </w:rPr>
              <w:t>یگانه راه الهی</w:t>
            </w:r>
            <w:r>
              <w:rPr>
                <w:rStyle w:val="IndexLink"/>
                <w:rtl w:val="true"/>
              </w:rPr>
              <w:tab/>
            </w:r>
            <w:r>
              <w:rPr>
                <w:rStyle w:val="IndexLink"/>
              </w:rPr>
              <w:t>27</w:t>
            </w:r>
          </w:hyperlink>
        </w:p>
        <w:p>
          <w:pPr>
            <w:pStyle w:val="Contents3"/>
            <w:tabs>
              <w:tab w:val="clear" w:pos="8459"/>
              <w:tab w:val="right" w:pos="9026" w:leader="dot"/>
            </w:tabs>
            <w:rPr/>
          </w:pPr>
          <w:hyperlink w:anchor="__RefHeading___Toc3839842_653776707">
            <w:r>
              <w:rPr>
                <w:webHidden/>
                <w:rStyle w:val="IndexLink"/>
              </w:rPr>
              <w:t>4</w:t>
            </w:r>
            <w:r>
              <w:rPr>
                <w:rStyle w:val="IndexLink"/>
                <w:rtl w:val="true"/>
              </w:rPr>
              <w:t xml:space="preserve">. </w:t>
            </w:r>
            <w:r>
              <w:rPr>
                <w:rStyle w:val="IndexLink"/>
                <w:rtl w:val="true"/>
              </w:rPr>
              <w:t>نماد ارزش ها</w:t>
            </w:r>
            <w:r>
              <w:rPr>
                <w:rStyle w:val="IndexLink"/>
                <w:rtl w:val="true"/>
              </w:rPr>
              <w:tab/>
            </w:r>
            <w:r>
              <w:rPr>
                <w:rStyle w:val="IndexLink"/>
              </w:rPr>
              <w:t>29</w:t>
            </w:r>
          </w:hyperlink>
        </w:p>
        <w:p>
          <w:pPr>
            <w:pStyle w:val="Contents2"/>
            <w:tabs>
              <w:tab w:val="clear" w:pos="8743"/>
              <w:tab w:val="right" w:pos="9026" w:leader="dot"/>
            </w:tabs>
            <w:rPr/>
          </w:pPr>
          <w:hyperlink w:anchor="__RefHeading___Toc3839844_653776707">
            <w:r>
              <w:rPr>
                <w:webHidden/>
                <w:rStyle w:val="IndexLink"/>
                <w:rtl w:val="true"/>
              </w:rPr>
              <w:t>مفهوم عید های دینی</w:t>
            </w:r>
            <w:r>
              <w:rPr>
                <w:rStyle w:val="IndexLink"/>
                <w:rtl w:val="true"/>
              </w:rPr>
              <w:tab/>
            </w:r>
            <w:r>
              <w:rPr>
                <w:rStyle w:val="IndexLink"/>
              </w:rPr>
              <w:t>31</w:t>
            </w:r>
          </w:hyperlink>
        </w:p>
        <w:p>
          <w:pPr>
            <w:pStyle w:val="Contents2"/>
            <w:tabs>
              <w:tab w:val="clear" w:pos="8743"/>
              <w:tab w:val="right" w:pos="9026" w:leader="dot"/>
            </w:tabs>
            <w:rPr/>
          </w:pPr>
          <w:hyperlink w:anchor="__RefHeading___Toc3839846_653776707">
            <w:r>
              <w:rPr>
                <w:webHidden/>
                <w:rStyle w:val="IndexLink"/>
                <w:rtl w:val="true"/>
              </w:rPr>
              <w:t>بزرگ ترین عید خدا</w:t>
            </w:r>
            <w:r>
              <w:rPr>
                <w:rStyle w:val="IndexLink"/>
                <w:rtl w:val="true"/>
              </w:rPr>
              <w:tab/>
            </w:r>
            <w:r>
              <w:rPr>
                <w:rStyle w:val="IndexLink"/>
              </w:rPr>
              <w:t>35</w:t>
            </w:r>
          </w:hyperlink>
        </w:p>
        <w:p>
          <w:pPr>
            <w:pStyle w:val="Contents2"/>
            <w:tabs>
              <w:tab w:val="clear" w:pos="8743"/>
              <w:tab w:val="right" w:pos="9026" w:leader="dot"/>
            </w:tabs>
            <w:rPr/>
          </w:pPr>
          <w:hyperlink w:anchor="__RefHeading___Toc3839848_653776707">
            <w:r>
              <w:rPr>
                <w:webHidden/>
                <w:rStyle w:val="IndexLink"/>
                <w:rtl w:val="true"/>
              </w:rPr>
              <w:t>موهبت های الهی و زندگانی پر نعمت</w:t>
            </w:r>
            <w:r>
              <w:rPr>
                <w:rStyle w:val="IndexLink"/>
                <w:rtl w:val="true"/>
              </w:rPr>
              <w:tab/>
            </w:r>
            <w:r>
              <w:rPr>
                <w:rStyle w:val="IndexLink"/>
              </w:rPr>
              <w:t>39</w:t>
            </w:r>
          </w:hyperlink>
        </w:p>
        <w:p>
          <w:pPr>
            <w:pStyle w:val="Contents3"/>
            <w:tabs>
              <w:tab w:val="clear" w:pos="8459"/>
              <w:tab w:val="right" w:pos="9026" w:leader="dot"/>
            </w:tabs>
            <w:rPr/>
          </w:pPr>
          <w:hyperlink w:anchor="__RefHeading___Toc3839850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839852_653776707">
            <w:r>
              <w:rPr>
                <w:webHidden/>
                <w:rStyle w:val="IndexLink"/>
                <w:rtl w:val="true"/>
              </w:rPr>
              <w:t>نخست</w:t>
            </w:r>
            <w:r>
              <w:rPr>
                <w:rStyle w:val="IndexLink"/>
                <w:rtl w:val="true"/>
              </w:rPr>
              <w:t xml:space="preserve">: </w:t>
            </w:r>
            <w:r>
              <w:rPr>
                <w:rStyle w:val="IndexLink"/>
                <w:rtl w:val="true"/>
              </w:rPr>
              <w:t>غدیر و مواهب الهی</w:t>
            </w:r>
            <w:r>
              <w:rPr>
                <w:rStyle w:val="IndexLink"/>
                <w:rtl w:val="true"/>
              </w:rPr>
              <w:tab/>
            </w:r>
            <w:r>
              <w:rPr>
                <w:rStyle w:val="IndexLink"/>
              </w:rPr>
              <w:t>39</w:t>
            </w:r>
          </w:hyperlink>
        </w:p>
        <w:p>
          <w:pPr>
            <w:pStyle w:val="Contents3"/>
            <w:tabs>
              <w:tab w:val="clear" w:pos="8459"/>
              <w:tab w:val="right" w:pos="9026" w:leader="dot"/>
            </w:tabs>
            <w:rPr/>
          </w:pPr>
          <w:hyperlink w:anchor="__RefHeading___Toc3839854_653776707">
            <w:r>
              <w:rPr>
                <w:webHidden/>
                <w:rStyle w:val="IndexLink"/>
                <w:rtl w:val="true"/>
              </w:rPr>
              <w:t>دوم</w:t>
            </w:r>
            <w:r>
              <w:rPr>
                <w:rStyle w:val="IndexLink"/>
                <w:rtl w:val="true"/>
              </w:rPr>
              <w:t xml:space="preserve">: </w:t>
            </w:r>
            <w:r>
              <w:rPr>
                <w:rStyle w:val="IndexLink"/>
                <w:rtl w:val="true"/>
              </w:rPr>
              <w:t>غدیر و زندگی پر نعمت</w:t>
            </w:r>
            <w:r>
              <w:rPr>
                <w:rStyle w:val="IndexLink"/>
                <w:rtl w:val="true"/>
              </w:rPr>
              <w:tab/>
            </w:r>
            <w:r>
              <w:rPr>
                <w:rStyle w:val="IndexLink"/>
              </w:rPr>
              <w:t>41</w:t>
            </w:r>
          </w:hyperlink>
        </w:p>
        <w:p>
          <w:pPr>
            <w:pStyle w:val="Contents2"/>
            <w:tabs>
              <w:tab w:val="clear" w:pos="8743"/>
              <w:tab w:val="right" w:pos="9026" w:leader="dot"/>
            </w:tabs>
            <w:rPr/>
          </w:pPr>
          <w:hyperlink w:anchor="__RefHeading___Toc3839856_653776707">
            <w:r>
              <w:rPr>
                <w:webHidden/>
                <w:rStyle w:val="IndexLink"/>
                <w:rtl w:val="true"/>
              </w:rPr>
              <w:t>بالندگی معنوی</w:t>
            </w:r>
            <w:r>
              <w:rPr>
                <w:rStyle w:val="IndexLink"/>
                <w:rtl w:val="true"/>
              </w:rPr>
              <w:tab/>
            </w:r>
            <w:r>
              <w:rPr>
                <w:rStyle w:val="IndexLink"/>
              </w:rPr>
              <w:t>43</w:t>
            </w:r>
          </w:hyperlink>
        </w:p>
        <w:p>
          <w:pPr>
            <w:pStyle w:val="Contents3"/>
            <w:tabs>
              <w:tab w:val="clear" w:pos="8459"/>
              <w:tab w:val="right" w:pos="9026" w:leader="dot"/>
            </w:tabs>
            <w:rPr/>
          </w:pPr>
          <w:hyperlink w:anchor="__RefHeading___Toc3839858_653776707">
            <w:r>
              <w:rPr>
                <w:webHidden/>
                <w:rStyle w:val="IndexLink"/>
                <w:rtl w:val="true"/>
              </w:rPr>
              <w:t>نخست</w:t>
            </w:r>
            <w:r>
              <w:rPr>
                <w:rStyle w:val="IndexLink"/>
                <w:rtl w:val="true"/>
              </w:rPr>
              <w:t xml:space="preserve">: </w:t>
            </w:r>
            <w:r>
              <w:rPr>
                <w:rStyle w:val="IndexLink"/>
                <w:rtl w:val="true"/>
              </w:rPr>
              <w:t>درجات متعالی</w:t>
            </w:r>
            <w:r>
              <w:rPr>
                <w:rStyle w:val="IndexLink"/>
                <w:rtl w:val="true"/>
              </w:rPr>
              <w:tab/>
            </w:r>
            <w:r>
              <w:rPr>
                <w:rStyle w:val="IndexLink"/>
              </w:rPr>
              <w:t>43</w:t>
            </w:r>
          </w:hyperlink>
        </w:p>
        <w:p>
          <w:pPr>
            <w:pStyle w:val="Contents3"/>
            <w:tabs>
              <w:tab w:val="clear" w:pos="8459"/>
              <w:tab w:val="right" w:pos="9026" w:leader="dot"/>
            </w:tabs>
            <w:rPr/>
          </w:pPr>
          <w:hyperlink w:anchor="__RefHeading___Toc3839860_653776707">
            <w:r>
              <w:rPr>
                <w:webHidden/>
                <w:rStyle w:val="IndexLink"/>
                <w:rtl w:val="true"/>
              </w:rPr>
              <w:t>دوم</w:t>
            </w:r>
            <w:r>
              <w:rPr>
                <w:rStyle w:val="IndexLink"/>
                <w:rtl w:val="true"/>
              </w:rPr>
              <w:t xml:space="preserve">: </w:t>
            </w:r>
            <w:r>
              <w:rPr>
                <w:rStyle w:val="IndexLink"/>
                <w:rtl w:val="true"/>
              </w:rPr>
              <w:t>فزونی پاداش</w:t>
            </w:r>
            <w:r>
              <w:rPr>
                <w:rStyle w:val="IndexLink"/>
                <w:rtl w:val="true"/>
              </w:rPr>
              <w:tab/>
            </w:r>
            <w:r>
              <w:rPr>
                <w:rStyle w:val="IndexLink"/>
              </w:rPr>
              <w:t>46</w:t>
            </w:r>
          </w:hyperlink>
        </w:p>
        <w:p>
          <w:pPr>
            <w:pStyle w:val="Contents2"/>
            <w:tabs>
              <w:tab w:val="clear" w:pos="8743"/>
              <w:tab w:val="right" w:pos="9026" w:leader="dot"/>
            </w:tabs>
            <w:rPr/>
          </w:pPr>
          <w:hyperlink w:anchor="__RefHeading___Toc3839862_653776707">
            <w:r>
              <w:rPr>
                <w:webHidden/>
                <w:rStyle w:val="IndexLink"/>
                <w:rtl w:val="true"/>
              </w:rPr>
              <w:t>روزه عید غدیر</w:t>
            </w:r>
            <w:r>
              <w:rPr>
                <w:rStyle w:val="IndexLink"/>
                <w:rtl w:val="true"/>
              </w:rPr>
              <w:tab/>
            </w:r>
            <w:r>
              <w:rPr>
                <w:rStyle w:val="IndexLink"/>
              </w:rPr>
              <w:t>49</w:t>
            </w:r>
          </w:hyperlink>
        </w:p>
        <w:p>
          <w:pPr>
            <w:pStyle w:val="Contents2"/>
            <w:tabs>
              <w:tab w:val="clear" w:pos="8743"/>
              <w:tab w:val="right" w:pos="9026" w:leader="dot"/>
            </w:tabs>
            <w:rPr/>
          </w:pPr>
          <w:hyperlink w:anchor="__RefHeading___Toc3839864_653776707">
            <w:r>
              <w:rPr>
                <w:webHidden/>
                <w:rStyle w:val="IndexLink"/>
                <w:rtl w:val="true"/>
              </w:rPr>
              <w:t>بررسی فقهی</w:t>
            </w:r>
            <w:r>
              <w:rPr>
                <w:rStyle w:val="IndexLink"/>
                <w:rtl w:val="true"/>
              </w:rPr>
              <w:tab/>
            </w:r>
            <w:r>
              <w:rPr>
                <w:rStyle w:val="IndexLink"/>
              </w:rPr>
              <w:t>49</w:t>
            </w:r>
          </w:hyperlink>
        </w:p>
        <w:p>
          <w:pPr>
            <w:pStyle w:val="Contents2"/>
            <w:tabs>
              <w:tab w:val="clear" w:pos="8743"/>
              <w:tab w:val="right" w:pos="9026" w:leader="dot"/>
            </w:tabs>
            <w:rPr/>
          </w:pPr>
          <w:hyperlink w:anchor="__RefHeading___Toc3839866_653776707">
            <w:r>
              <w:rPr>
                <w:webHidden/>
                <w:rStyle w:val="IndexLink"/>
                <w:rtl w:val="true"/>
              </w:rPr>
              <w:t>فصل دوم شاخصه های مکتب غدیر</w:t>
            </w:r>
            <w:r>
              <w:rPr>
                <w:rStyle w:val="IndexLink"/>
                <w:rtl w:val="true"/>
              </w:rPr>
              <w:tab/>
            </w:r>
            <w:r>
              <w:rPr>
                <w:rStyle w:val="IndexLink"/>
              </w:rPr>
              <w:t>51</w:t>
            </w:r>
          </w:hyperlink>
        </w:p>
        <w:p>
          <w:pPr>
            <w:pStyle w:val="Contents2"/>
            <w:tabs>
              <w:tab w:val="clear" w:pos="8743"/>
              <w:tab w:val="right" w:pos="9026" w:leader="dot"/>
            </w:tabs>
            <w:rPr/>
          </w:pPr>
          <w:hyperlink w:anchor="__RefHeading___Toc3839868_653776707">
            <w:r>
              <w:rPr>
                <w:webHidden/>
                <w:rStyle w:val="IndexLink"/>
                <w:rtl w:val="true"/>
              </w:rPr>
              <w:t>برپا داشتن احکام خدا</w:t>
            </w:r>
            <w:r>
              <w:rPr>
                <w:rStyle w:val="IndexLink"/>
                <w:rtl w:val="true"/>
              </w:rPr>
              <w:tab/>
            </w:r>
            <w:r>
              <w:rPr>
                <w:rStyle w:val="IndexLink"/>
              </w:rPr>
              <w:t>53</w:t>
            </w:r>
          </w:hyperlink>
        </w:p>
        <w:p>
          <w:pPr>
            <w:pStyle w:val="Contents2"/>
            <w:tabs>
              <w:tab w:val="clear" w:pos="8743"/>
              <w:tab w:val="right" w:pos="9026" w:leader="dot"/>
            </w:tabs>
            <w:rPr/>
          </w:pPr>
          <w:hyperlink w:anchor="__RefHeading___Toc3839870_653776707">
            <w:r>
              <w:rPr>
                <w:webHidden/>
                <w:rStyle w:val="IndexLink"/>
                <w:rtl w:val="true"/>
              </w:rPr>
              <w:t>عدل و انصاف</w:t>
            </w:r>
            <w:r>
              <w:rPr>
                <w:rStyle w:val="IndexLink"/>
                <w:rtl w:val="true"/>
              </w:rPr>
              <w:tab/>
            </w:r>
            <w:r>
              <w:rPr>
                <w:rStyle w:val="IndexLink"/>
              </w:rPr>
              <w:t>57</w:t>
            </w:r>
          </w:hyperlink>
        </w:p>
        <w:p>
          <w:pPr>
            <w:pStyle w:val="Contents2"/>
            <w:tabs>
              <w:tab w:val="clear" w:pos="8743"/>
              <w:tab w:val="right" w:pos="9026" w:leader="dot"/>
            </w:tabs>
            <w:rPr/>
          </w:pPr>
          <w:hyperlink w:anchor="__RefHeading___Toc3839872_653776707">
            <w:r>
              <w:rPr>
                <w:webHidden/>
                <w:rStyle w:val="IndexLink"/>
                <w:rtl w:val="true"/>
              </w:rPr>
              <w:t>تقسیم عادلانه</w:t>
            </w:r>
            <w:r>
              <w:rPr>
                <w:rStyle w:val="IndexLink"/>
                <w:rtl w:val="true"/>
              </w:rPr>
              <w:tab/>
            </w:r>
            <w:r>
              <w:rPr>
                <w:rStyle w:val="IndexLink"/>
              </w:rPr>
              <w:t>60</w:t>
            </w:r>
          </w:hyperlink>
        </w:p>
        <w:p>
          <w:pPr>
            <w:pStyle w:val="Contents2"/>
            <w:tabs>
              <w:tab w:val="clear" w:pos="8743"/>
              <w:tab w:val="right" w:pos="9026" w:leader="dot"/>
            </w:tabs>
            <w:rPr/>
          </w:pPr>
          <w:hyperlink w:anchor="__RefHeading___Toc3839874_653776707">
            <w:r>
              <w:rPr>
                <w:webHidden/>
                <w:rStyle w:val="IndexLink"/>
                <w:rtl w:val="true"/>
              </w:rPr>
              <w:t>مهرورزی و انسانیّت</w:t>
            </w:r>
            <w:r>
              <w:rPr>
                <w:rStyle w:val="IndexLink"/>
                <w:rtl w:val="true"/>
              </w:rPr>
              <w:tab/>
            </w:r>
            <w:r>
              <w:rPr>
                <w:rStyle w:val="IndexLink"/>
              </w:rPr>
              <w:t>65</w:t>
            </w:r>
          </w:hyperlink>
        </w:p>
        <w:p>
          <w:pPr>
            <w:pStyle w:val="Contents2"/>
            <w:tabs>
              <w:tab w:val="clear" w:pos="8743"/>
              <w:tab w:val="right" w:pos="9026" w:leader="dot"/>
            </w:tabs>
            <w:rPr/>
          </w:pPr>
          <w:hyperlink w:anchor="__RefHeading___Toc3839876_653776707">
            <w:r>
              <w:rPr>
                <w:webHidden/>
                <w:rStyle w:val="IndexLink"/>
                <w:rtl w:val="true"/>
              </w:rPr>
              <w:t>روح ایثار</w:t>
            </w:r>
            <w:r>
              <w:rPr>
                <w:rStyle w:val="IndexLink"/>
                <w:rtl w:val="true"/>
              </w:rPr>
              <w:tab/>
            </w:r>
            <w:r>
              <w:rPr>
                <w:rStyle w:val="IndexLink"/>
              </w:rPr>
              <w:t>65</w:t>
            </w:r>
          </w:hyperlink>
        </w:p>
        <w:p>
          <w:pPr>
            <w:pStyle w:val="Contents2"/>
            <w:tabs>
              <w:tab w:val="clear" w:pos="8743"/>
              <w:tab w:val="right" w:pos="9026" w:leader="dot"/>
            </w:tabs>
            <w:rPr/>
          </w:pPr>
          <w:hyperlink w:anchor="__RefHeading___Toc3839878_653776707">
            <w:r>
              <w:rPr>
                <w:webHidden/>
                <w:rStyle w:val="IndexLink"/>
                <w:rtl w:val="true"/>
              </w:rPr>
              <w:t>رفتار انسانی با اسیر</w:t>
            </w:r>
            <w:r>
              <w:rPr>
                <w:rStyle w:val="IndexLink"/>
                <w:rtl w:val="true"/>
              </w:rPr>
              <w:tab/>
            </w:r>
            <w:r>
              <w:rPr>
                <w:rStyle w:val="IndexLink"/>
              </w:rPr>
              <w:t>68</w:t>
            </w:r>
          </w:hyperlink>
        </w:p>
        <w:p>
          <w:pPr>
            <w:pStyle w:val="Contents2"/>
            <w:tabs>
              <w:tab w:val="clear" w:pos="8743"/>
              <w:tab w:val="right" w:pos="9026" w:leader="dot"/>
            </w:tabs>
            <w:rPr/>
          </w:pPr>
          <w:hyperlink w:anchor="__RefHeading___Toc3839880_653776707">
            <w:r>
              <w:rPr>
                <w:webHidden/>
                <w:rStyle w:val="IndexLink"/>
                <w:rtl w:val="true"/>
              </w:rPr>
              <w:t>پرهیز از ثروت اندوزی</w:t>
            </w:r>
            <w:r>
              <w:rPr>
                <w:rStyle w:val="IndexLink"/>
                <w:rtl w:val="true"/>
              </w:rPr>
              <w:tab/>
            </w:r>
            <w:r>
              <w:rPr>
                <w:rStyle w:val="IndexLink"/>
              </w:rPr>
              <w:t>70</w:t>
            </w:r>
          </w:hyperlink>
        </w:p>
        <w:p>
          <w:pPr>
            <w:pStyle w:val="Contents2"/>
            <w:tabs>
              <w:tab w:val="clear" w:pos="8743"/>
              <w:tab w:val="right" w:pos="9026" w:leader="dot"/>
            </w:tabs>
            <w:rPr/>
          </w:pPr>
          <w:hyperlink w:anchor="__RefHeading___Toc3839882_653776707">
            <w:r>
              <w:rPr>
                <w:webHidden/>
                <w:rStyle w:val="IndexLink"/>
                <w:rtl w:val="true"/>
              </w:rPr>
              <w:t>ساده زیستی</w:t>
            </w:r>
            <w:r>
              <w:rPr>
                <w:rStyle w:val="IndexLink"/>
                <w:rtl w:val="true"/>
              </w:rPr>
              <w:tab/>
            </w:r>
            <w:r>
              <w:rPr>
                <w:rStyle w:val="IndexLink"/>
              </w:rPr>
              <w:t>71</w:t>
            </w:r>
          </w:hyperlink>
        </w:p>
        <w:p>
          <w:pPr>
            <w:pStyle w:val="Contents2"/>
            <w:tabs>
              <w:tab w:val="clear" w:pos="8743"/>
              <w:tab w:val="right" w:pos="9026" w:leader="dot"/>
            </w:tabs>
            <w:rPr/>
          </w:pPr>
          <w:hyperlink w:anchor="__RefHeading___Toc3839884_653776707">
            <w:r>
              <w:rPr>
                <w:webHidden/>
                <w:rStyle w:val="IndexLink"/>
                <w:rtl w:val="true"/>
              </w:rPr>
              <w:t>همدردی با مردم</w:t>
            </w:r>
            <w:r>
              <w:rPr>
                <w:rStyle w:val="IndexLink"/>
                <w:rtl w:val="true"/>
              </w:rPr>
              <w:tab/>
            </w:r>
            <w:r>
              <w:rPr>
                <w:rStyle w:val="IndexLink"/>
              </w:rPr>
              <w:t>73</w:t>
            </w:r>
          </w:hyperlink>
        </w:p>
        <w:p>
          <w:pPr>
            <w:pStyle w:val="Contents2"/>
            <w:tabs>
              <w:tab w:val="clear" w:pos="8743"/>
              <w:tab w:val="right" w:pos="9026" w:leader="dot"/>
            </w:tabs>
            <w:rPr/>
          </w:pPr>
          <w:hyperlink w:anchor="__RefHeading___Toc3839886_653776707">
            <w:r>
              <w:rPr>
                <w:webHidden/>
                <w:rStyle w:val="IndexLink"/>
                <w:rtl w:val="true"/>
              </w:rPr>
              <w:t>تقویت ارکان آزادی</w:t>
            </w:r>
            <w:r>
              <w:rPr>
                <w:rStyle w:val="IndexLink"/>
                <w:rtl w:val="true"/>
              </w:rPr>
              <w:tab/>
            </w:r>
            <w:r>
              <w:rPr>
                <w:rStyle w:val="IndexLink"/>
              </w:rPr>
              <w:t>79</w:t>
            </w:r>
          </w:hyperlink>
        </w:p>
        <w:p>
          <w:pPr>
            <w:pStyle w:val="Contents2"/>
            <w:tabs>
              <w:tab w:val="clear" w:pos="8743"/>
              <w:tab w:val="right" w:pos="9026" w:leader="dot"/>
            </w:tabs>
            <w:rPr/>
          </w:pPr>
          <w:hyperlink w:anchor="__RefHeading___Toc3839888_653776707">
            <w:r>
              <w:rPr>
                <w:webHidden/>
                <w:rStyle w:val="IndexLink"/>
                <w:rtl w:val="true"/>
              </w:rPr>
              <w:t>تعامل با مخالفان</w:t>
            </w:r>
            <w:r>
              <w:rPr>
                <w:rStyle w:val="IndexLink"/>
                <w:rtl w:val="true"/>
              </w:rPr>
              <w:tab/>
            </w:r>
            <w:r>
              <w:rPr>
                <w:rStyle w:val="IndexLink"/>
              </w:rPr>
              <w:t>87</w:t>
            </w:r>
          </w:hyperlink>
        </w:p>
        <w:p>
          <w:pPr>
            <w:pStyle w:val="Contents2"/>
            <w:tabs>
              <w:tab w:val="clear" w:pos="8743"/>
              <w:tab w:val="right" w:pos="9026" w:leader="dot"/>
            </w:tabs>
            <w:rPr/>
          </w:pPr>
          <w:hyperlink w:anchor="__RefHeading___Toc3839890_653776707">
            <w:r>
              <w:rPr>
                <w:webHidden/>
                <w:rStyle w:val="IndexLink"/>
                <w:rtl w:val="true"/>
              </w:rPr>
              <w:t>انگیزه مخالفت ها</w:t>
            </w:r>
            <w:r>
              <w:rPr>
                <w:rStyle w:val="IndexLink"/>
                <w:rtl w:val="true"/>
              </w:rPr>
              <w:tab/>
            </w:r>
            <w:r>
              <w:rPr>
                <w:rStyle w:val="IndexLink"/>
              </w:rPr>
              <w:t>89</w:t>
            </w:r>
          </w:hyperlink>
        </w:p>
        <w:p>
          <w:pPr>
            <w:pStyle w:val="Contents2"/>
            <w:tabs>
              <w:tab w:val="clear" w:pos="8743"/>
              <w:tab w:val="right" w:pos="9026" w:leader="dot"/>
            </w:tabs>
            <w:rPr/>
          </w:pPr>
          <w:hyperlink w:anchor="__RefHeading___Toc3839892_653776707">
            <w:r>
              <w:rPr>
                <w:webHidden/>
                <w:rStyle w:val="IndexLink"/>
                <w:rtl w:val="true"/>
              </w:rPr>
              <w:t>امیر المؤمنین و جنگ افروزان</w:t>
            </w:r>
            <w:r>
              <w:rPr>
                <w:rStyle w:val="IndexLink"/>
                <w:rtl w:val="true"/>
              </w:rPr>
              <w:tab/>
            </w:r>
            <w:r>
              <w:rPr>
                <w:rStyle w:val="IndexLink"/>
              </w:rPr>
              <w:t>92</w:t>
            </w:r>
          </w:hyperlink>
        </w:p>
        <w:p>
          <w:pPr>
            <w:pStyle w:val="Contents2"/>
            <w:tabs>
              <w:tab w:val="clear" w:pos="8743"/>
              <w:tab w:val="right" w:pos="9026" w:leader="dot"/>
            </w:tabs>
            <w:rPr/>
          </w:pPr>
          <w:hyperlink w:anchor="__RefHeading___Toc3839894_653776707">
            <w:r>
              <w:rPr>
                <w:webHidden/>
                <w:rStyle w:val="IndexLink"/>
                <w:rtl w:val="true"/>
              </w:rPr>
              <w:t>خوارج، پدیده صفین</w:t>
            </w:r>
            <w:r>
              <w:rPr>
                <w:rStyle w:val="IndexLink"/>
                <w:rtl w:val="true"/>
              </w:rPr>
              <w:tab/>
            </w:r>
            <w:r>
              <w:rPr>
                <w:rStyle w:val="IndexLink"/>
              </w:rPr>
              <w:t>95</w:t>
            </w:r>
          </w:hyperlink>
        </w:p>
        <w:p>
          <w:pPr>
            <w:pStyle w:val="Contents2"/>
            <w:tabs>
              <w:tab w:val="clear" w:pos="8743"/>
              <w:tab w:val="right" w:pos="9026" w:leader="dot"/>
            </w:tabs>
            <w:rPr/>
          </w:pPr>
          <w:hyperlink w:anchor="__RefHeading___Toc3839896_653776707">
            <w:r>
              <w:rPr>
                <w:webHidden/>
                <w:rStyle w:val="IndexLink"/>
                <w:rtl w:val="true"/>
              </w:rPr>
              <w:t>خاتمه</w:t>
            </w:r>
            <w:r>
              <w:rPr>
                <w:rStyle w:val="IndexLink"/>
                <w:rtl w:val="true"/>
              </w:rPr>
              <w:tab/>
            </w:r>
            <w:r>
              <w:rPr>
                <w:rStyle w:val="IndexLink"/>
              </w:rPr>
              <w:t>99</w:t>
            </w:r>
          </w:hyperlink>
        </w:p>
        <w:p>
          <w:pPr>
            <w:pStyle w:val="Contents2"/>
            <w:tabs>
              <w:tab w:val="clear" w:pos="8743"/>
              <w:tab w:val="right" w:pos="9026" w:leader="dot"/>
            </w:tabs>
            <w:rPr/>
          </w:pPr>
          <w:hyperlink w:anchor="__RefHeading___Toc3839898_653776707">
            <w:r>
              <w:rPr>
                <w:webHidden/>
                <w:rStyle w:val="IndexLink"/>
                <w:rtl w:val="true"/>
              </w:rPr>
              <w:t>پیامدهای نفی غدیر</w:t>
            </w:r>
            <w:r>
              <w:rPr>
                <w:rStyle w:val="IndexLink"/>
                <w:rtl w:val="true"/>
              </w:rPr>
              <w:tab/>
            </w:r>
            <w:r>
              <w:rPr>
                <w:rStyle w:val="IndexLink"/>
              </w:rPr>
              <w:t>101</w:t>
            </w:r>
          </w:hyperlink>
        </w:p>
        <w:p>
          <w:pPr>
            <w:pStyle w:val="Contents2"/>
            <w:tabs>
              <w:tab w:val="clear" w:pos="8743"/>
              <w:tab w:val="right" w:pos="9026" w:leader="dot"/>
            </w:tabs>
            <w:rPr/>
          </w:pPr>
          <w:hyperlink w:anchor="__RefHeading___Toc3839900_653776707">
            <w:r>
              <w:rPr>
                <w:webHidden/>
                <w:rStyle w:val="IndexLink"/>
                <w:rtl w:val="true"/>
              </w:rPr>
              <w:t>مسئولیت ما در برابر غدیر</w:t>
            </w:r>
            <w:r>
              <w:rPr>
                <w:rStyle w:val="IndexLink"/>
                <w:rtl w:val="true"/>
              </w:rPr>
              <w:tab/>
            </w:r>
            <w:r>
              <w:rPr>
                <w:rStyle w:val="IndexLink"/>
              </w:rPr>
              <w:t>105</w:t>
            </w:r>
          </w:hyperlink>
        </w:p>
        <w:p>
          <w:pPr>
            <w:pStyle w:val="Contents2"/>
            <w:tabs>
              <w:tab w:val="clear" w:pos="8743"/>
              <w:tab w:val="right" w:pos="9026" w:leader="dot"/>
            </w:tabs>
            <w:rPr/>
          </w:pPr>
          <w:hyperlink w:anchor="__RefHeading___Toc3839902_653776707">
            <w:r>
              <w:rPr>
                <w:webHidden/>
                <w:rStyle w:val="IndexLink"/>
                <w:rtl w:val="true"/>
              </w:rPr>
              <w:t>ترجمه خطبه حضرت رسول اکرم صلّی اللّه علیه و آله و سلّم در غدیر خم</w:t>
            </w:r>
            <w:r>
              <w:rPr>
                <w:rStyle w:val="IndexLink"/>
                <w:rtl w:val="true"/>
              </w:rPr>
              <w:tab/>
            </w:r>
            <w:r>
              <w:rPr>
                <w:rStyle w:val="IndexLink"/>
              </w:rPr>
              <w:t>109</w:t>
            </w:r>
          </w:hyperlink>
        </w:p>
        <w:p>
          <w:pPr>
            <w:pStyle w:val="Contents2"/>
            <w:tabs>
              <w:tab w:val="clear" w:pos="8743"/>
              <w:tab w:val="right" w:pos="9026" w:leader="dot"/>
            </w:tabs>
            <w:rPr/>
          </w:pPr>
          <w:hyperlink w:anchor="__RefHeading___Toc3839904_653776707">
            <w:r>
              <w:rPr>
                <w:webHidden/>
                <w:rStyle w:val="IndexLink"/>
                <w:rtl w:val="true"/>
              </w:rPr>
              <w:t>حمد و ثنای خداوند</w:t>
            </w:r>
            <w:r>
              <w:rPr>
                <w:rStyle w:val="IndexLink"/>
                <w:rtl w:val="true"/>
              </w:rPr>
              <w:tab/>
            </w:r>
            <w:r>
              <w:rPr>
                <w:rStyle w:val="IndexLink"/>
              </w:rPr>
              <w:t>111</w:t>
            </w:r>
          </w:hyperlink>
        </w:p>
        <w:p>
          <w:pPr>
            <w:pStyle w:val="Contents2"/>
            <w:tabs>
              <w:tab w:val="clear" w:pos="8743"/>
              <w:tab w:val="right" w:pos="9026" w:leader="dot"/>
            </w:tabs>
            <w:rPr/>
          </w:pPr>
          <w:hyperlink w:anchor="__RefHeading___Toc3839906_653776707">
            <w:r>
              <w:rPr>
                <w:webHidden/>
                <w:rStyle w:val="IndexLink"/>
                <w:rtl w:val="true"/>
              </w:rPr>
              <w:t>فرمان الهی</w:t>
            </w:r>
            <w:r>
              <w:rPr>
                <w:rStyle w:val="IndexLink"/>
                <w:rtl w:val="true"/>
              </w:rPr>
              <w:tab/>
            </w:r>
            <w:r>
              <w:rPr>
                <w:rStyle w:val="IndexLink"/>
              </w:rPr>
              <w:t>114</w:t>
            </w:r>
          </w:hyperlink>
        </w:p>
        <w:p>
          <w:pPr>
            <w:pStyle w:val="Contents2"/>
            <w:tabs>
              <w:tab w:val="clear" w:pos="8743"/>
              <w:tab w:val="right" w:pos="9026" w:leader="dot"/>
            </w:tabs>
            <w:rPr/>
          </w:pPr>
          <w:hyperlink w:anchor="__RefHeading___Toc3839908_653776707">
            <w:r>
              <w:rPr>
                <w:webHidden/>
                <w:rStyle w:val="IndexLink"/>
                <w:rtl w:val="true"/>
              </w:rPr>
              <w:t>اعلام ولایت</w:t>
            </w:r>
            <w:r>
              <w:rPr>
                <w:rStyle w:val="IndexLink"/>
                <w:rtl w:val="true"/>
              </w:rPr>
              <w:tab/>
            </w:r>
            <w:r>
              <w:rPr>
                <w:rStyle w:val="IndexLink"/>
              </w:rPr>
              <w:t>117</w:t>
            </w:r>
          </w:hyperlink>
        </w:p>
        <w:p>
          <w:pPr>
            <w:pStyle w:val="Contents2"/>
            <w:tabs>
              <w:tab w:val="clear" w:pos="8743"/>
              <w:tab w:val="right" w:pos="9026" w:leader="dot"/>
            </w:tabs>
            <w:rPr/>
          </w:pPr>
          <w:hyperlink w:anchor="__RefHeading___Toc3839910_653776707">
            <w:r>
              <w:rPr>
                <w:webHidden/>
                <w:rStyle w:val="IndexLink"/>
                <w:rtl w:val="true"/>
              </w:rPr>
              <w:t>اصل مهم امامت</w:t>
            </w:r>
            <w:r>
              <w:rPr>
                <w:rStyle w:val="IndexLink"/>
                <w:rtl w:val="true"/>
              </w:rPr>
              <w:tab/>
            </w:r>
            <w:r>
              <w:rPr>
                <w:rStyle w:val="IndexLink"/>
              </w:rPr>
              <w:t>123</w:t>
            </w:r>
          </w:hyperlink>
        </w:p>
        <w:p>
          <w:pPr>
            <w:pStyle w:val="Contents2"/>
            <w:tabs>
              <w:tab w:val="clear" w:pos="8743"/>
              <w:tab w:val="right" w:pos="9026" w:leader="dot"/>
            </w:tabs>
            <w:rPr/>
          </w:pPr>
          <w:hyperlink w:anchor="__RefHeading___Toc3839912_653776707">
            <w:r>
              <w:rPr>
                <w:webHidden/>
                <w:rStyle w:val="IndexLink"/>
                <w:rtl w:val="true"/>
              </w:rPr>
              <w:t>خطر انحراف و کار شکنی</w:t>
            </w:r>
            <w:r>
              <w:rPr>
                <w:rStyle w:val="IndexLink"/>
                <w:rtl w:val="true"/>
              </w:rPr>
              <w:tab/>
            </w:r>
            <w:r>
              <w:rPr>
                <w:rStyle w:val="IndexLink"/>
              </w:rPr>
              <w:t>124</w:t>
            </w:r>
          </w:hyperlink>
        </w:p>
        <w:p>
          <w:pPr>
            <w:pStyle w:val="Contents2"/>
            <w:tabs>
              <w:tab w:val="clear" w:pos="8743"/>
              <w:tab w:val="right" w:pos="9026" w:leader="dot"/>
            </w:tabs>
            <w:rPr/>
          </w:pPr>
          <w:hyperlink w:anchor="__RefHeading___Toc3839914_653776707">
            <w:r>
              <w:rPr>
                <w:webHidden/>
                <w:rStyle w:val="IndexLink"/>
                <w:rtl w:val="true"/>
              </w:rPr>
              <w:t>دوستان و دشمنان را بشناسید</w:t>
            </w:r>
            <w:r>
              <w:rPr>
                <w:rStyle w:val="IndexLink"/>
                <w:rtl w:val="true"/>
              </w:rPr>
              <w:tab/>
            </w:r>
            <w:r>
              <w:rPr>
                <w:rStyle w:val="IndexLink"/>
              </w:rPr>
              <w:t>129</w:t>
            </w:r>
          </w:hyperlink>
        </w:p>
        <w:p>
          <w:pPr>
            <w:pStyle w:val="Contents2"/>
            <w:tabs>
              <w:tab w:val="clear" w:pos="8743"/>
              <w:tab w:val="right" w:pos="9026" w:leader="dot"/>
            </w:tabs>
            <w:rPr/>
          </w:pPr>
          <w:hyperlink w:anchor="__RefHeading___Toc3839916_653776707">
            <w:r>
              <w:rPr>
                <w:webHidden/>
                <w:rStyle w:val="IndexLink"/>
                <w:rtl w:val="true"/>
              </w:rPr>
              <w:t xml:space="preserve">معرفی حضرت مهدی </w:t>
            </w:r>
            <w:r>
              <w:rPr>
                <w:rStyle w:val="IndexLink"/>
                <w:rtl w:val="true"/>
              </w:rPr>
              <w:t>(</w:t>
            </w:r>
            <w:r>
              <w:rPr>
                <w:rStyle w:val="IndexLink"/>
                <w:rtl w:val="true"/>
              </w:rPr>
              <w:t>عجل الله فرجه الشريف</w:t>
            </w:r>
            <w:r>
              <w:rPr>
                <w:rStyle w:val="IndexLink"/>
                <w:rtl w:val="true"/>
              </w:rPr>
              <w:t>)</w:t>
              <w:tab/>
            </w:r>
            <w:r>
              <w:rPr>
                <w:rStyle w:val="IndexLink"/>
              </w:rPr>
              <w:t>131</w:t>
            </w:r>
          </w:hyperlink>
        </w:p>
        <w:p>
          <w:pPr>
            <w:pStyle w:val="Contents2"/>
            <w:tabs>
              <w:tab w:val="clear" w:pos="8743"/>
              <w:tab w:val="right" w:pos="9026" w:leader="dot"/>
            </w:tabs>
            <w:rPr/>
          </w:pPr>
          <w:hyperlink w:anchor="__RefHeading___Toc3839918_653776707">
            <w:r>
              <w:rPr>
                <w:webHidden/>
                <w:rStyle w:val="IndexLink"/>
                <w:rtl w:val="true"/>
              </w:rPr>
              <w:t>فرا خوان به بیعت</w:t>
            </w:r>
            <w:r>
              <w:rPr>
                <w:rStyle w:val="IndexLink"/>
                <w:rtl w:val="true"/>
              </w:rPr>
              <w:tab/>
            </w:r>
            <w:r>
              <w:rPr>
                <w:rStyle w:val="IndexLink"/>
              </w:rPr>
              <w:t>132</w:t>
            </w:r>
          </w:hyperlink>
        </w:p>
        <w:p>
          <w:pPr>
            <w:pStyle w:val="Contents2"/>
            <w:tabs>
              <w:tab w:val="clear" w:pos="8743"/>
              <w:tab w:val="right" w:pos="9026" w:leader="dot"/>
            </w:tabs>
            <w:rPr/>
          </w:pPr>
          <w:hyperlink w:anchor="__RefHeading___Toc3839920_653776707">
            <w:r>
              <w:rPr>
                <w:webHidden/>
                <w:rStyle w:val="IndexLink"/>
                <w:rtl w:val="true"/>
              </w:rPr>
              <w:t>حج</w:t>
            </w:r>
            <w:r>
              <w:rPr>
                <w:rStyle w:val="IndexLink"/>
                <w:rtl w:val="true"/>
              </w:rPr>
              <w:tab/>
            </w:r>
            <w:r>
              <w:rPr>
                <w:rStyle w:val="IndexLink"/>
              </w:rPr>
              <w:t>133</w:t>
            </w:r>
          </w:hyperlink>
        </w:p>
        <w:p>
          <w:pPr>
            <w:pStyle w:val="Contents2"/>
            <w:tabs>
              <w:tab w:val="clear" w:pos="8743"/>
              <w:tab w:val="right" w:pos="9026" w:leader="dot"/>
            </w:tabs>
            <w:rPr/>
          </w:pPr>
          <w:hyperlink w:anchor="__RefHeading___Toc3839922_653776707">
            <w:r>
              <w:rPr>
                <w:webHidden/>
                <w:rStyle w:val="IndexLink"/>
                <w:rtl w:val="true"/>
              </w:rPr>
              <w:t>احکام الهی</w:t>
            </w:r>
            <w:r>
              <w:rPr>
                <w:rStyle w:val="IndexLink"/>
                <w:rtl w:val="true"/>
              </w:rPr>
              <w:tab/>
            </w:r>
            <w:r>
              <w:rPr>
                <w:rStyle w:val="IndexLink"/>
              </w:rPr>
              <w:t>134</w:t>
            </w:r>
          </w:hyperlink>
        </w:p>
        <w:p>
          <w:pPr>
            <w:pStyle w:val="Contents2"/>
            <w:tabs>
              <w:tab w:val="clear" w:pos="8743"/>
              <w:tab w:val="right" w:pos="9026" w:leader="dot"/>
            </w:tabs>
            <w:rPr/>
          </w:pPr>
          <w:hyperlink w:anchor="__RefHeading___Toc3839924_653776707">
            <w:r>
              <w:rPr>
                <w:webHidden/>
                <w:rStyle w:val="IndexLink"/>
                <w:rtl w:val="true"/>
              </w:rPr>
              <w:t>تنها راه هدایت</w:t>
            </w:r>
            <w:r>
              <w:rPr>
                <w:rStyle w:val="IndexLink"/>
                <w:rtl w:val="true"/>
              </w:rPr>
              <w:tab/>
            </w:r>
            <w:r>
              <w:rPr>
                <w:rStyle w:val="IndexLink"/>
              </w:rPr>
              <w:t>135</w:t>
            </w:r>
          </w:hyperlink>
        </w:p>
        <w:p>
          <w:pPr>
            <w:pStyle w:val="Contents2"/>
            <w:tabs>
              <w:tab w:val="clear" w:pos="8743"/>
              <w:tab w:val="right" w:pos="9026" w:leader="dot"/>
            </w:tabs>
            <w:rPr/>
          </w:pPr>
          <w:hyperlink w:anchor="__RefHeading___Toc3839926_653776707">
            <w:r>
              <w:rPr>
                <w:webHidden/>
                <w:rStyle w:val="IndexLink"/>
                <w:rtl w:val="true"/>
              </w:rPr>
              <w:t>املای متن بیعت</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7_99580"/>
      <w:bookmarkStart w:id="1" w:name="pg10867_99580"/>
      <w:bookmarkEnd w:id="1"/>
    </w:p>
    <w:p>
      <w:pPr>
        <w:pStyle w:val="Heading2"/>
        <w:numPr>
          <w:ilvl w:val="1"/>
          <w:numId w:val="1"/>
        </w:numPr>
        <w:rPr/>
      </w:pPr>
      <w:bookmarkStart w:id="2" w:name="pg10867_99580"/>
      <w:bookmarkStart w:id="3" w:name="__RefHeading___Toc383982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 سیدصادق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چشمه زلال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حسینی شیرازی؛ مترجم حسین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علیها سلام،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آیت الله العظمی سیدصادق حسینی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 سیدصادق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 حسین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1195723</w:t>
      </w:r>
    </w:p>
    <w:p>
      <w:pPr>
        <w:pStyle w:val="BookText"/>
        <w:rPr/>
      </w:pPr>
      <w:r>
        <w:rPr>
          <w:rFonts w:ascii="IRNazanin" w:hAnsi="IRNazanin" w:eastAsia="IRNazanin"/>
          <w:color w:val="111111"/>
          <w:sz w:val="28"/>
          <w:sz w:val="28"/>
          <w:szCs w:val="28"/>
          <w:rtl w:val="true"/>
          <w:lang w:bidi="fa-IR"/>
        </w:rPr>
        <w:t xml:space="preserve">انتشارات یاس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چشمه زلال ولایت</w:t>
      </w:r>
    </w:p>
    <w:p>
      <w:pPr>
        <w:pStyle w:val="BookText"/>
        <w:rPr/>
      </w:pPr>
      <w:r>
        <w:rPr>
          <w:rFonts w:ascii="IRNazanin" w:hAnsi="IRNazanin" w:eastAsia="IRNazanin"/>
          <w:color w:val="111111"/>
          <w:sz w:val="28"/>
          <w:sz w:val="28"/>
          <w:szCs w:val="28"/>
          <w:rtl w:val="true"/>
          <w:lang w:bidi="fa-IR"/>
        </w:rPr>
        <w:t xml:space="preserve">مجموعه سخنرانی آیت الله العظمی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09122510526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سید حسین اسلامی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7833433</w:t>
      </w:r>
    </w:p>
    <w:p>
      <w:pPr>
        <w:pStyle w:val="BookText"/>
        <w:rPr/>
      </w:pPr>
      <w:r>
        <w:rPr>
          <w:rFonts w:ascii="IRNazanin" w:hAnsi="IRNazanin" w:eastAsia="IRNazanin"/>
          <w:color w:val="111111"/>
          <w:sz w:val="28"/>
          <w:sz w:val="28"/>
          <w:szCs w:val="28"/>
          <w:rtl w:val="true"/>
          <w:lang w:bidi="fa-IR"/>
        </w:rPr>
        <w:t xml:space="preserve">نوبت و تاریخ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8185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زیر نظر گروه ترجمه آثار آیت الله العظمی شیرازی</w:t>
      </w:r>
    </w:p>
    <w:p>
      <w:pPr>
        <w:pStyle w:val="BookText"/>
        <w:rPr/>
      </w:pPr>
      <w:r>
        <w:rPr>
          <w:rFonts w:ascii="IRNazanin" w:hAnsi="IRNazanin" w:eastAsia="IRNazanin"/>
          <w:color w:val="111111"/>
          <w:sz w:val="28"/>
          <w:sz w:val="28"/>
          <w:szCs w:val="28"/>
          <w:rtl w:val="true"/>
          <w:lang w:bidi="fa-IR"/>
        </w:rPr>
        <w:t>کلیه حقوق طبع و نشر برای بنیاد جهانی آیت الله العظمی شیرازی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مرکز پخش انتشارات یاس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09122510526</w:t>
      </w:r>
      <w:r>
        <w:rPr>
          <w:rFonts w:eastAsia="IRNazanin" w:cs="IRNazanin"/>
          <w:color w:val="111111"/>
          <w:sz w:val="28"/>
          <w:szCs w:val="28"/>
          <w:rtl w:val="true"/>
          <w:lang w:bidi="fa-IR"/>
        </w:rPr>
        <w:t xml:space="preserve"> - </w:t>
      </w:r>
      <w:r>
        <w:rPr>
          <w:rFonts w:eastAsia="IRNazanin" w:cs="IRNazanin"/>
          <w:color w:val="111111"/>
          <w:sz w:val="28"/>
          <w:szCs w:val="28"/>
          <w:lang w:bidi="fa-IR"/>
        </w:rPr>
        <w:t>982517836420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9824_65377670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pStyle w:val="BookText"/>
        <w:rPr/>
      </w:pPr>
      <w:r>
        <w:rPr>
          <w:rFonts w:ascii="IRNazanin" w:hAnsi="IRNazanin" w:eastAsia="IRNazanin"/>
          <w:color w:val="111111"/>
          <w:sz w:val="28"/>
          <w:sz w:val="28"/>
          <w:szCs w:val="28"/>
          <w:rtl w:val="true"/>
          <w:lang w:bidi="fa-IR"/>
        </w:rPr>
        <w:t>غدیر چشمه زلال ولایت</w:t>
      </w:r>
    </w:p>
    <w:p>
      <w:pPr>
        <w:pStyle w:val="BookText"/>
        <w:rPr/>
      </w:pPr>
      <w:r>
        <w:rPr>
          <w:rFonts w:ascii="Amiri" w:hAnsi="Amiri" w:eastAsia="Amiri" w:cs="Amiri"/>
          <w:color w:val="111111"/>
          <w:sz w:val="28"/>
          <w:sz w:val="28"/>
          <w:szCs w:val="28"/>
          <w:rtl w:val="true"/>
          <w:lang w:bidi="ar-SA"/>
        </w:rPr>
        <w:t>آية الله العظمى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bookmarkStart w:id="7" w:name="pg10867_99583"/>
    </w:p>
    <w:p>
      <w:pPr>
        <w:pStyle w:val="Heading2"/>
        <w:numPr>
          <w:ilvl w:val="1"/>
          <w:numId w:val="1"/>
        </w:numPr>
        <w:rPr/>
      </w:pPr>
      <w:bookmarkStart w:id="8" w:name="__RefHeading___Toc3839826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غدیر نزد خداوند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کردن دین و نعمت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واجب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نعمت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راه الهی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ارزش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مفهوم عید های دینی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بزرگ ترین عید خدا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موهبت های الهی و زندگانی پر نعمت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مواهب الهی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زندگی پر نعمت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بالندگی معنوی</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متعالی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پاداش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روزه عید غدیر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بررسی فقهی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های مکتب غدیر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احکام خدا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تقسیم عادلانه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مهر ورزی و انسانیّت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روح ایثار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رفتار انسانی با اسیر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پرهیز از ثروت اندوزی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همدردی با مردم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تقویت ارکان آزادی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تعامل با مخالفان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انگیزه مخالفت ها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امیر المؤمنین و جنگ افروزان</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پدیده صفین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های نفی غدیر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مسئولیت ما در برابر غدیر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ترجمه خطبه حضرت رسول اکرم صلّی اللّه علیه و آله و سلّم در غدیر خم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خداوند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فرمان الهی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اعلام ولایت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اصل مهم امامت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خطر انحراف و کار شکنی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دوستان و دشمنان را بشناسید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معرفی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فراخوان به بیعت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تنها راه هدایت</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املای متن بیعت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67_99588"/>
      <w:bookmarkStart w:id="11" w:name="pg10867_99588"/>
      <w:bookmarkEnd w:id="11"/>
    </w:p>
    <w:p>
      <w:pPr>
        <w:pStyle w:val="Heading2"/>
        <w:numPr>
          <w:ilvl w:val="1"/>
          <w:numId w:val="1"/>
        </w:numPr>
        <w:rPr/>
      </w:pPr>
      <w:bookmarkStart w:id="12" w:name="pg10867_99588"/>
      <w:bookmarkStart w:id="13" w:name="__RefHeading___Toc3839828_653776707"/>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 به مقتضای رحمت الهی، جامعه بشری از آغاز پیدایش از وجود رسول یا واسطه وحى الهى بر خوردار بوده و این بر خورداری تا واپسین روز زندگی در این دنیا ادامه خواهد داشت چه این که زمین هیچ گاه نباید از حجت خدا خالی باشد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الحسن علی بن موسی الرضا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خَلَتِ اَلْأَرْضُ طَرْفَهَ عَیْنٍ مِنْ حُجَّهٍ لَسَاخَتْ بِأَهْلِهَا</w:t>
      </w:r>
      <w:r>
        <w:rPr>
          <w:rStyle w:val="FootnoteAnchor"/>
          <w:rtl w:val="true"/>
        </w:rPr>
        <w:footnoteReference w:id="2"/>
      </w:r>
      <w:r>
        <w:rPr>
          <w:rFonts w:ascii="IRNazanin" w:hAnsi="IRNazanin" w:eastAsia="IRNazanin"/>
          <w:color w:val="111111"/>
          <w:sz w:val="28"/>
          <w:sz w:val="28"/>
          <w:szCs w:val="28"/>
          <w:rtl w:val="true"/>
          <w:lang w:bidi="fa-IR"/>
        </w:rPr>
        <w:t>، اگر چشم بر هم زدنی زمین از حجت خدا تهی شود، به یقین، زمین مردم را در خود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نشانگر ضرورت وجود حجت است و تعیین جانشین را بر خاتم پیامبران الهی حضرت محمد مصطفی صلّی اللّه علیه و آله و سلّم بایسته می داند، تا پس از </w:t>
      </w:r>
    </w:p>
    <w:p>
      <w:pPr>
        <w:pStyle w:val="BookText"/>
        <w:rPr/>
      </w:pPr>
      <w:r>
        <w:rPr>
          <w:rFonts w:ascii="IRNazanin" w:hAnsi="IRNazanin" w:eastAsia="IRNazanin"/>
          <w:color w:val="111111"/>
          <w:sz w:val="28"/>
          <w:sz w:val="28"/>
          <w:szCs w:val="28"/>
          <w:rtl w:val="true"/>
          <w:lang w:bidi="fa-IR"/>
        </w:rPr>
        <w:t>پیامبر صلّی اللّه علیه و آله و سلّم امامت و سر پرستی جامعه بشری را بر عهده گرفته، رهپوی راه و تحقق بخش اهداف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جانشین بر گزیدۀ پیامبر صلّی اللّه علیه و آله و سلّم می بایست هم فکر و همراه و در عصمت و پاکی، آینه تمام نمای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در این جا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کار گزینش جانشین پیامبر خود را به مردم وا گذارد؟ یا همان سان که پیامبران خویش را بر گزیده جانشین پیامبر اسلام را نیز، خود انتخاب کرده است؟</w:t>
      </w:r>
    </w:p>
    <w:p>
      <w:pPr>
        <w:pStyle w:val="BookText"/>
        <w:rPr/>
      </w:pPr>
      <w:r>
        <w:rPr>
          <w:rFonts w:ascii="IRNazanin" w:hAnsi="IRNazanin" w:eastAsia="IRNazanin"/>
          <w:color w:val="111111"/>
          <w:sz w:val="28"/>
          <w:sz w:val="28"/>
          <w:szCs w:val="28"/>
          <w:rtl w:val="true"/>
          <w:lang w:bidi="fa-IR"/>
        </w:rPr>
        <w:t>بی تردید، وجه دوم درست است و با عقل سلیم سازگاری دارد چرا که سنت الهی هماره بر این بوده که جانشینانی درستکار و شایسته ای برای رسولان خود بر گزیند تا در نبود رسولان، جانشینان ایشان وظایف و مسئولیت پیامبران را بر دوش گیرند و امر هدایت را استمرار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نیز از این قاعده مستثنا نبود و می بایست به فرمان خدا جانشین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گزیده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معرفی کند تا حرکت پیامبر را در امر هدایت جامعه گستراندن دامنه ایمان و والایی ها و مبارزه با کفر و فرومایگی ها و پستی ها دنبال کند و این رسالت رسول خدا در روزی معین، یعنی روز غدیر به وسیلۀ حضرتش ابلاغ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ابلاغ بدین صورت بود که به هنگام بازگشت حاجیان از مکه پیامبر خدا از حضرت حق فرمان یافت تا حاجیان را در غدیر خم گرد آورد و آخرین بخش از رسالتش را که از خدای متعال فرمان ابلاغ آن را یافته به مسلمانان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اساس رسالتی که یافته بود وصی و جانشین خود را به حاضران معرفی و بر اهمیت و ابعاد پیوند رسالت و امامت تأکید نمود و بدین وسیله رسالت خود را بدون هیچ کاستی و ابهامی به </w:t>
      </w:r>
    </w:p>
    <w:p>
      <w:pPr>
        <w:pStyle w:val="BookText"/>
        <w:rPr/>
      </w:pPr>
      <w:r>
        <w:rPr>
          <w:rFonts w:ascii="IRNazanin" w:hAnsi="IRNazanin" w:eastAsia="IRNazanin"/>
          <w:color w:val="111111"/>
          <w:sz w:val="28"/>
          <w:sz w:val="28"/>
          <w:szCs w:val="28"/>
          <w:rtl w:val="true"/>
          <w:lang w:bidi="fa-IR"/>
        </w:rPr>
        <w:t>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زرارة بن اعین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 سلّم برای انجام آخرین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میانه راه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خدایت سلام می رساند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آن چه از پروردگارت به سوی تو نازل شده ابلاغ کن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مردم تازه مسلمانند و لذا بیم آن دارم که بر آشوبند و فرمان نبرند جبرئیل به جای خویش باز گشت و روز بعد نزد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غدیر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خطاب خدا را برای او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آن چه از پروردگارت به سوی تو نازل شد، ابلاغ کن و اگر نکنی پیامش را نرسانده ای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جبرئیل بیم آن دارم که اصحابم با من مخالفت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باز گشت و روز سوم نزد پیامبر صلّی اللّه علیه و آله و سلّم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فرمان خدا را این گونه برای او خواند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Style w:val="FootnoteAnchor"/>
          <w:rtl w:val="true"/>
        </w:rPr>
        <w:footnoteReference w:id="3"/>
      </w:r>
      <w:r>
        <w:rPr>
          <w:rFonts w:ascii="IRNazanin" w:hAnsi="IRNazanin" w:eastAsia="IRNazanin"/>
          <w:color w:val="111111"/>
          <w:sz w:val="28"/>
          <w:sz w:val="28"/>
          <w:szCs w:val="28"/>
          <w:rtl w:val="true"/>
          <w:lang w:bidi="fa-IR"/>
        </w:rPr>
        <w:t xml:space="preserve">، ای پیامبر، آن چه از جانب پروردگارت به سوی تو </w:t>
      </w:r>
    </w:p>
    <w:p>
      <w:pPr>
        <w:pStyle w:val="BookText"/>
        <w:rPr/>
      </w:pPr>
      <w:r>
        <w:rPr>
          <w:rFonts w:ascii="IRNazanin" w:hAnsi="IRNazanin" w:eastAsia="IRNazanin"/>
          <w:color w:val="111111"/>
          <w:sz w:val="28"/>
          <w:sz w:val="28"/>
          <w:szCs w:val="28"/>
          <w:rtl w:val="true"/>
          <w:lang w:bidi="fa-IR"/>
        </w:rPr>
        <w:t xml:space="preserve">نازل شد ابلاغ کن و اگر نکنی پیامش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اکرم صلّی اللّه علیه و آله و سلّم این فرمان را شنید،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مرا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خدا را ابلاغ نکنم این مکان را ترک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فرمان حضرتش از جهاز شتران منبری فراهم کردند و حضرت بر فراز آن شد و علی علیه السلام را در کنار خویش قرار داد و خطبه ای شیوا ایراد کرد که در آن مردمان را مژده و زنهار داد و در آخر سخن خود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خودتان نسبت به شما سزاوار 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 بر ما سزاوار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خاست و پیامبر صلّی اللّه علیه و آله و سلّم دست او را گرفت و بلند کرد، چنان که سفیدی زیر بغل حضرت دیده شد سپس حضرتش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مَنْ كُنْتُ مَوْلَاهُ فَهَذَا عَلِيٌّ مَوْلَاهُ اللَّهُمَّ وَالِ مَنْ وَالاهُ وَ عَادِ مَنْ عَادَاهُ وَ انْصُرْ مَنْ نَصَرَهُ وَ اخْذُلْ مَنْ خَذَلَهُ</w:t>
      </w:r>
      <w:r>
        <w:rPr>
          <w:rFonts w:ascii="IRNazanin" w:hAnsi="IRNazanin" w:eastAsia="IRNazanin"/>
          <w:color w:val="111111"/>
          <w:sz w:val="28"/>
          <w:sz w:val="28"/>
          <w:szCs w:val="28"/>
          <w:rtl w:val="true"/>
          <w:lang w:bidi="fa-IR"/>
        </w:rPr>
        <w:t xml:space="preserve"> آگاه باشید، هر کس که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خداوندا دوستداران او را دوست و دشمنان او را دشمن بدار یاران او را یاری کن و آنان که او را رها کنند، رهایشان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 شان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خطبه، از منبر به زیر آمد و اصحاب پیامبر صلّی اللّه علیه و آله و سلّم نزد </w:t>
      </w:r>
    </w:p>
    <w:p>
      <w:pPr>
        <w:pStyle w:val="BookText"/>
        <w:rPr/>
      </w:pPr>
      <w:r>
        <w:rPr>
          <w:rFonts w:ascii="IRNazanin" w:hAnsi="IRNazanin" w:eastAsia="IRNazanin"/>
          <w:color w:val="111111"/>
          <w:sz w:val="28"/>
          <w:sz w:val="28"/>
          <w:szCs w:val="28"/>
          <w:rtl w:val="true"/>
          <w:lang w:bidi="fa-IR"/>
        </w:rPr>
        <w:t>امير المؤمنين علیه السلام رفته ولایت او را بر خویش به حضرتش تبریک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 المؤمنین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أَصْبَحْتَ مولاى وَ مولا كُلِّ مُؤْمِنٍ وَ مُؤْمِنَةٍ</w:t>
      </w:r>
      <w:r>
        <w:rPr>
          <w:rFonts w:ascii="IRNazanin" w:hAnsi="IRNazanin" w:eastAsia="IRNazanin"/>
          <w:color w:val="111111"/>
          <w:sz w:val="28"/>
          <w:sz w:val="28"/>
          <w:szCs w:val="28"/>
          <w:rtl w:val="true"/>
          <w:lang w:bidi="fa-IR"/>
        </w:rPr>
        <w:t xml:space="preserve">؛ ای علی،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جبرئیل بر پیامبر صلّی اللّه علیه و آله و سلّم نازل شد و این آیه را برای حضرتش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امروز دين شما را برایتان کامل و نعمت را بر شما تمام گردانیدم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آخرین رسالت پیامبر گرامی اسلام به انجام رسید و جمعیت حاجیان راه شهر خویش را در پیش گرفتند تا هر یک، پیک رسول خدا در جمع خویشان خود باشد و آنان را از آخرین فرمان خداوند که حضرتش رساننده آن بود آگاه کند؛ آخرین فرمان خداوند و مهم ترین فریضه واجب که در تعیین علی علیه السلام به عنوان جانشین رسول خدا صلّی اللّه علیه و آله و سلّم تبلور یافت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جان سخن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حادثه یا رخدادی مقطعی نبود،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مرجع عالی قدر حضرت آیة الله العظمی سید صادق حسینی شیرازی آن را کاویده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غنی در هم پیوسته و پایا، که از سال دهم هجری تا به امروز امتداد یافته و تا عصر شکوهمند ظهور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ماندگار خواهد 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غدیر را بسان آینه ای شفاف و پاک از تیرگی ها می داند که والایی های اخلاقی سیاسی و اجتماعی را به رخ جهانیان می کشد و </w:t>
      </w:r>
    </w:p>
    <w:p>
      <w:pPr>
        <w:pStyle w:val="BookText"/>
        <w:rPr/>
      </w:pPr>
      <w:r>
        <w:rPr>
          <w:rFonts w:ascii="IRNazanin" w:hAnsi="IRNazanin" w:eastAsia="IRNazanin"/>
          <w:color w:val="111111"/>
          <w:sz w:val="28"/>
          <w:sz w:val="28"/>
          <w:szCs w:val="28"/>
          <w:rtl w:val="true"/>
          <w:lang w:bidi="fa-IR"/>
        </w:rPr>
        <w:t>ترجمان بی کم و کاستی از منش و روش پیراسته اسلام است تا بند استثمار و سلطه جویان را از دست و پای ملت ها بگسلد از همین رو معظم له در هر مناسبت و فرصتی همگان به ویژه متولیان فرهنگ اسلامی را به جدیت در نشر فرهنگ سترگ غدیر فرا می خواند و بر مسئولیت آنان در ترویج آموزه های غدیر تأکید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 فراهم آمده از مجموعه سخنرانی های مرجع عالی قدر با موضوع غدیر است باشد که گامی هرچند کوچک در این مسیر فرا رو نهاده باشیم،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رسول اکرم صلّی اللّه علیه و آله و سلّم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867_99596"/>
      <w:bookmarkStart w:id="16" w:name="pg10867_99596"/>
      <w:bookmarkEnd w:id="16"/>
    </w:p>
    <w:p>
      <w:pPr>
        <w:pStyle w:val="Heading2"/>
        <w:numPr>
          <w:ilvl w:val="1"/>
          <w:numId w:val="1"/>
        </w:numPr>
        <w:rPr/>
      </w:pPr>
      <w:bookmarkStart w:id="17" w:name="pg10867_99596"/>
      <w:bookmarkStart w:id="18" w:name="__RefHeading___Toc3839830_653776707"/>
      <w:bookmarkStart w:id="19" w:name="_Toc5"/>
      <w:bookmarkEnd w:id="17"/>
      <w:bookmarkEnd w:id="18"/>
      <w:r>
        <w:rPr>
          <w:rtl w:val="true"/>
        </w:rPr>
        <w:t>فصل اول</w:t>
      </w:r>
      <w:r>
        <w:rPr>
          <w:rtl w:val="true"/>
        </w:rPr>
        <w:t xml:space="preserve">: </w:t>
      </w:r>
      <w:r>
        <w:rPr>
          <w:rtl w:val="true"/>
        </w:rPr>
        <w:t>عظمت غدیر نزد خداوند</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کردن دین و نعمت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اعیاد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عید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های الهی و زندگانی پر نعمت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بالندگی معنوی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67_99598"/>
      <w:bookmarkStart w:id="21" w:name="pg10867_99598"/>
      <w:bookmarkEnd w:id="21"/>
    </w:p>
    <w:p>
      <w:pPr>
        <w:pStyle w:val="Heading2"/>
        <w:numPr>
          <w:ilvl w:val="1"/>
          <w:numId w:val="1"/>
        </w:numPr>
        <w:rPr/>
      </w:pPr>
      <w:bookmarkStart w:id="22" w:name="pg10867_99598"/>
      <w:bookmarkStart w:id="23" w:name="__RefHeading___Toc3839832_653776707"/>
      <w:bookmarkStart w:id="24" w:name="_Toc6"/>
      <w:bookmarkEnd w:id="22"/>
      <w:bookmarkEnd w:id="23"/>
      <w:r>
        <w:rPr>
          <w:rtl w:val="true"/>
        </w:rPr>
        <w:t>کامل کردن دین و نعمت</w:t>
      </w:r>
      <w:bookmarkEnd w:id="24"/>
    </w:p>
    <w:p>
      <w:pPr>
        <w:pStyle w:val="Heading3"/>
        <w:numPr>
          <w:ilvl w:val="2"/>
          <w:numId w:val="1"/>
        </w:numPr>
        <w:rPr/>
      </w:pPr>
      <w:bookmarkStart w:id="25" w:name="__RefHeading___Toc3839834_653776707"/>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پس از آن که رسول خدا صلّی اللّه علیه و آله و سلّم در غدیر خم رسالت خود را با اعلام جانشینی و امامت امیر المؤمنین علیه السلام به انجام رساند، خدای متعال آیه کمال بخشیدن به دین و تمامیت دادن به نعمت را فرو فرستاده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امروز دين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این روز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الْیَوْمُ الَّذِی أَکْمَلَ اللَّهُ فِیهِ الدِّینُ وَ أَتَمَّ عَلی أُمَّتِی فِیهِ النِّعْمَةَ وَ رَضِیَ لَهُمُ الْإِسْلامَ دِیناً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خداوند دین را در آن کمال بخشید و نعمت را بر امت من تمام گرداند </w:t>
      </w:r>
      <w:bookmarkStart w:id="27" w:name="pg10867_99599"/>
    </w:p>
    <w:p>
      <w:pPr>
        <w:pStyle w:val="BookText"/>
        <w:rPr/>
      </w:pPr>
      <w:bookmarkEnd w:id="27"/>
      <w:r>
        <w:rPr>
          <w:rFonts w:ascii="IRNazanin" w:hAnsi="IRNazanin" w:eastAsia="IRNazanin"/>
          <w:color w:val="111111"/>
          <w:sz w:val="28"/>
          <w:sz w:val="28"/>
          <w:szCs w:val="28"/>
          <w:rtl w:val="true"/>
          <w:lang w:bidi="fa-IR"/>
        </w:rPr>
        <w:t>و دین اسلام را برای آنان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رسول خدا صلّی اللّه علیه و آله و سلّم به روشنی بر می آید که با اعلان ولایت و امامت امیر المؤمنین علیه السلام به عنوان فرمان واجب حق تعالی بر مسلمانان، دین اسلام کمال یافته و هم بدین وسیله، خدای متعال نعمت های خویش را بر بندگانش تمام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واقعه را این چنین خلاصه کرد</w:t>
      </w:r>
      <w:r>
        <w:rPr>
          <w:rFonts w:eastAsia="IRNazanin" w:cs="IRNazanin"/>
          <w:color w:val="111111"/>
          <w:sz w:val="28"/>
          <w:szCs w:val="28"/>
          <w:rtl w:val="true"/>
          <w:lang w:bidi="fa-IR"/>
        </w:rPr>
        <w:t>:</w:t>
      </w:r>
    </w:p>
    <w:p>
      <w:pPr>
        <w:pStyle w:val="Heading3"/>
        <w:numPr>
          <w:ilvl w:val="2"/>
          <w:numId w:val="1"/>
        </w:numPr>
        <w:rPr/>
      </w:pPr>
      <w:bookmarkStart w:id="28" w:name="__RefHeading___Toc3839836_653776707"/>
      <w:bookmarkStart w:id="29" w:name="_Toc8"/>
      <w:bookmarkEnd w:id="28"/>
      <w:r>
        <w:rPr/>
        <w:t>1</w:t>
      </w:r>
      <w:r>
        <w:rPr>
          <w:rtl w:val="true"/>
        </w:rPr>
        <w:t xml:space="preserve">. </w:t>
      </w:r>
      <w:r>
        <w:rPr>
          <w:rtl w:val="true"/>
        </w:rPr>
        <w:t>آخرین واجب</w:t>
      </w:r>
      <w:bookmarkEnd w:id="29"/>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فَرِیضَهٍ أَنْزَلَهَا اَللَّهُ اَلْوَلاَیَهُ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فَلَمْ یَنْزِلْ مِنَ اَلْفَرَائِضِ شَیْءٌ بَعْدَهَا حَتَّی قَبَضَ اَللَّهُ رَسُولَهُ صَلَّی الَّلهُ عَلَیهِ وَ آلِهِ </w:t>
      </w:r>
      <w:r>
        <w:rPr>
          <w:rStyle w:val="FootnoteAnchor"/>
          <w:rtl w:val="true"/>
        </w:rPr>
        <w:footnoteReference w:id="9"/>
      </w:r>
      <w:r>
        <w:rPr>
          <w:rFonts w:ascii="IRNazanin" w:hAnsi="IRNazanin" w:eastAsia="IRNazanin"/>
          <w:color w:val="111111"/>
          <w:sz w:val="28"/>
          <w:sz w:val="28"/>
          <w:szCs w:val="28"/>
          <w:rtl w:val="true"/>
          <w:lang w:bidi="fa-IR"/>
        </w:rPr>
        <w:t xml:space="preserve">،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را که خداوند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بر گزیدم و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رسولش را نزد خویش فرا خواند، دیگر چیزی از فرایض فرو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روایت شده است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اَلْفَرَائِضُ یَنْزِلُ مِنْهَا شَیْءٌ بَعْدَ شَیْءٍ تَنْزِلُ اَلْفَرِیضَهُ ثُمَّ تَنْزِلُ اَلْفَرِیضَهُ اَلْأُخْرَی وَ کَانَتِ اَلْوَلاَیَهُ آخِرَ اَلْفَرَائِضِ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بَعْدَ هَذِهِ اَلْفَرِیضَهِ فَرِیضَهً قَدْ أَکْمَلْتُ لَکُمْ هَذِهِ اَلْفَرَائِضَ </w:t>
      </w:r>
      <w:r>
        <w:rPr>
          <w:rStyle w:val="FootnoteAnchor"/>
          <w:rtl w:val="true"/>
        </w:rPr>
        <w:footnoteReference w:id="10"/>
      </w:r>
      <w:r>
        <w:rPr>
          <w:rFonts w:ascii="IRNazanin" w:hAnsi="IRNazanin" w:eastAsia="IRNazanin"/>
          <w:color w:val="111111"/>
          <w:sz w:val="28"/>
          <w:sz w:val="28"/>
          <w:szCs w:val="28"/>
          <w:rtl w:val="true"/>
          <w:lang w:bidi="fa-IR"/>
        </w:rPr>
        <w:t xml:space="preserve">؛ فرایض اندک اندک و به تدریج 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فریضه نازل می شد سپس فریضه ای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فریضه بود و آنگاه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فریضه، دیگر فریضه ای بر شما نازل نخواهم کرد و فرایض را بر شما تمام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 چه بیان شد خدای منان احکام و واجبات را یکی پس از دیگری فرو فرستاد و آن ها را با ولایت به پایان رساند و 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دین از سوی حضرتش نازل شد تا همگان بدانند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محمد مصطفی صلّی اللّه علیه و آله و سلّم و به فرمان خدا، امير المؤمنین علیه السلام را به جانشینی خویش منصوب نمود، مردم به معنای این آیه پی بردند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همگان می دانستند که در نبود پیامبر صلّی اللّه علیه و آله و سلّم می بایست از امیر المؤمنین علیه السلام به عنوان جانشین پیامبر صلّی اللّه علیه و آله و سلّم پیروی کنند و این، آخرین </w:t>
      </w:r>
      <w:bookmarkStart w:id="30" w:name="pg10867_99601"/>
    </w:p>
    <w:p>
      <w:pPr>
        <w:pStyle w:val="BookText"/>
        <w:rPr/>
      </w:pPr>
      <w:bookmarkEnd w:id="30"/>
      <w:r>
        <w:rPr>
          <w:rFonts w:ascii="IRNazanin" w:hAnsi="IRNazanin" w:eastAsia="IRNazanin"/>
          <w:color w:val="111111"/>
          <w:sz w:val="28"/>
          <w:sz w:val="28"/>
          <w:szCs w:val="28"/>
          <w:rtl w:val="true"/>
          <w:lang w:bidi="fa-IR"/>
        </w:rPr>
        <w:t>حکم و فریضه ای است که خداوند بر پیامبرش فرو فرستاده است</w:t>
      </w:r>
      <w:r>
        <w:rPr>
          <w:rFonts w:eastAsia="IRNazanin" w:cs="IRNazanin"/>
          <w:color w:val="111111"/>
          <w:sz w:val="28"/>
          <w:szCs w:val="28"/>
          <w:rtl w:val="true"/>
          <w:lang w:bidi="fa-IR"/>
        </w:rPr>
        <w:t>.</w:t>
      </w:r>
    </w:p>
    <w:p>
      <w:pPr>
        <w:pStyle w:val="Heading3"/>
        <w:numPr>
          <w:ilvl w:val="2"/>
          <w:numId w:val="1"/>
        </w:numPr>
        <w:rPr/>
      </w:pPr>
      <w:bookmarkStart w:id="31" w:name="__RefHeading___Toc3839838_653776707"/>
      <w:bookmarkStart w:id="32" w:name="_Toc9"/>
      <w:bookmarkEnd w:id="31"/>
      <w:r>
        <w:rPr/>
        <w:t>2</w:t>
      </w:r>
      <w:r>
        <w:rPr>
          <w:rtl w:val="true"/>
        </w:rPr>
        <w:t xml:space="preserve">. </w:t>
      </w:r>
      <w:r>
        <w:rPr>
          <w:rtl w:val="true"/>
        </w:rPr>
        <w:t>تمامیت نعمت</w:t>
      </w:r>
      <w:bookmarkEnd w:id="32"/>
    </w:p>
    <w:p>
      <w:pPr>
        <w:pStyle w:val="BookText"/>
        <w:rPr/>
      </w:pPr>
      <w:r>
        <w:rPr>
          <w:rFonts w:ascii="IRNazanin" w:hAnsi="IRNazanin" w:eastAsia="IRNazanin"/>
          <w:color w:val="111111"/>
          <w:sz w:val="28"/>
          <w:sz w:val="28"/>
          <w:szCs w:val="28"/>
          <w:rtl w:val="true"/>
          <w:lang w:bidi="fa-IR"/>
        </w:rPr>
        <w:t xml:space="preserve">نکته در خور توجه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متعال اتمام نعمت بر خلق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پیوندی تنگاتنگ بر خوردار فرموده و به دیگر بیان همان طور که کمال یافتگی دین در گرو ولایت محمد صلّی اللّه علیه و آله و سلّم و خاندان پاک اوست، چنین ولایتی مسلمانان را از تمامیت نعمت ها بر خوردار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نعمت مورد نظر آیه کریمه، تمام گونه های ظاهری و باطنی آن را در بر می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،مساوات ،همبستگی ،برادری، اخلاق، دانش، آرامش روحی و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تمام گونه های نعمت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نظریهٔ آنان که می کوشند نعمت مورد اشاره قرآن را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معنوی تفسیر کنند، قابل تأمل و نظر است، چه این که آیه مورد نظر به اصل نعمت نپرداخته، بلکه صريح ،آیه اتمام نعمت را بیان می کند که شامل تمام گونه های نعمت است نه تنها در این آیه، که هر جایی از قرآن کریم سخن از اتمام نعمت به میان آمده، مراد تمام نعمت هایی است که انسان در این جهان از آن بر خوردار می شود</w:t>
      </w:r>
      <w:r>
        <w:rPr>
          <w:rFonts w:eastAsia="IRNazanin" w:cs="IRNazanin"/>
          <w:color w:val="111111"/>
          <w:sz w:val="28"/>
          <w:szCs w:val="28"/>
          <w:rtl w:val="true"/>
          <w:lang w:bidi="fa-IR"/>
        </w:rPr>
        <w:t xml:space="preserve">. </w:t>
      </w:r>
      <w:r>
        <w:rPr>
          <w:rStyle w:val="FootnoteAnchor"/>
          <w:rtl w:val="true"/>
        </w:rPr>
        <w:footnoteReference w:id="12"/>
      </w:r>
      <w:bookmarkStart w:id="33" w:name="pg10867_99602"/>
    </w:p>
    <w:p>
      <w:pPr>
        <w:pStyle w:val="BookText"/>
        <w:rPr/>
      </w:pPr>
      <w:bookmarkEnd w:id="33"/>
      <w:r>
        <w:rPr>
          <w:rFonts w:ascii="IRNazanin" w:hAnsi="IRNazanin" w:eastAsia="IRNazanin"/>
          <w:color w:val="111111"/>
          <w:sz w:val="28"/>
          <w:sz w:val="28"/>
          <w:szCs w:val="28"/>
          <w:rtl w:val="true"/>
          <w:lang w:bidi="fa-IR"/>
        </w:rPr>
        <w:t>این تفصیل، رابطه مستقیم و تنگاتنگ ولایت امیر المؤمنین علیه السلام و بر خورداری از نعمت های مشروع مادی را روشن می کند چرا که ولایت محوری علوی، از ارکان اساسی و مهم رسیدن به جامعه مبتنی بر آزادی، عدالت و ارزش ها و فضایل اخلاقی و انسانی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می بایست به آخرین رسالت پیامبر صلّی اللّه علیه و آله و سلّم در روز غدیر خم تن دهیم و در عمل ولایت امیر المؤمنین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پذیرفتن ولایت امیر المؤمنین علیه السلام با تمام لوازم آن که خداوند در غدیر خم آن را بر مسلمانان واجب گرداند، اثر تکوینی داشته،مردم را از خیرات و برکات بی شمار آسمان و زمین بهره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تأثیر پذیری از فرمان حضرتش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 و اگر آنان به تورات و انجیل و آن چه از جانب پروردگارشان به سویشان نازل شده است، عمل می 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می شدند</w:t>
      </w:r>
      <w:r>
        <w:rPr>
          <w:rFonts w:eastAsia="IRNazanin" w:cs="IRNazanin"/>
          <w:color w:val="111111"/>
          <w:sz w:val="28"/>
          <w:szCs w:val="28"/>
          <w:rtl w:val="true"/>
          <w:lang w:bidi="fa-IR"/>
        </w:rPr>
        <w:t>.</w:t>
      </w:r>
    </w:p>
    <w:p>
      <w:pPr>
        <w:pStyle w:val="Heading3"/>
        <w:numPr>
          <w:ilvl w:val="2"/>
          <w:numId w:val="1"/>
        </w:numPr>
        <w:rPr/>
      </w:pPr>
      <w:bookmarkStart w:id="34" w:name="__RefHeading___Toc3839840_653776707"/>
      <w:bookmarkStart w:id="35" w:name="_Toc10"/>
      <w:bookmarkEnd w:id="34"/>
      <w:r>
        <w:rPr/>
        <w:t>3</w:t>
      </w:r>
      <w:r>
        <w:rPr>
          <w:rtl w:val="true"/>
        </w:rPr>
        <w:t xml:space="preserve">. </w:t>
      </w:r>
      <w:r>
        <w:rPr>
          <w:rtl w:val="true"/>
        </w:rPr>
        <w:t>یگانه راه الهی</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بر آن شود تا غدیر را در یک جمله معرفی کند می تواند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پیمانه و ظرفی است که تمام فداکاری های رسول گرامی اسلام صلّی اللّه علیه و آله و سلّم در آن گرد آمده گنجینه تمام احکام و آدابی است که خدای متعال بر پیامبر خویش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بعد پیوند گسستنی بعثت و خاتمیت با غدیر، در این آیه از قرآن تبلور یافته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ای پیامبر، آن چه از جانب پروردگارت به سوی تو نازل شده، ابلاغ کن و اگر نکنی پیامش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دیگر غدیر این است که بوستان تمام فضایل اخلاق والایی ها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غدیر عین والایی هاست و تحولات مدنی و فرهنگی و معنوی، وام دار غدیر هستند، چرا که مهم ترین عامل ماندگاری کیان دین و ملت اسلام است و منکر غدیر با این ویژگی ها در حقیقت منکر تمام ارزش های والای اسلامی است غدیر، مدرسه و فرهنگ امیر المؤمنین علیه السلام است که می تواند تمام بشریت را قرین سعادت و شادکامی گرداند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مدرسۀ غدیر یعنی امیر المؤمنین علیه السلام در عظمت و منزلت در مرتبه پس از پیامبر اکرم صلّی اللّه علیه و آله و سلّم است، چه این که وی چنان منزلت والایی دارد که هیچ کس را یارای همسنگی با او نیست از همین رو امام صادق علیه السلام درباره حکم بن عتیبه که می خواست از غیر طریق علی علیه السلام به </w:t>
      </w:r>
      <w:bookmarkStart w:id="36" w:name="pg10867_99604"/>
    </w:p>
    <w:p>
      <w:pPr>
        <w:pStyle w:val="BookText"/>
        <w:rPr/>
      </w:pPr>
      <w:bookmarkEnd w:id="36"/>
      <w:r>
        <w:rPr>
          <w:rFonts w:ascii="IRNazanin" w:hAnsi="IRNazanin" w:eastAsia="IRNazanin"/>
          <w:color w:val="111111"/>
          <w:sz w:val="28"/>
          <w:sz w:val="28"/>
          <w:szCs w:val="28"/>
          <w:rtl w:val="true"/>
          <w:lang w:bidi="fa-IR"/>
        </w:rPr>
        <w:t>مراتب خداشناسی دست یابد،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فَلْیُشَرِّقْ وَ لْیُغَرِّبْ، اَما وَ اللهِ لایُصیبُ الْعِلْمَ إِلا مِنْ اَهْلِ بَیْت نَزَلَ عَلَیْهِمْ جَبْرَئیلُ</w:t>
      </w:r>
      <w:r>
        <w:rPr>
          <w:rStyle w:val="FootnoteAnchor"/>
          <w:rtl w:val="true"/>
        </w:rPr>
        <w:footnoteReference w:id="15"/>
      </w:r>
      <w:r>
        <w:rPr>
          <w:rFonts w:ascii="IRNazanin" w:hAnsi="IRNazanin" w:eastAsia="IRNazanin"/>
          <w:color w:val="111111"/>
          <w:sz w:val="28"/>
          <w:sz w:val="28"/>
          <w:szCs w:val="28"/>
          <w:rtl w:val="true"/>
          <w:lang w:bidi="fa-IR"/>
        </w:rPr>
        <w:t>؛ برود و شرق و غرب را در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واقعی دست نخواهد یافت، مگر از محضر کسانی که جبرئیل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 که روی برتافتن از مدرسه و فرهنگ پیامبر و اهل بيتش علیهم السلام، دلیل روشن و خدشه نا پذیر تیره روزی و سیه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هر مرتبه و جایگاهی داشته باشد اگر از خاستگاهی جز خاندان رسالت به دست آید ارج و ارزش نخواهد داشت زیرا چنین دانشی از ارزش های اخلاقی و معنوی تهی و از روح شریعت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مسیری که به غدیر نرسد، علیه دین است و هر چه بر ضد و مخالف دین هر چه باشد مخالف خدا و رسول و خاندان پاک اوست چرا که تمام ارزش ها و والایی های اخلاقی در غدیر نهفته است و از آن جوشش می گیرد</w:t>
      </w:r>
      <w:r>
        <w:rPr>
          <w:rFonts w:eastAsia="IRNazanin" w:cs="IRNazanin"/>
          <w:color w:val="111111"/>
          <w:sz w:val="28"/>
          <w:szCs w:val="28"/>
          <w:rtl w:val="true"/>
          <w:lang w:bidi="fa-IR"/>
        </w:rPr>
        <w:t>.</w:t>
      </w:r>
    </w:p>
    <w:p>
      <w:pPr>
        <w:pStyle w:val="Heading3"/>
        <w:numPr>
          <w:ilvl w:val="2"/>
          <w:numId w:val="1"/>
        </w:numPr>
        <w:rPr/>
      </w:pPr>
      <w:bookmarkStart w:id="37" w:name="__RefHeading___Toc3839842_653776707"/>
      <w:bookmarkStart w:id="38" w:name="_Toc11"/>
      <w:bookmarkEnd w:id="37"/>
      <w:r>
        <w:rPr/>
        <w:t>4</w:t>
      </w:r>
      <w:r>
        <w:rPr>
          <w:rtl w:val="true"/>
        </w:rPr>
        <w:t xml:space="preserve">. </w:t>
      </w:r>
      <w:r>
        <w:rPr>
          <w:rtl w:val="true"/>
        </w:rPr>
        <w:t>نماد ارزش ها</w:t>
      </w:r>
      <w:bookmarkEnd w:id="38"/>
    </w:p>
    <w:p>
      <w:pPr>
        <w:pStyle w:val="BookText"/>
        <w:rPr/>
      </w:pPr>
      <w:r>
        <w:rPr>
          <w:rFonts w:ascii="IRNazanin" w:hAnsi="IRNazanin" w:eastAsia="IRNazanin"/>
          <w:color w:val="111111"/>
          <w:sz w:val="28"/>
          <w:sz w:val="28"/>
          <w:szCs w:val="28"/>
          <w:rtl w:val="true"/>
          <w:lang w:bidi="fa-IR"/>
        </w:rPr>
        <w:t>گاهی این پرسش پیش می آید که احیای غدیر در ملکوت الهی و نزد افلاکیان به چه صورتی انجام می گیرد؟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واقعیت این است که خرد، از درک ژرفای این مباحث نا توان است و فهم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عظمت غدیر در آسمان و نزد افلاکیان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و شناخت آن چه </w:t>
      </w:r>
    </w:p>
    <w:p>
      <w:pPr>
        <w:pStyle w:val="BookText"/>
        <w:rPr/>
      </w:pPr>
      <w:r>
        <w:rPr>
          <w:rFonts w:ascii="IRNazanin" w:hAnsi="IRNazanin" w:eastAsia="IRNazanin"/>
          <w:color w:val="111111"/>
          <w:sz w:val="28"/>
          <w:sz w:val="28"/>
          <w:szCs w:val="28"/>
          <w:rtl w:val="true"/>
          <w:lang w:bidi="fa-IR"/>
        </w:rPr>
        <w:t>از پیشوایان معصوم علیهم السلام درباره عظمت غدیر به ما رسیده است و شناخت این که بزرگداشت غدیر، در حقیقت بزرگداشت عدالت، مدیریت صحیح در امور معیشت و تأمین امنیت مردم و وا نهادن ستمگری، اجحاف و تبعیض است، خود مرتبه ای از شناخت غدیر است و همین ما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امیر المؤمنین علیه السلام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و جز آن حاکم باشد، بدین معناست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تبعیض طبقاتی و موقعیت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و آرامش به سر خواهند برد و گرسنه، نیازمند گمراهی و انحراف وجود نخواهد داشت و فرو دست ترین مردم در محضر عدالت، با فرا دست ترین ،افراد حتی حاکمان یکسان خواهد بود و اگر در حال حاضر در جایی آسایش و نعمت های نسبی دیده شود، بی تردید در برابر اقیانوس موهبت های امیر المؤمنین علیه السلام بسان قطره ای بیش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این که خط روشن و صحیح و صراط مستقیم الهی در ولایت امير المؤمنین علیه السلام امتداد یافته است تا از این طریق فضایل و والایی ها بر جامعه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غدیر در حقیقت روح و جوهر تمام روز های مقدس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 داشتن و زنده نگاه داشتن غدیر، احیای عید فطر عید قربان روز جمعه و تمام عید هاست، چه این که پایندگی عدالت، انصاف و تمام ارزش هایی که سبب آفرینش و ارسال پیامبران از سوی خدا بوده در غدیر خلاصه می شود</w:t>
      </w:r>
      <w:r>
        <w:rPr>
          <w:rFonts w:eastAsia="IRNazanin" w:cs="IRNazanin"/>
          <w:color w:val="111111"/>
          <w:sz w:val="28"/>
          <w:szCs w:val="28"/>
          <w:rtl w:val="true"/>
          <w:lang w:bidi="fa-IR"/>
        </w:rPr>
        <w:t xml:space="preserve">. </w:t>
      </w:r>
      <w:bookmarkStart w:id="39" w:name="pg10867_99606"/>
    </w:p>
    <w:p>
      <w:pPr>
        <w:pStyle w:val="Heading2"/>
        <w:numPr>
          <w:ilvl w:val="1"/>
          <w:numId w:val="1"/>
        </w:numPr>
        <w:rPr/>
      </w:pPr>
      <w:bookmarkStart w:id="40" w:name="__RefHeading___Toc3839844_653776707"/>
      <w:bookmarkStart w:id="41" w:name="_Toc12"/>
      <w:bookmarkEnd w:id="39"/>
      <w:bookmarkEnd w:id="40"/>
      <w:r>
        <w:rPr>
          <w:rtl w:val="true"/>
        </w:rPr>
        <w:t>مفهوم عید های دینی</w:t>
      </w:r>
      <w:bookmarkEnd w:id="41"/>
    </w:p>
    <w:p>
      <w:pPr>
        <w:pStyle w:val="BookText"/>
        <w:rPr/>
      </w:pPr>
      <w:r>
        <w:rPr>
          <w:rFonts w:ascii="IRNazanin" w:hAnsi="IRNazanin" w:eastAsia="IRNazanin"/>
          <w:color w:val="111111"/>
          <w:sz w:val="28"/>
          <w:sz w:val="28"/>
          <w:szCs w:val="28"/>
          <w:rtl w:val="true"/>
          <w:lang w:bidi="fa-IR"/>
        </w:rPr>
        <w:t>روز ها و مناسبت ها هر چند بزرگ و دعا و اعمال خاصی در آن وارد شده باشد، زمانی عید خواهند بود که از سوی شرع اقدس به چنین صفتی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 های بزرگی در اسلام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شریف مبعث، روز تولد حضرت رسول گرامی اسلام و موالید دیگر معصومان علیهم السلام ، روز عرفه و جز آن، ولی هیچ یک از این روز ها از سوی شرع، عید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در باب استحباب برخی اعمال و ادعیه در روز نو روز آمده است اما در حد مراسم دینی است و در هیچ روایتی از این روز به عید یاد نشده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روز ها و مناسبت ها روز غدیر در زبان روایات بسان عید فطر و عید قربان و روز جمعه عید خوانده شده است، و بلکه با صیغهٔ تفضيلي،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أفضلُ أعیادِ </w:t>
      </w:r>
      <w:r>
        <w:rPr>
          <w:rStyle w:val="FootnoteAnchor"/>
          <w:rtl w:val="true"/>
        </w:rPr>
        <w:footnoteReference w:id="16"/>
      </w:r>
      <w:r>
        <w:rPr>
          <w:rFonts w:ascii="Amiri" w:hAnsi="Amiri" w:eastAsia="Amiri" w:cs="Amiri"/>
          <w:color w:val="111111"/>
          <w:sz w:val="28"/>
          <w:sz w:val="28"/>
          <w:szCs w:val="28"/>
          <w:rtl w:val="true"/>
          <w:lang w:bidi="ar-SA"/>
        </w:rPr>
        <w:t>، برترين 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عِیدُ اللهِ الأکبرُ </w:t>
      </w:r>
      <w:r>
        <w:rPr>
          <w:rStyle w:val="FootnoteAnchor"/>
          <w:rtl w:val="true"/>
        </w:rPr>
        <w:footnoteReference w:id="17"/>
      </w:r>
      <w:r>
        <w:rPr>
          <w:rFonts w:ascii="Amiri" w:hAnsi="Amiri" w:eastAsia="Amiri" w:cs="Amiri"/>
          <w:color w:val="111111"/>
          <w:sz w:val="28"/>
          <w:sz w:val="28"/>
          <w:szCs w:val="28"/>
          <w:rtl w:val="true"/>
          <w:lang w:bidi="ar-SA"/>
        </w:rPr>
        <w:t>؛ 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بزرگ تر خداوند درباره عظمت این روز روایت شده است که امام صادق علیه السلام به یکی از اصحاب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لَعَلَّكَ تَرَى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يَوْماً أَعْظَمَ حُرْمَةً مِنْهُ ؟ لاَ وَ اللَّهِ ، لاَ وَ اللَّهِ</w:t>
      </w:r>
      <w:r>
        <w:rPr>
          <w:rStyle w:val="FootnoteAnchor"/>
          <w:rtl w:val="true"/>
        </w:rPr>
        <w:footnoteReference w:id="18"/>
      </w:r>
      <w:r>
        <w:rPr>
          <w:rFonts w:ascii="IRNazanin" w:hAnsi="IRNazanin" w:eastAsia="IRNazanin"/>
          <w:color w:val="111111"/>
          <w:sz w:val="28"/>
          <w:sz w:val="28"/>
          <w:szCs w:val="28"/>
          <w:rtl w:val="true"/>
          <w:lang w:bidi="fa-IR"/>
        </w:rPr>
        <w:t xml:space="preserve">؛ شاید بپنداری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بزرگ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باشد؟ نه به خدا،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ها روشن می شود که روز غدیر هم سنگ روز دحو الارض، نیمه ماه رجب، نو روز و امثال آن نیست، بلکه به مراتب از این روز ها با عظمت تر و ارجمند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محدث قمی قدس سره درباره روز عرفه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اعیاد بسیار بزرگ است، هر چند عید خوانده نشده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توجه به این نکته ضروری است و آن این که بعید است سخن مرحوم محدث قمی اجتهاد خود او باشد، چرا که شیوه و روش او چنین نیست و احتمال می رود که عید بودن عرفه را از پیشینان گرفته باشد و اگر تنها در یک روایت از عرفه به عنوان عید یاد شده باشد، از باب تسامح می توان آن را عید خواند،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دست نیاز به سند ندارد اما اگر روایتی دربارۀ آن نیامده باشد نمی توان آن را عید خواند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ملاک در نام ها و حقایق شرعی، فقط وجود ادله شرعی است و از همین رو در صورتی می توان روزی را عید اسلامی خواند که این نام گذاری ریشه در قرآن کریم یا سنت مطهر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p>
    <w:p>
      <w:pPr>
        <w:pStyle w:val="BookText"/>
        <w:rPr/>
      </w:pPr>
      <w:r>
        <w:rPr>
          <w:rFonts w:ascii="IRNazanin" w:hAnsi="IRNazanin" w:eastAsia="IRNazanin"/>
          <w:color w:val="111111"/>
          <w:sz w:val="28"/>
          <w:sz w:val="28"/>
          <w:szCs w:val="28"/>
          <w:rtl w:val="true"/>
          <w:lang w:bidi="fa-IR"/>
        </w:rPr>
        <w:t xml:space="preserve">برای عید خواندن عرفه باید دلیل شرعی داشته باشیم و در غیر این صورت برای عید خواندن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روزی ارجمند و با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نوروز نیز همین امر صادق است، چه این که در روایات از آن به عنوان عید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متضادی درباره نوروز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پس از کند و کاو در روایات نوروز، روایات مؤید نو روز را ترجیح داده و علمای پس از وی نیز از او پیروی کرده اند، اما علامه در بحار الانوار پرسشی را مطرح کرده است بدین بیان که از کجا بدانیم نو روزی که اعمال مستحبی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مخصوص، روزه و غسل برای آن روایت شده، همین نو روز معروف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آغاز بهار و تحویل شمس به برج حمل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وانگهی پادشاهان آل بویه حمدانیان و دیگر شاهان که این روز را جشن می گرفتند بر معین بودن آن روز اتفاق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نوروز معتضدی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المعتضد یکی از حاکمان عباسی که احمد بن طلحه نام داشت و به المعتضد بالله ملقب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 روز جلالی و نوروز سلطانی از دیگر موارد نوروز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درباره نو روز، اقوال متعددی است که آن را پنج یا شش روز خوانده اند، اما در تعیین قطعی آن، هم صدایی وجود ندارد چرا که چندین بار، نو روز جا به جا شده است که در سده های اخیر اولین روز بهار نو روز اعلام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بسیاری از فقیهان در مبحث احکام نماز و روزه نو روز دربارهٔ نو روز و تعیین دقیق آن تحقیقاتی کرده اند و شماری نیز از تحقیق در این </w:t>
      </w:r>
    </w:p>
    <w:p>
      <w:pPr>
        <w:pStyle w:val="BookText"/>
        <w:rPr/>
      </w:pPr>
      <w:r>
        <w:rPr>
          <w:rFonts w:ascii="IRNazanin" w:hAnsi="IRNazanin" w:eastAsia="IRNazanin"/>
          <w:color w:val="111111"/>
          <w:sz w:val="28"/>
          <w:sz w:val="28"/>
          <w:szCs w:val="28"/>
          <w:rtl w:val="true"/>
          <w:lang w:bidi="fa-IR"/>
        </w:rPr>
        <w:t>زمینه صرف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می شود که در صورت شک در منحصر کردن نو روز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تغییر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 بر خلاف غدیر که می توان اصل عدم نقل را در مورد آن حاکم دانست و از آغاز، روز هجدهم ذی حجه را روز غدیر خوانده اند در حالی که نو روز این گونه نیست چرا که جابه جایی آن در سده های گذشته قطعی است و دیگر جایی برای اصل یاد شده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رحمة اللّه علیه در پژوهش خود این احتمال را مطرح کرده است که نو روز، با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باشد؛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ماه ذی حجه سال 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پیامبر اکرم صلّی اللّه علیه و آله و سلّم امیر المؤمنین علیه السلام را به جانشینی خویش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 روز هم زمان بوده است ،بنا بر این محاسبه نو روز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اعمال و ادعيه خاص لحاظ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های شمسی مجوزی ندارد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منظور از بیان این مطالب این است که بدانیم نصوص دینی، نو روز را عید نخوانده است، در حالی که از غدیر به عنوان عید نام برده،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عید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22"/>
      </w:r>
      <w:bookmarkStart w:id="42" w:name="pg10867_99610"/>
    </w:p>
    <w:p>
      <w:pPr>
        <w:pStyle w:val="Heading2"/>
        <w:numPr>
          <w:ilvl w:val="1"/>
          <w:numId w:val="1"/>
        </w:numPr>
        <w:rPr/>
      </w:pPr>
      <w:bookmarkStart w:id="43" w:name="__RefHeading___Toc3839846_653776707"/>
      <w:bookmarkStart w:id="44" w:name="_Toc13"/>
      <w:bookmarkEnd w:id="42"/>
      <w:bookmarkEnd w:id="43"/>
      <w:r>
        <w:rPr>
          <w:rtl w:val="true"/>
        </w:rPr>
        <w:t>بزرگ ترین عید خدا</w:t>
      </w:r>
      <w:bookmarkEnd w:id="44"/>
    </w:p>
    <w:p>
      <w:pPr>
        <w:pStyle w:val="BookText"/>
        <w:rPr/>
      </w:pPr>
      <w:r>
        <w:rPr>
          <w:rFonts w:ascii="IRNazanin" w:hAnsi="IRNazanin" w:eastAsia="IRNazanin"/>
          <w:color w:val="111111"/>
          <w:sz w:val="28"/>
          <w:sz w:val="28"/>
          <w:szCs w:val="28"/>
          <w:rtl w:val="true"/>
          <w:lang w:bidi="fa-IR"/>
        </w:rPr>
        <w:t>روایات رسیده از پیامبر اکرم صلّی اللّه علیه و آله و سلّم و امامان معصوم علیهم السلام روز غدیر را بزرگ ترین عید خدا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 که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غَدِیرِ خُمٍ أَفْضَلُ أَعْیادِ أُمَّتِی، وَ هُوَ الْیَوْمُ الَّذِی أَمَرَنِیَ اللَّهُ تَعالی ذِکْرُهُ فِیهِ بِنَصْبِ أَخِی عَلِیّ بْنِ أَبِی طالِبٍ، عَلَماً لأُمَّتِی ، یَهْتَدُونَ بِهِ مِنْ بَعْدِی وَ هُوَ الْیَوْمُ الَّذِی أَکْمَلَ اللَّهُ فِیهِ الدِّینُ وَ أَتَمَّ عَلی أُمَّتِی فِیهِ النِّعْمَةَ وَ رَضِیَ لَهُمُ الْإِسْلامَ دِیناً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روز غدير خم، بهترین عید های امت من است و روزی است که خدا مرا فرمان داد برادرم علی بن ابی طالب را به جانشینی خویش نصب نمایم تا در نبود من مردم به وسیلهٔ او هدایت شوند نیز در این روز خداوند دین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و نعمتش را بر امت من تمام نمود و دین اسلام را برای آنان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صحیحه ای از امام صادق علیه السلام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غَدیرِخُمٍّ اَفْضَلُ اَعیادِ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روز غدير خم برترین عید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سالم از پدرش نقل شده است که گفت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روز جمعه، عید قربان و 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عیدی گرامی تر و بزرگ تر از آن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کدامین عید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الَّذِي نَصَبَ فِيهِ رَسُولُ اللَّهِ صلّی اللّه علیه و آله و سلّم أَمِيرَ الْمُومِنِينَ علیه السلام وَ قَالَ مَنْ كنْتُ مَوْلَاهُ فَعَلِي مَوْلَاهُ</w:t>
      </w:r>
      <w:r>
        <w:rPr>
          <w:rFonts w:ascii="IRNazanin" w:hAnsi="IRNazanin" w:eastAsia="IRNazanin"/>
          <w:color w:val="111111"/>
          <w:sz w:val="28"/>
          <w:sz w:val="28"/>
          <w:szCs w:val="28"/>
          <w:rtl w:val="true"/>
          <w:lang w:bidi="fa-IR"/>
        </w:rPr>
        <w:t xml:space="preserve"> روزی که پیامبر صلّی اللّه علیه و آله و سلّم امیر المؤمنین علیه السلام را به جانشینی خویش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مولای اویم، پس از من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در چه روزی بوده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ذی حجه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امام صادق علیه السلام درباره روز غدیر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صِيَامُ يَوْمٍ غَدِيرِخُمٌ يَعْدِلُ صِيَامَ عُمُرِ الدُّنْيَا لَوْ عَاشَ إِنْسَانٌ ثُمَّ صَامَ مَا عَمَرَتِ الدُّنْيَا لَكَانَ لَهُ ثَوَابُ ذَلِكَ، وَ صِيَامُهُ يَعْدِلُ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مِائَةَ حَبَّةٍ وَ مِائَةَ عُمْرَةٍ مَبْرُورَاتٍ مُتَقَبَّلَاتٍ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قَطُّ إِلَّا وَ تَعَيَّدَ فِي هَذَا الْيَوْمِ وَ عَرَفَ حُرْمَتَهُ وَ اسْمُهُ فِي السَّمَاءِ يَوْمُ الْعَهْدِ المتعْهُودِ وَ فِي الْأَرْضِ يَوْمُ المِيثَاقِ التَّأْخُوذ و الجمع المَشْهُود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روزه روز غدیر خم با روزه گرفتن در تمام عمر دنیا هم سنگی می کند، یعنی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دنیا عمر کند و همه را روزه بدارد پاداش روزهٔ روز غدیر بدو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این روز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یک صد حج و یک صد عمره مقبول در سال است و این روز، بزرگ ترین عید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پیامبری که مبعوث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عید گرفت و حرمت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افلاکیان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از پیش رقم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روز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گرفته شده و جمع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بی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عید غدیر تنها به امیر المؤمنین علیه السلام اختصاص ندارد بلکه روز پیامبر گرامی اسلام است و بحق می شود آن را یوم الله نیز دانست، چرا که خواسته و اراده رسول اکرم صلّی اللّه علیه و آله و سلّم و امیر المؤمنين علیه السلام در امتداد اراده خداوند متعال است </w:t>
      </w:r>
      <w:bookmarkStart w:id="45" w:name="pg10867_99614"/>
    </w:p>
    <w:p>
      <w:pPr>
        <w:pStyle w:val="Heading2"/>
        <w:numPr>
          <w:ilvl w:val="1"/>
          <w:numId w:val="1"/>
        </w:numPr>
        <w:rPr/>
      </w:pPr>
      <w:bookmarkStart w:id="46" w:name="__RefHeading___Toc3839848_653776707"/>
      <w:bookmarkStart w:id="47" w:name="_Toc14"/>
      <w:bookmarkEnd w:id="45"/>
      <w:bookmarkEnd w:id="46"/>
      <w:r>
        <w:rPr>
          <w:rtl w:val="true"/>
        </w:rPr>
        <w:t>موهبت های الهی و زندگانی پر نعمت</w:t>
      </w:r>
      <w:bookmarkEnd w:id="47"/>
    </w:p>
    <w:p>
      <w:pPr>
        <w:pStyle w:val="Heading3"/>
        <w:numPr>
          <w:ilvl w:val="2"/>
          <w:numId w:val="1"/>
        </w:numPr>
        <w:rPr/>
      </w:pPr>
      <w:bookmarkStart w:id="48" w:name="__RefHeading___Toc3839850_653776707"/>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غدیر از ویژگی های متمایز و برجسته ای بر خوردار است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الهی بر امیر المؤمنین علیه السلام در این روز اعلان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 شدن تمام مفاهیم غدیر، زندگی خوش و پر نعمت و توأم با آرامش بر همگان تحقق خواهد یافت</w:t>
      </w:r>
      <w:r>
        <w:rPr>
          <w:rFonts w:eastAsia="IRNazanin" w:cs="IRNazanin"/>
          <w:color w:val="111111"/>
          <w:sz w:val="28"/>
          <w:szCs w:val="28"/>
          <w:rtl w:val="true"/>
          <w:lang w:bidi="fa-IR"/>
        </w:rPr>
        <w:t>.</w:t>
      </w:r>
    </w:p>
    <w:p>
      <w:pPr>
        <w:pStyle w:val="Heading3"/>
        <w:numPr>
          <w:ilvl w:val="2"/>
          <w:numId w:val="1"/>
        </w:numPr>
        <w:rPr/>
      </w:pPr>
      <w:bookmarkStart w:id="50" w:name="__RefHeading___Toc3839852_653776707"/>
      <w:bookmarkStart w:id="51" w:name="_Toc16"/>
      <w:bookmarkEnd w:id="50"/>
      <w:r>
        <w:rPr>
          <w:rtl w:val="true"/>
        </w:rPr>
        <w:t>نخست</w:t>
      </w:r>
      <w:r>
        <w:rPr>
          <w:rtl w:val="true"/>
        </w:rPr>
        <w:t xml:space="preserve">: </w:t>
      </w:r>
      <w:r>
        <w:rPr>
          <w:rtl w:val="true"/>
        </w:rPr>
        <w:t>غدیر و مواهب الهی</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زیارت نامه امیر المؤمنین علیه السلام، در روز غدیر </w:t>
      </w:r>
      <w:r>
        <w:rPr>
          <w:rStyle w:val="FootnoteAnchor"/>
          <w:rtl w:val="true"/>
        </w:rPr>
        <w:footnoteReference w:id="27"/>
      </w:r>
      <w:r>
        <w:rPr>
          <w:rFonts w:ascii="IRNazanin" w:hAnsi="IRNazanin" w:eastAsia="IRNazanin"/>
          <w:color w:val="111111"/>
          <w:sz w:val="28"/>
          <w:sz w:val="28"/>
          <w:szCs w:val="28"/>
          <w:rtl w:val="true"/>
          <w:lang w:bidi="fa-IR"/>
        </w:rPr>
        <w:t xml:space="preserve">در دست است که امام هادی علیه السلام، امیر المؤمنین علیه السلام را با آن زیارت نموده و علمای بزرگمان آن را از دو تن از نایبان خاص امام زمان عج اللّه تعالى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نایب اول و حسین بن روح نایب سوم که هر دو از اصحاب امام عسکری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از پدرش امام هادی علیه السلامروایت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روایت زمانی که امام هادی علیه السلام از مدینه به سامرا احضار شد، فرزندش امام حسن عسکری علیه السلام وی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اشرف رسیدند، کنار قبر جدشان امیر المؤمنین علیه السلام ایستاده، امام هادی علیه السلام زیارت می خواند و امام عسکری آن را با پدر گرامی اش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زیارت، بر خورداری اش از مفاهیم و مضامین بسیار بالایی است که در زیارت نامه های مأثور از امامان اهل بیت علیهم السلام کمتر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سزد فرد زیارت کننده در مضامین آن تأمل کند به ویژه آن قسمت که امام هادی علیه السلام جدش امیر المؤمنین علیه السلام را مخاطب قرار داده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رَفَعَ اللهُ فِی الاْولی مَنزلَتَکَ، وَ أَعْلی فِی الآْخِرَةِ دَرَجَتَکَ، وَ بَصَّرَکَ ما عَمِیَ عَلی مَنْ خالَفَکَ، وَ حالَ بَیْنَکَ وَ بَیْنَ مَواهِبِ اللهِ لَکَ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خدا منزلت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در آخرت بلندی بخشید و آن چه را که مخالفانت و آنان که میان تو و مواهب الهی که برای تو فراهم شده بود حایل گشتند و آن را نمی دیدند، بینا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مواهبی که خداوند برای امیر المؤمنین علیه السلام خواسته بود و امام هادی علیه السلام درباره ممانعت مخالفان از اجرای آن توسط آن حضرت در میان امت سخن گفت، چه بود؟ آیا مخالفان، میان امام علیه السلام و دانش، عصمت مقام امامت یا درجات عالی او نزد خداوند، حایل شدند؟ یقیناً چنین نبوده و تمام موارد یاد شده برای حضرتش محفوظ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آن جماعت مانع بین امیر المؤمنین علیه السلام و مواهب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یعنی او را از حق حکومت و اجرای آن چه خداوند </w:t>
      </w:r>
      <w:bookmarkStart w:id="52" w:name="pg10867_99616"/>
    </w:p>
    <w:p>
      <w:pPr>
        <w:pStyle w:val="BookText"/>
        <w:rPr/>
      </w:pPr>
      <w:bookmarkEnd w:id="52"/>
      <w:r>
        <w:rPr>
          <w:rFonts w:ascii="IRNazanin" w:hAnsi="IRNazanin" w:eastAsia="IRNazanin"/>
          <w:color w:val="111111"/>
          <w:sz w:val="28"/>
          <w:sz w:val="28"/>
          <w:szCs w:val="28"/>
          <w:rtl w:val="true"/>
          <w:lang w:bidi="fa-IR"/>
        </w:rPr>
        <w:t xml:space="preserve">در این زمینه به حضرت عطا کرده بود باز داشتند و بر اثر همین امر زیان های جبران نا پذیری بر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 المؤمنین علیه السلام از مقام خلافتش کنار گذاشته نمی شد و پس از پیامبر اکرم صلّی اللّه علیه و آله و سلّم حکومت را خود به دست می گرفت، به یقین حکومتی کاملاً منطبق با حکومت پیامبر صلّی اللّه علیه و آله و سلّم می داشت با یک تفاوت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صلّی اللّه علیه و آله و سلّم در حدیث منزلت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مقام رسالت نداشت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3" w:name="__RefHeading___Toc3839854_653776707"/>
      <w:bookmarkStart w:id="54" w:name="_Toc17"/>
      <w:bookmarkEnd w:id="53"/>
      <w:r>
        <w:rPr>
          <w:rtl w:val="true"/>
        </w:rPr>
        <w:t>دوم</w:t>
      </w:r>
      <w:r>
        <w:rPr>
          <w:rtl w:val="true"/>
        </w:rPr>
        <w:t xml:space="preserve">: </w:t>
      </w:r>
      <w:r>
        <w:rPr>
          <w:rtl w:val="true"/>
        </w:rPr>
        <w:t>غدیر و زندگی پر نعمت</w:t>
      </w:r>
      <w:bookmarkEnd w:id="54"/>
    </w:p>
    <w:p>
      <w:pPr>
        <w:pStyle w:val="BookText"/>
        <w:rPr/>
      </w:pPr>
      <w:r>
        <w:rPr>
          <w:rFonts w:ascii="IRNazanin" w:hAnsi="IRNazanin" w:eastAsia="IRNazanin"/>
          <w:color w:val="111111"/>
          <w:sz w:val="28"/>
          <w:sz w:val="28"/>
          <w:szCs w:val="28"/>
          <w:rtl w:val="true"/>
          <w:lang w:bidi="fa-IR"/>
        </w:rPr>
        <w:t>امیر المؤمنین علیه السلام در این باره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 اللَّهِ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 أَطَاعُونِي لَأَكَلُوا مِنْ فَوْقِهِمْ وَ مِنْ تَحْتِ أَرْجُلِهِمْ رَغَداً إلی یَومِ الْقیامَهِ</w:t>
      </w:r>
      <w:r>
        <w:rPr>
          <w:rStyle w:val="FootnoteAnchor"/>
          <w:rtl w:val="true"/>
        </w:rPr>
        <w:footnoteReference w:id="29"/>
      </w:r>
      <w:r>
        <w:rPr>
          <w:rFonts w:ascii="IRNazanin" w:hAnsi="IRNazanin" w:eastAsia="IRNazanin"/>
          <w:color w:val="111111"/>
          <w:sz w:val="28"/>
          <w:sz w:val="28"/>
          <w:szCs w:val="28"/>
          <w:rtl w:val="true"/>
          <w:lang w:bidi="fa-IR"/>
        </w:rPr>
        <w:t xml:space="preserve">؛ اگر امت از زمان ارتحال رسول خدا صلّی اللّه علیه و آله و سلّم از من پیروی و فرمان بر داری می کردند، به یقین از فرازشان و از زیر پایشان تا روز قیامت گوارا و بی دغدغه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 سراسر آسایش و پر نعمت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علیه السلام واژۀ </w:t>
      </w:r>
      <w:r>
        <w:rPr>
          <w:rFonts w:ascii="Amiri" w:hAnsi="Amiri" w:eastAsia="Amiri" w:cs="Amiri"/>
          <w:color w:val="111111"/>
          <w:sz w:val="28"/>
          <w:sz w:val="28"/>
          <w:szCs w:val="28"/>
          <w:rtl w:val="true"/>
          <w:lang w:bidi="ar-SA"/>
        </w:rPr>
        <w:t>رَغَد</w:t>
      </w:r>
      <w:r>
        <w:rPr>
          <w:rFonts w:ascii="IRNazanin" w:hAnsi="IRNazanin" w:eastAsia="IRNazanin"/>
          <w:color w:val="111111"/>
          <w:sz w:val="28"/>
          <w:sz w:val="28"/>
          <w:szCs w:val="28"/>
          <w:rtl w:val="true"/>
          <w:lang w:bidi="fa-IR"/>
        </w:rPr>
        <w:t xml:space="preserve"> به کیفیت و عبارت </w:t>
      </w:r>
      <w:r>
        <w:rPr>
          <w:rFonts w:ascii="Amiri" w:hAnsi="Amiri" w:eastAsia="Amiri" w:cs="Amiri"/>
          <w:color w:val="111111"/>
          <w:sz w:val="28"/>
          <w:sz w:val="28"/>
          <w:szCs w:val="28"/>
          <w:rtl w:val="true"/>
          <w:lang w:bidi="ar-SA"/>
        </w:rPr>
        <w:t>إلی یَومِ الْقیامَهِ</w:t>
      </w:r>
      <w:r>
        <w:rPr>
          <w:rFonts w:ascii="IRNazanin" w:hAnsi="IRNazanin" w:eastAsia="IRNazanin"/>
          <w:color w:val="111111"/>
          <w:sz w:val="28"/>
          <w:sz w:val="28"/>
          <w:szCs w:val="28"/>
          <w:rtl w:val="true"/>
          <w:lang w:bidi="fa-IR"/>
        </w:rPr>
        <w:t xml:space="preserve"> به کمیّتِ سعادتمندی و رفاه زندگی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رغد در لغت به معنای زندگی بدون سختی و تلخ کامی و جامعۀ پاک از فقر، بیماری، جهل، جنگ </w:t>
      </w:r>
    </w:p>
    <w:p>
      <w:pPr>
        <w:pStyle w:val="BookText"/>
        <w:rPr/>
      </w:pPr>
      <w:r>
        <w:rPr>
          <w:rFonts w:ascii="IRNazanin" w:hAnsi="IRNazanin" w:eastAsia="IRNazanin"/>
          <w:color w:val="111111"/>
          <w:sz w:val="28"/>
          <w:sz w:val="28"/>
          <w:szCs w:val="28"/>
          <w:rtl w:val="true"/>
          <w:lang w:bidi="fa-IR"/>
        </w:rPr>
        <w:t>منازعات ،نگرانی، مشکلات زندان و گرفتاری و محنت ها می باشد و البته آن چه بدان اشاره شد بخشی از مفاهیم واژه رَغد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فرمایش امیر المؤمنین علیه السلام اگر آن حضرت بلا فاصله پس از پیامبر صلّی اللّه علیه و آله و سلّم حکومت بر امت را به دست می گرفت و تمام اهداف غدیر تحقق می یافت، مردم تا وا پسین روز زندگی این عالم از تمام خیرات و نعمت های الهی بر خوردار می شدند و جهان امروز شاهد این همه مظاهر نا خوشایند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،گرفتاری ،محنت خون ریزی ،ستمگری ،فقر گسست پیوند های خویشاوندی و منازعات و جز آن نبود به یک سخن بر خورداری افراد جامعه از تمام نعم ها و رها بودن از تمام مشکلات مادی و معنوی، ترجمان رغد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غدیر در بر دارنده تمام ارکان و اصول قانون گذاری اسلامی است؛ خصوصیتی که حتی دو عید فطر و قربان و دیگر اعیاد اسلامی از آن بر خوردار نیست با مقارنه ای میان تمام اعیاد اسلامی از جمله روز جمعه و عید فطر و قربان و عید غدیر به حکم عقل بزرگ ترین عید بودن آن را در می یابیم و البته روایات نیز همین را تأیید می کند و آن گاه است که به معنای سخن امام صادق علیه السلام پی می بریم که عید غدیر را </w:t>
      </w:r>
      <w:r>
        <w:rPr>
          <w:rFonts w:ascii="Amiri" w:hAnsi="Amiri" w:eastAsia="Amiri" w:cs="Amiri"/>
          <w:color w:val="111111"/>
          <w:sz w:val="28"/>
          <w:sz w:val="28"/>
          <w:szCs w:val="28"/>
          <w:rtl w:val="true"/>
          <w:lang w:bidi="ar-SA"/>
        </w:rPr>
        <w:t>عِیدُ اَللَّهِ اَلْأَکْبَرُ</w:t>
      </w:r>
      <w:r>
        <w:rPr>
          <w:rStyle w:val="FootnoteAnchor"/>
          <w:rtl w:val="true"/>
        </w:rPr>
        <w:footnoteReference w:id="30"/>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bookmarkStart w:id="55" w:name="pg10867_99618"/>
    </w:p>
    <w:p>
      <w:pPr>
        <w:pStyle w:val="Heading2"/>
        <w:numPr>
          <w:ilvl w:val="1"/>
          <w:numId w:val="1"/>
        </w:numPr>
        <w:rPr/>
      </w:pPr>
      <w:bookmarkStart w:id="56" w:name="__RefHeading___Toc3839856_653776707"/>
      <w:bookmarkStart w:id="57" w:name="_Toc18"/>
      <w:bookmarkEnd w:id="55"/>
      <w:bookmarkEnd w:id="56"/>
      <w:r>
        <w:rPr>
          <w:rtl w:val="true"/>
        </w:rPr>
        <w:t>بالندگی معنوی</w:t>
      </w:r>
      <w:bookmarkEnd w:id="57"/>
    </w:p>
    <w:p>
      <w:pPr>
        <w:pStyle w:val="Heading3"/>
        <w:numPr>
          <w:ilvl w:val="2"/>
          <w:numId w:val="1"/>
        </w:numPr>
        <w:rPr/>
      </w:pPr>
      <w:bookmarkStart w:id="58" w:name="__RefHeading___Toc3839858_653776707"/>
      <w:bookmarkStart w:id="59" w:name="_Toc19"/>
      <w:bookmarkEnd w:id="58"/>
      <w:r>
        <w:rPr>
          <w:rtl w:val="true"/>
        </w:rPr>
        <w:t>نخست</w:t>
      </w:r>
      <w:r>
        <w:rPr>
          <w:rtl w:val="true"/>
        </w:rPr>
        <w:t xml:space="preserve">: </w:t>
      </w:r>
      <w:r>
        <w:rPr>
          <w:rtl w:val="true"/>
        </w:rPr>
        <w:t>درجات متعالی</w:t>
      </w:r>
      <w:bookmarkEnd w:id="59"/>
    </w:p>
    <w:p>
      <w:pPr>
        <w:pStyle w:val="BookText"/>
        <w:rPr/>
      </w:pPr>
      <w:r>
        <w:rPr>
          <w:rFonts w:ascii="IRNazanin" w:hAnsi="IRNazanin" w:eastAsia="IRNazanin"/>
          <w:color w:val="111111"/>
          <w:sz w:val="28"/>
          <w:sz w:val="28"/>
          <w:szCs w:val="28"/>
          <w:rtl w:val="true"/>
          <w:lang w:bidi="fa-IR"/>
        </w:rPr>
        <w:t>از امام رضا علیه السلام و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عَرَفَ النّاسُ فَضلَ هذَا الیَومِ بِحَقیقَتِهِ لَصافَحَتهُمُ المَلائِکَهُ فی کُلِّ یَومٍ عَشرَ مَرّاتٍ</w:t>
      </w:r>
      <w:r>
        <w:rPr>
          <w:rStyle w:val="FootnoteAnchor"/>
          <w:rtl w:val="true"/>
        </w:rPr>
        <w:footnoteReference w:id="31"/>
      </w:r>
      <w:r>
        <w:rPr>
          <w:rFonts w:ascii="IRNazanin" w:hAnsi="IRNazanin" w:eastAsia="IRNazanin"/>
          <w:color w:val="111111"/>
          <w:sz w:val="28"/>
          <w:sz w:val="28"/>
          <w:szCs w:val="28"/>
          <w:rtl w:val="true"/>
          <w:lang w:bidi="fa-IR"/>
        </w:rPr>
        <w:t xml:space="preserve">، اگر مردم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والای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واقعی آن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منزلتی خواهند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روزی ده بار با آنان مصافحه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لَأُمَرَاءُ اَلْکَلاَمِ</w:t>
      </w:r>
      <w:r>
        <w:rPr>
          <w:rStyle w:val="FootnoteAnchor"/>
          <w:rtl w:val="true"/>
        </w:rPr>
        <w:footnoteReference w:id="32"/>
      </w:r>
      <w:r>
        <w:rPr>
          <w:rFonts w:ascii="IRNazanin" w:hAnsi="IRNazanin" w:eastAsia="IRNazanin"/>
          <w:color w:val="111111"/>
          <w:sz w:val="28"/>
          <w:sz w:val="28"/>
          <w:szCs w:val="28"/>
          <w:rtl w:val="true"/>
          <w:lang w:bidi="fa-IR"/>
        </w:rPr>
        <w:t xml:space="preserve">؛ به يقين ما امیران و فرمان 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امیرالمؤمنین علیه السلام از آن رو نقل شد تا همگان بدانند که حضرات معصومین علیهم السلام در انتخاب واژه و جمله بسیار دقیق بوده، هرگز به </w:t>
      </w:r>
    </w:p>
    <w:p>
      <w:pPr>
        <w:pStyle w:val="BookText"/>
        <w:rPr/>
      </w:pPr>
      <w:r>
        <w:rPr>
          <w:rFonts w:ascii="IRNazanin" w:hAnsi="IRNazanin" w:eastAsia="IRNazanin"/>
          <w:color w:val="111111"/>
          <w:sz w:val="28"/>
          <w:sz w:val="28"/>
          <w:szCs w:val="28"/>
          <w:rtl w:val="true"/>
          <w:lang w:bidi="fa-IR"/>
        </w:rPr>
        <w:t>گزاف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در هر نکته و سخن از آن بزرگواران به دقت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جمله </w:t>
      </w:r>
      <w:r>
        <w:rPr>
          <w:rFonts w:ascii="Amiri" w:hAnsi="Amiri" w:eastAsia="Amiri" w:cs="Amiri"/>
          <w:color w:val="111111"/>
          <w:sz w:val="28"/>
          <w:sz w:val="28"/>
          <w:szCs w:val="28"/>
          <w:rtl w:val="true"/>
          <w:lang w:bidi="ar-SA"/>
        </w:rPr>
        <w:t>لَو عَرَفَ النّاسُ</w:t>
      </w:r>
      <w:r>
        <w:rPr>
          <w:rFonts w:ascii="IRNazanin" w:hAnsi="IRNazanin" w:eastAsia="IRNazanin"/>
          <w:color w:val="111111"/>
          <w:sz w:val="28"/>
          <w:sz w:val="28"/>
          <w:szCs w:val="28"/>
          <w:rtl w:val="true"/>
          <w:lang w:bidi="fa-IR"/>
        </w:rPr>
        <w:t xml:space="preserve"> امام صادق علیه السلام بایسته دقت است، جنبۀ ادبی آن است که معنای سخن امام علیه السلام را به خوبی برای همگان روشن می کند و آن کلمهٔ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این کلمه در مواردی به کار می رود که تعلیق به محال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غدیر شناسی به معنای واقعی آن از سوی عامه مردم، شبیه به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امام علیه السلام معرفت و شناخت کامل عظمت غدیر است، نه معرفت نسبی که افراد به حسب حال و توانمندی خویش از آن بر خور دارند که این نسبی بودن همه جا و در هر چیز موضوعیت دارد مانند آیه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از آسمان، آبی فرو فرستاد، پس رودخانه هایی به اندازه گنجایش خودشان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امام صادق علیه السلام دربارۀ ،غدیر کم نظیر است، زیرا در هیچ موردی غیر از مورد غدیر، از مصافحه فرشتگان با بندگان خدا سخنی به میان نیامده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دانیم که مصافحه، نشان دهندۀ احترام و وسیله اظهار محبت به فرد یا افراد است دیگر این که فرشتگان از جنس آدمیان نیستند و لذا </w:t>
      </w:r>
    </w:p>
    <w:p>
      <w:pPr>
        <w:pStyle w:val="BookText"/>
        <w:rPr/>
      </w:pPr>
      <w:r>
        <w:rPr>
          <w:rFonts w:ascii="IRNazanin" w:hAnsi="IRNazanin" w:eastAsia="IRNazanin"/>
          <w:color w:val="111111"/>
          <w:sz w:val="28"/>
          <w:sz w:val="28"/>
          <w:szCs w:val="28"/>
          <w:rtl w:val="true"/>
          <w:lang w:bidi="fa-IR"/>
        </w:rPr>
        <w:t>بیهوده دست دوستی به سوی کسی دراز نکرده با هرکس مصافحه نمی کنند، زیرا ملاک های آنان در بر خورد با بنی بشر، الهی است و در انجام یا پرهیز از هر کاری تنها فرمان خدا را ملاک عمل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فرمان بر داری فرشتگان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آن چه خداوند به آنان دستور داده، سر پیچی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طور که پیامبران و رسولان و امامان معصوم علیهم السلام دست دوستی در دست کسانی که خدا را دوست ندارند و خدا نیز دوستشان نمی دارد نمی نهند فرشتگان نیز از سر بیهودگی، با هر کسی مصافحه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امام این است که انسانی می تواند طرف مصافحه فرشتگان قرار گیرد که مراتب والای شناخت را در نور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واقعی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فرشتگان روزی ده بار با عارف به غدیر مصافحه می کنند، منزلت چنین کسی را روشن می کند چه این که انسان اگر در ماه و حتی در سال یک بار مورد گرامی داشت فرشتگان قرار گیرد، خود منزلتی بس والاست چه رسد به این که همه روزه و هر روز ده بار فرشتگان با وی مصافحه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نیز وجود دارد که بنا بر منطوق آن ارواح پیامبران با محبان آل محمد صلّی اللّه علیه و آله و سلّم دیدار و فرشتگان با آنان مصافحه می کنند، اما میان </w:t>
      </w:r>
      <w:bookmarkStart w:id="60" w:name="pg10867_99621"/>
    </w:p>
    <w:p>
      <w:pPr>
        <w:pStyle w:val="BookText"/>
        <w:rPr/>
      </w:pPr>
      <w:bookmarkEnd w:id="60"/>
      <w:r>
        <w:rPr>
          <w:rFonts w:ascii="IRNazanin" w:hAnsi="IRNazanin" w:eastAsia="IRNazanin"/>
          <w:color w:val="111111"/>
          <w:sz w:val="28"/>
          <w:sz w:val="28"/>
          <w:szCs w:val="28"/>
          <w:rtl w:val="true"/>
          <w:lang w:bidi="fa-IR"/>
        </w:rPr>
        <w:t>روایت فوق و روایت مورد بحث تفاوت بزرگی است چرا که در این روایت فرشتگان همه روزه ده بار با عارف به غدیر مصافحه می کنند و این، امری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ملموس تر شدن عظمت چنین شخصی و صورت مسأله می گوییم، اگر کسی که غدیر را چنان که هست بشناسد، مثلاً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کند و از بیست سالگی به این مرتبه از شناخت رسیده باشد در این مدت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حدود </w:t>
      </w:r>
      <w:r>
        <w:rPr>
          <w:rFonts w:eastAsia="IRNazanin" w:cs="IRNazanin"/>
          <w:color w:val="111111"/>
          <w:sz w:val="28"/>
          <w:szCs w:val="28"/>
          <w:lang w:bidi="fa-IR"/>
        </w:rPr>
        <w:t>229950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سوی فرشتگان مورد مصافحه قرار گرفته است؛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خداوند به آنان دستور داده،سر پیچی نمی کنند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روشن است که فرشتگان در مصافحه با عارف به غدیر جز به فرمان خداوند کاری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جایگاه والا و توفیق بزرگی است که انسان بتواند به گونه ای باشد که فرشتگان همه روز دو برابر نماز های واجب روزانه با وی مصافحه کنند و آثار و برکات معنوی چنین پاداشی هر چه باشد بی تردید بس بزرگ و شکوهمند است</w:t>
      </w:r>
      <w:r>
        <w:rPr>
          <w:rFonts w:eastAsia="IRNazanin" w:cs="IRNazanin"/>
          <w:color w:val="111111"/>
          <w:sz w:val="28"/>
          <w:szCs w:val="28"/>
          <w:rtl w:val="true"/>
          <w:lang w:bidi="fa-IR"/>
        </w:rPr>
        <w:t>.</w:t>
      </w:r>
    </w:p>
    <w:p>
      <w:pPr>
        <w:pStyle w:val="Heading3"/>
        <w:numPr>
          <w:ilvl w:val="2"/>
          <w:numId w:val="1"/>
        </w:numPr>
        <w:rPr/>
      </w:pPr>
      <w:bookmarkStart w:id="61" w:name="__RefHeading___Toc3839860_653776707"/>
      <w:bookmarkStart w:id="62" w:name="_Toc20"/>
      <w:bookmarkEnd w:id="61"/>
      <w:r>
        <w:rPr>
          <w:rtl w:val="true"/>
        </w:rPr>
        <w:t>دوم</w:t>
      </w:r>
      <w:r>
        <w:rPr>
          <w:rtl w:val="true"/>
        </w:rPr>
        <w:t xml:space="preserve">: </w:t>
      </w:r>
      <w:r>
        <w:rPr>
          <w:rtl w:val="true"/>
        </w:rPr>
        <w:t>فزونی پاداش</w:t>
      </w:r>
      <w:bookmarkEnd w:id="62"/>
    </w:p>
    <w:p>
      <w:pPr>
        <w:pStyle w:val="BookText"/>
        <w:rPr/>
      </w:pPr>
      <w:r>
        <w:rPr>
          <w:rFonts w:ascii="IRNazanin" w:hAnsi="IRNazanin" w:eastAsia="IRNazanin"/>
          <w:color w:val="111111"/>
          <w:sz w:val="28"/>
          <w:sz w:val="28"/>
          <w:szCs w:val="28"/>
          <w:rtl w:val="true"/>
          <w:lang w:bidi="fa-IR"/>
        </w:rPr>
        <w:t xml:space="preserve">حضرت امام زین العابدین علیه السلام دربارۀ رحمت خداوند در ماه مبارک رمضان و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 شَهْرِ رَمَضَانَ عِنْدَ الْإِفْطَارِ سَبْعِينَ أَلْفَ أَلْفِ عَتِيقٍ مِنَ النَّارِ كلٌّ قَدِ اسْتَوْجَبَ النَّارَ فَإِذَا كانَ</w:t>
      </w:r>
    </w:p>
    <w:p>
      <w:pPr>
        <w:pStyle w:val="BookText"/>
        <w:rPr/>
      </w:pPr>
      <w:r>
        <w:rPr>
          <w:rFonts w:ascii="Amiri" w:hAnsi="Amiri" w:eastAsia="Amiri" w:cs="Amiri"/>
          <w:color w:val="111111"/>
          <w:sz w:val="28"/>
          <w:sz w:val="28"/>
          <w:szCs w:val="28"/>
          <w:rtl w:val="true"/>
          <w:lang w:bidi="ar-SA"/>
        </w:rPr>
        <w:t>آخِرُ لَيلَةٍ مِنْ شَهْرِ رَمَضَانَ أَعْتَقَ فِيهَا مِثْلَ مَا أَعْتَقَ فِي جَمِيعِهِ</w:t>
      </w:r>
      <w:r>
        <w:rPr>
          <w:rStyle w:val="FootnoteAnchor"/>
          <w:rtl w:val="true"/>
        </w:rPr>
        <w:footnoteReference w:id="36"/>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شب های ماه رمضان به هنگام افطار هفتاد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از زندان آزاد می کند که همگی مستوجب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چون شب آخر ماه در رسد، به تعداد تمام کسانی را که در طول ماه آزاد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کند روایتی که از امام رضا علیه السلام را درباره برکت غدیر نقل شده، نشان از عظمت و ارجمندی بیشتر روز عید غدیر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یُعْتِقُ مِنَ اَلنَّارِ ضِعْفَ مَا أَعْتَقَ فِی شَهْرِ رَمَضَانَ وَ لَیْلَهِ اَلْقَدْرِ وَ لَیْلَهِ اَلْفِطْرِ</w:t>
      </w:r>
      <w:r>
        <w:rPr>
          <w:rStyle w:val="FootnoteAnchor"/>
          <w:rtl w:val="true"/>
        </w:rPr>
        <w:footnoteReference w:id="37"/>
      </w:r>
      <w:r>
        <w:rPr>
          <w:rFonts w:ascii="IRNazanin" w:hAnsi="IRNazanin" w:eastAsia="IRNazanin"/>
          <w:color w:val="111111"/>
          <w:sz w:val="28"/>
          <w:sz w:val="28"/>
          <w:szCs w:val="28"/>
          <w:rtl w:val="true"/>
          <w:lang w:bidi="fa-IR"/>
        </w:rPr>
        <w:t xml:space="preserve">، و در روز غدیر دو برابر آن چه در ماه رمضان و شب قدر و شب عید فطر از دوزخ آزاد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و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اعمال نیک نیز در این روز پاداشی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امام رضا علیه السلام از پدرانش، از امیر المؤمنین علیه السلام روایتی در این زمینه نقل کرده است که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الدِّرْهَمُ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عید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ألفِ دِرْهَم</w:t>
      </w:r>
      <w:r>
        <w:rPr>
          <w:rStyle w:val="FootnoteAnchor"/>
          <w:rtl w:val="true"/>
        </w:rPr>
        <w:footnoteReference w:id="38"/>
      </w:r>
      <w:r>
        <w:rPr>
          <w:rFonts w:ascii="IRNazanin" w:hAnsi="IRNazanin" w:eastAsia="IRNazanin"/>
          <w:color w:val="111111"/>
          <w:sz w:val="28"/>
          <w:sz w:val="28"/>
          <w:szCs w:val="28"/>
          <w:rtl w:val="true"/>
          <w:lang w:bidi="fa-IR"/>
        </w:rPr>
        <w:t xml:space="preserve">،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با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غیر 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پیامبر اکرم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الخَيْرِ كَفَاعِلِهِ</w:t>
      </w:r>
      <w:r>
        <w:rPr>
          <w:rStyle w:val="FootnoteAnchor"/>
          <w:rtl w:val="true"/>
        </w:rPr>
        <w:footnoteReference w:id="39"/>
      </w:r>
      <w:r>
        <w:rPr>
          <w:rFonts w:ascii="IRNazanin" w:hAnsi="IRNazanin" w:eastAsia="IRNazanin"/>
          <w:color w:val="111111"/>
          <w:sz w:val="28"/>
          <w:sz w:val="28"/>
          <w:szCs w:val="28"/>
          <w:rtl w:val="true"/>
          <w:lang w:bidi="fa-IR"/>
        </w:rPr>
        <w:t xml:space="preserve">، راهنمای به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قرار دادن دو روایت پیشین به این نتیجه خواهیم رسید که اگر انسان نتواند در روز غدیر صدقه بدهد اما دیگران را به دادن صدقه تشویق کند یا به گونه ای سبب شود دیگری صدقه بدهد پاداشی هم سنگ پاداش صدقه 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دادن پاداشی چنین بزرگ از کرم خدای بزرگ نمی کاهد، زیرا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تَزِیدُهُ کَثْرَهُ الْعَطَاءِ إِلَّا جُوداً وَ کَرَماً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عطاى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داشته های او نمی کاهد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کرم حضرتش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تمام روایات پیش گفته درباره غدیر و پاداش بزرگ الهی در این روز بر انجام عملی ویژه تأکید دارد، مگر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سترگی که برای آن لحاظ شده، تنها و تنها به پاس معرفت حقیقی عظمت و برتری غدیر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 عمق این روایت کار آسانی نیست و لذا باید عالمان و صاحبان فضیلت در این موضوع کند و کاو کنند و دستاورد های خود را در اختیار جویندگان معارف </w:t>
      </w:r>
      <w:bookmarkStart w:id="63" w:name="pg10867_99624"/>
    </w:p>
    <w:p>
      <w:pPr>
        <w:pStyle w:val="BookText"/>
        <w:rPr/>
      </w:pPr>
      <w:bookmarkEnd w:id="63"/>
      <w:r>
        <w:rPr>
          <w:rFonts w:ascii="IRNazanin" w:hAnsi="IRNazanin" w:eastAsia="IRNazanin"/>
          <w:color w:val="111111"/>
          <w:sz w:val="28"/>
          <w:sz w:val="28"/>
          <w:szCs w:val="28"/>
          <w:rtl w:val="true"/>
          <w:lang w:bidi="fa-IR"/>
        </w:rPr>
        <w:t>اهل بیت علیهم السلام بگذارند تا زمینه شناخت ژرف این روایت را به دست آورند</w:t>
      </w:r>
      <w:r>
        <w:rPr>
          <w:rFonts w:eastAsia="IRNazanin" w:cs="IRNazanin"/>
          <w:color w:val="111111"/>
          <w:sz w:val="28"/>
          <w:szCs w:val="28"/>
          <w:rtl w:val="true"/>
          <w:lang w:bidi="fa-IR"/>
        </w:rPr>
        <w:t>.</w:t>
      </w:r>
    </w:p>
    <w:p>
      <w:pPr>
        <w:pStyle w:val="Heading2"/>
        <w:numPr>
          <w:ilvl w:val="1"/>
          <w:numId w:val="1"/>
        </w:numPr>
        <w:rPr/>
      </w:pPr>
      <w:bookmarkStart w:id="64" w:name="__RefHeading___Toc3839862_653776707"/>
      <w:bookmarkStart w:id="65" w:name="_Toc21"/>
      <w:bookmarkEnd w:id="64"/>
      <w:r>
        <w:rPr>
          <w:rtl w:val="true"/>
        </w:rPr>
        <w:t>روزه عید غدیر</w:t>
      </w:r>
      <w:bookmarkEnd w:id="65"/>
    </w:p>
    <w:p>
      <w:pPr>
        <w:pStyle w:val="BookText"/>
        <w:rPr/>
      </w:pPr>
      <w:r>
        <w:rPr>
          <w:rFonts w:ascii="IRNazanin" w:hAnsi="IRNazanin" w:eastAsia="IRNazanin"/>
          <w:color w:val="111111"/>
          <w:sz w:val="28"/>
          <w:sz w:val="28"/>
          <w:szCs w:val="28"/>
          <w:rtl w:val="true"/>
          <w:lang w:bidi="fa-IR"/>
        </w:rPr>
        <w:t xml:space="preserve">بر کسی پوشیده نیست که روزه در دو عید فطر و قربان حرام و روزه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سومین عید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در روز هایی نیز ،روزه مکروه است مانند روز عاشورا </w:t>
      </w:r>
      <w:r>
        <w:rPr>
          <w:rStyle w:val="FootnoteAnchor"/>
          <w:rtl w:val="true"/>
        </w:rPr>
        <w:footnoteReference w:id="41"/>
      </w:r>
      <w:r>
        <w:rPr>
          <w:rFonts w:ascii="IRNazanin" w:hAnsi="IRNazanin" w:eastAsia="IRNazanin"/>
          <w:color w:val="111111"/>
          <w:sz w:val="28"/>
          <w:sz w:val="28"/>
          <w:szCs w:val="28"/>
          <w:rtl w:val="true"/>
          <w:lang w:bidi="fa-IR"/>
        </w:rPr>
        <w:t xml:space="preserve">، اما در مورد روزه روز عید غدیر مطلبی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های دیگر نیامده است و آن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یَومُ صیامٍ وَ قیامٍ و إطعامِ الطَّعَام</w:t>
      </w:r>
      <w:r>
        <w:rPr>
          <w:rStyle w:val="FootnoteAnchor"/>
          <w:rtl w:val="true"/>
        </w:rPr>
        <w:footnoteReference w:id="42"/>
      </w:r>
      <w:r>
        <w:rPr>
          <w:rFonts w:ascii="IRNazanin" w:hAnsi="IRNazanin" w:eastAsia="IRNazanin"/>
          <w:color w:val="111111"/>
          <w:sz w:val="28"/>
          <w:sz w:val="28"/>
          <w:szCs w:val="28"/>
          <w:rtl w:val="true"/>
          <w:lang w:bidi="fa-IR"/>
        </w:rPr>
        <w:t xml:space="preserve">،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داشتن و نماز گزاردن و اطعام است</w:t>
      </w:r>
      <w:r>
        <w:rPr>
          <w:rFonts w:eastAsia="IRNazanin" w:cs="IRNazanin"/>
          <w:color w:val="111111"/>
          <w:sz w:val="28"/>
          <w:szCs w:val="28"/>
          <w:rtl w:val="true"/>
          <w:lang w:bidi="fa-IR"/>
        </w:rPr>
        <w:t>.</w:t>
      </w:r>
    </w:p>
    <w:p>
      <w:pPr>
        <w:pStyle w:val="Heading2"/>
        <w:numPr>
          <w:ilvl w:val="1"/>
          <w:numId w:val="1"/>
        </w:numPr>
        <w:rPr/>
      </w:pPr>
      <w:bookmarkStart w:id="66" w:name="__RefHeading___Toc3839864_653776707"/>
      <w:bookmarkStart w:id="67" w:name="_Toc22"/>
      <w:bookmarkEnd w:id="66"/>
      <w:r>
        <w:rPr>
          <w:rtl w:val="true"/>
        </w:rPr>
        <w:t>بررسی فقهی</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روزه داشتن در روز عید غدیر و نیز میهمانی دادن هر دو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میزبان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بودن روزه داشتن و اطعام در عید غدیر با این مکروه قطعی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مستحب است میهمانان در این روز روزه داشته باشند که در این صورت نیز میان اجابت دعوت مؤمن برای صرف طعام و روزه بودن تزاحم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بگوییم در صورت دعوت شدن از سوی مؤمنی ،شکستن روزه کاری بدون اشکال و پسندیده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وانگهی نمیتوان مسأله را این گونه حل کرد که انسان در روز عید غدیر روزه بگیرد و به هنگام افطار و سر رسیدن شب اطعام کند،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یکی به معنای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یا بیشتر از آن، مانند روز اول ماه مبارک رمضان که با دیده شدن هلال ماه آغاز می شود یا در مورد دیه قتل در ابتدای ماه رجب که از آغاز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 تنها به معنای روز است مانند روزه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روز عید غدیر از طلوع فجر تا غروب خورشید است و اطلاق این روز بر قبل از طلوع فجر و پس از غروب خورشید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تعارض بدین صورت است که انسان روزه بگیرد و کسی را بگمارد تا به نیابت و با هزینۀ او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چنین کاری خارج از موضوع است، زیرا سخن در این است که شخص روزه دار، خود به امر اطعام بپردازد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مسأله، به باب تزاحم بر می گردد بدین معنا که روزه عید غدیر و اطعام توسط روزه دار دو فضیلت جمع نشدنی است و انسان مکلف می بایست یکی از دو مورد را بر گزیند اما بحث در مورد این که کدام یک برتر و مهم تر است بحث دیگری است که در این مجال نمی گنجد و فرصتی دیگر می طلبد</w:t>
      </w:r>
      <w:r>
        <w:rPr>
          <w:rFonts w:eastAsia="IRNazanin" w:cs="IRNazanin"/>
          <w:color w:val="111111"/>
          <w:sz w:val="28"/>
          <w:szCs w:val="28"/>
          <w:rtl w:val="true"/>
          <w:lang w:bidi="fa-IR"/>
        </w:rPr>
        <w:t xml:space="preserve">. </w:t>
      </w:r>
      <w:bookmarkStart w:id="68" w:name="pg10867_99626"/>
    </w:p>
    <w:p>
      <w:pPr>
        <w:pStyle w:val="Heading2"/>
        <w:numPr>
          <w:ilvl w:val="1"/>
          <w:numId w:val="1"/>
        </w:numPr>
        <w:rPr/>
      </w:pPr>
      <w:bookmarkStart w:id="69" w:name="__RefHeading___Toc3839866_653776707"/>
      <w:bookmarkStart w:id="70" w:name="_Toc23"/>
      <w:bookmarkEnd w:id="68"/>
      <w:bookmarkEnd w:id="69"/>
      <w:r>
        <w:rPr>
          <w:rtl w:val="true"/>
        </w:rPr>
        <w:t>فصل دوم شاخصه های مکتب غدیر</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احکام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و انصاف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و انسانیّت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ارکان آزادی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با مخالفان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0867_99628"/>
      <w:bookmarkStart w:id="72" w:name="pg10867_99628"/>
      <w:bookmarkEnd w:id="72"/>
    </w:p>
    <w:p>
      <w:pPr>
        <w:pStyle w:val="Heading2"/>
        <w:numPr>
          <w:ilvl w:val="1"/>
          <w:numId w:val="1"/>
        </w:numPr>
        <w:rPr/>
      </w:pPr>
      <w:bookmarkStart w:id="73" w:name="pg10867_99628"/>
      <w:bookmarkStart w:id="74" w:name="__RefHeading___Toc3839868_653776707"/>
      <w:bookmarkStart w:id="75" w:name="_Toc24"/>
      <w:bookmarkEnd w:id="73"/>
      <w:bookmarkEnd w:id="74"/>
      <w:r>
        <w:rPr>
          <w:rtl w:val="true"/>
        </w:rPr>
        <w:t>برپا داشتن احکام خدا</w:t>
      </w:r>
      <w:bookmarkEnd w:id="75"/>
    </w:p>
    <w:p>
      <w:pPr>
        <w:pStyle w:val="BookText"/>
        <w:rPr/>
      </w:pPr>
      <w:r>
        <w:rPr>
          <w:rFonts w:ascii="IRNazanin" w:hAnsi="IRNazanin" w:eastAsia="IRNazanin"/>
          <w:color w:val="111111"/>
          <w:sz w:val="28"/>
          <w:sz w:val="28"/>
          <w:szCs w:val="28"/>
          <w:rtl w:val="true"/>
          <w:lang w:bidi="fa-IR"/>
        </w:rPr>
        <w:t>غدیر تبلور منش و روش امیر المؤمنین علیه السلام است؛ روشی که هیچ اختلاف و تعارضی با روش رسول خدا ندارد و به دیگر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امیر المؤمنین علیه السلام کنار گذاشته نمی شد، تنها کسی بود که تمام قرآن را به مرحله عمل در می آورد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باشیم که جمله فوق مفهوم بسیار بلند و ژرفی دارد که باید در آن تأمل کرد زیرا مردم معمولاً به بخش هایی از قرآن عمل می کنند، اما تمام آنان ستوده نیستند چه این که خداوند یهود را از آن جهت مورد نکوهش و توبیخ قرار داد که می گفتند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به بعضی ایمان داریم و بعضی را </w:t>
      </w:r>
    </w:p>
    <w:p>
      <w:pPr>
        <w:pStyle w:val="BookText"/>
        <w:rPr/>
      </w:pPr>
      <w:r>
        <w:rPr>
          <w:rFonts w:ascii="IRNazanin" w:hAnsi="IRNazanin" w:eastAsia="IRNazanin"/>
          <w:color w:val="111111"/>
          <w:sz w:val="28"/>
          <w:sz w:val="28"/>
          <w:szCs w:val="28"/>
          <w:rtl w:val="true"/>
          <w:lang w:bidi="fa-IR"/>
        </w:rPr>
        <w:t>انکار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این که انسان به تمام قرآن عمل کند و به تمام آن چه در قرآن آمده است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اطراف خود و در زندگی روزمره می بینیم که بسیاری از کار های مردم با قرآن کریم مطابقت دارد، مثلاً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خدا داد و ستد را حلال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داد و ستد می کنند و در اجاره، ازدواج، طلاق و جز آن نیز تابع حکم قرآن هستند، اما نکته مهم در این جاست که پس از پیامبر صلّی اللّه علیه و آله و سلّم عملی کردن تمام احکام قرآن، تنها از امیر المؤمنین علیه السلام بر می آمد و در صورتی که حضرت متصدی عملی کردن تمام قرآن می شد، این سخن خداوند تحقق می یافت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 مِنْ تَحْتِ أَرْجُلِهِمْ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مقایسه و مقارنه میان کسی که برخی از احکام خدا را عملی می کند و آن که تمام آن را مو به مو و بدون هیچ کم و کاستی عملی می کند،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نخست همانند کسی است که برخی اندام ها را دارد و از پاره ای دیگر محروم است به عنوان مثال کبدی نا توان و معلولی دارد یا این که یک ریه دارد روشن است چنین کسی می تواند با تمام بیماری ها و معلولیت های فوق زندگی کند اما به طور قطع زندگی چنین فردی، هرگز با زندگی یک انسان سالم و تندرست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ببینید در صدر اسلام چه حادثه ای رخ داد و چه کسی مقام امیر المؤمنین علیه السلام را که بایسته او بود غصب کرد؟ و به جای شیوه ای که می بایست با شیوهٔ رسول خدا صلّی اللّه علیه و آله و سلّم هم سو باشد، چه شیوه ای را به کار بست و سیره او چگونه بود </w:t>
      </w:r>
      <w:r>
        <w:rPr>
          <w:rStyle w:val="FootnoteAnchor"/>
          <w:rtl w:val="true"/>
        </w:rPr>
        <w:footnoteReference w:id="47"/>
      </w:r>
      <w:r>
        <w:rPr>
          <w:rFonts w:ascii="IRNazanin" w:hAnsi="IRNazanin" w:eastAsia="IRNazanin"/>
          <w:color w:val="111111"/>
          <w:sz w:val="28"/>
          <w:sz w:val="28"/>
          <w:szCs w:val="28"/>
          <w:rtl w:val="true"/>
          <w:lang w:bidi="fa-IR"/>
        </w:rPr>
        <w:t>؟ و آن گاه داوری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امیر المؤمنین علیه السلام فرصت داده می شد تا پس از پیامبر صلّی اللّه علیه و آله و سلّم و بدون فوت وقت حکومت را در دست بگیرد به یقین مردم به بهترین شکل از نعمت های مادی و معنوی بر خوردار می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دردناک تر این که پس از یک دورۀ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خانه نشینی و هنگام قرار گرفتن امیر المؤمنین علیه السلام در منصب خلافت ظاهری که کم تر از پنج سال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بد خواه و دنیا طلب و حق ستیز، امام را به حال خود و انگذاشتند بلکه سه جنگ بزرگ علیه حضرتش راه انداختند؛ </w:t>
      </w:r>
    </w:p>
    <w:p>
      <w:pPr>
        <w:pStyle w:val="BookText"/>
        <w:rPr/>
      </w:pPr>
      <w:r>
        <w:rPr>
          <w:rFonts w:ascii="IRNazanin" w:hAnsi="IRNazanin" w:eastAsia="IRNazanin"/>
          <w:color w:val="111111"/>
          <w:sz w:val="28"/>
          <w:sz w:val="28"/>
          <w:szCs w:val="28"/>
          <w:rtl w:val="true"/>
          <w:lang w:bidi="fa-IR"/>
        </w:rPr>
        <w:t>جنگهای جمل، صفین و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تمام این مشکلات و با توجه به مدت کوتاه حکومت آن حضرت، تاریخ چونان آینه ای، منش و روش حکومتی آن حضرت را منعکس کرده، نشان می دهد که تا به امروز هرگز جامعه و ملتی در جهان چنان حکومتی را به خود ندیده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بخش های بعدی خواهیم خواند، تنها قطره ای از دریای بی کران غدیر و عظمت علی علیه السلام است</w:t>
      </w:r>
      <w:r>
        <w:rPr>
          <w:rFonts w:eastAsia="IRNazanin" w:cs="IRNazanin"/>
          <w:color w:val="111111"/>
          <w:sz w:val="28"/>
          <w:szCs w:val="28"/>
          <w:rtl w:val="true"/>
          <w:lang w:bidi="fa-IR"/>
        </w:rPr>
        <w:t xml:space="preserve">: </w:t>
      </w:r>
      <w:bookmarkStart w:id="76" w:name="pg10867_99632"/>
    </w:p>
    <w:p>
      <w:pPr>
        <w:pStyle w:val="Heading2"/>
        <w:numPr>
          <w:ilvl w:val="1"/>
          <w:numId w:val="1"/>
        </w:numPr>
        <w:rPr/>
      </w:pPr>
      <w:bookmarkStart w:id="77" w:name="__RefHeading___Toc3839870_653776707"/>
      <w:bookmarkStart w:id="78" w:name="_Toc25"/>
      <w:bookmarkEnd w:id="76"/>
      <w:bookmarkEnd w:id="77"/>
      <w:r>
        <w:rPr>
          <w:rtl w:val="true"/>
        </w:rPr>
        <w:t>عدل و انصاف</w:t>
      </w:r>
      <w:bookmarkEnd w:id="78"/>
    </w:p>
    <w:p>
      <w:pPr>
        <w:pStyle w:val="BookText"/>
        <w:rPr/>
      </w:pPr>
      <w:r>
        <w:rPr>
          <w:rFonts w:ascii="IRNazanin" w:hAnsi="IRNazanin" w:eastAsia="IRNazanin"/>
          <w:color w:val="111111"/>
          <w:sz w:val="28"/>
          <w:sz w:val="28"/>
          <w:szCs w:val="28"/>
          <w:rtl w:val="true"/>
          <w:lang w:bidi="fa-IR"/>
        </w:rPr>
        <w:t>عناصر تشکیل دهندهٔ فرهنگ و مکتب غدیر چنان گسترده و ژرف است که هیچ کس را یارای شناخت تمام آن نیست و اگر انسان بخواهد، تنها می تواند پرتویی از فروغ جهان شمول غدیر بر گیرد و به همین مقدار، مکتب غدیر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 های مکتب غدیر در سخن کوتاه، اما شیوای امیر المؤمنین علیه السلام تبلور یافته است، آن جا که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أُعْطِیتُ اَلْأَقَالِیمَ اَلسَّبْعَهَ بِمَا تَحْتَ أَفْلاَکِهَا عَلَی أَنْ أَعْصِیَ اَللَّهَ فِی نَمْلَهٍ أَسْلُبُهَا جُلْبَ شَعِیرَهٍ مَا فَعَلْتُهُ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به خدا سوگند، اگر همۀ هفت اقلیم عالم، و هر چه در زیر آسمان است به من دهند تا خدا را با ربودن پوست جوی از دهان مورچه ای معصیت کنم،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و در خور توجه در این عبارت این است که امير المؤمنین علیه السلام برای بیان مقصود ،خود واژه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حروف شرط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این تفاوت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زبان فارسی، معنایی اعم از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دارد و در موارد امکان تحقق شرط و نیز در موارد عدم تحقق آن به یکسان استفاده می شود، ولی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در زبان عربی در موارد عدم تحقق شرط به کار می رود،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49"/>
      </w:r>
      <w:r>
        <w:rPr>
          <w:rFonts w:ascii="IRNazanin" w:hAnsi="IRNazanin" w:eastAsia="IRNazanin"/>
          <w:color w:val="111111"/>
          <w:sz w:val="28"/>
          <w:sz w:val="28"/>
          <w:szCs w:val="28"/>
          <w:rtl w:val="true"/>
          <w:lang w:bidi="fa-IR"/>
        </w:rPr>
        <w:t xml:space="preserve">، اگر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آسمان و زمین همچنان پا بر جاست، روشن می شود که جز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خدایی وجود ندارد و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در صدر آیه بر عدم تحقق شرط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معنای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در عبارت </w:t>
      </w:r>
      <w:r>
        <w:rPr>
          <w:rFonts w:ascii="Amiri" w:hAnsi="Amiri" w:eastAsia="Amiri" w:cs="Amiri"/>
          <w:color w:val="111111"/>
          <w:sz w:val="28"/>
          <w:sz w:val="28"/>
          <w:szCs w:val="28"/>
          <w:rtl w:val="true"/>
          <w:lang w:bidi="ar-SA"/>
        </w:rPr>
        <w:t>وَ اَللَّهِ لَوْ أُعْطِیتُ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نا فرمانی و عصیان من در درگاه خدا به همین اندازه که پوست جوی را از مورچه ای بربایم و بدین طریق بر وی ستم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مقابل به دست آوردن هفت اقلیم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نخواهد بود به دیگر سخن حضرت می فرماید که حاضر نیست با ربودن آذوقه مورچه ای گیتی را با هر چه در آن است به دست آورد و این معنا حاصل از حرف شرط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نکته در خور اهمیت در سخن امیر المؤمنین علیه السلام عبارت </w:t>
      </w:r>
      <w:r>
        <w:rPr>
          <w:rFonts w:ascii="Amiri" w:hAnsi="Amiri" w:eastAsia="Amiri" w:cs="Amiri"/>
          <w:color w:val="111111"/>
          <w:sz w:val="28"/>
          <w:sz w:val="28"/>
          <w:szCs w:val="28"/>
          <w:rtl w:val="true"/>
          <w:lang w:bidi="ar-SA"/>
        </w:rPr>
        <w:t>جُلْبَ شَعِیرَهٍ</w:t>
      </w:r>
      <w:r>
        <w:rPr>
          <w:rFonts w:ascii="IRNazanin" w:hAnsi="IRNazanin" w:eastAsia="IRNazanin"/>
          <w:color w:val="111111"/>
          <w:sz w:val="28"/>
          <w:sz w:val="28"/>
          <w:szCs w:val="28"/>
          <w:rtl w:val="true"/>
          <w:lang w:bidi="fa-IR"/>
        </w:rPr>
        <w:t xml:space="preserve"> پوست نازکی که دانه جو را در میان دارد است چه این که اگر بی ارزش تر از آن یافت میشد به یقین حضرتش از آن نام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امیر المؤمنین علیه السلام در امر حکومت داری حجت را بر تمام حاکمان تمام کرده مسئولیت سنگین فرمانروایی را بی پرده به آنان یاد آوری می کند، به ویژه آن دسته از حاکمان که برای دست یابی به یک وجب زمین، مشتی زر یا رسیدن به مقامی با انگیزه های دنیایی دست به نا بودی زده، هزاران انسان بی گناه را به کام مرگ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در مکتب غدیر ربودن پوست جوی از دهان مورچه ای گناه باشد، کشتن افراد بی گناه به صرف گمان و شبهه چه وضعیتی دارد؟ تاریخ از این قبیل بر خورد ها فراوان به خود دیده است که از سوی حاکمان اموی عباسی و جز و جز آنان صورت گرفت است و در واقع با مکتب غدیر در 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منطق اموی و عباسی بسان پیشینیان خود، افراد را تنها به اتهام دوستی امیر المؤمنین کیفر می کرد و مخالفان فکری خود را به اندک گمان و شبهه ای و به بهانه های واهی مورد شکنجه قرار می داد و صدای مخالفان خود را در گلو خفه می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،ابو بکر، سپاهی به فرماندهی خالد بن ولید برای سر کوب مخالفان خود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نیز مأموریت خود را در کمال بی رحمی و درنده خویی به انجام رساند و در سلسله جنگ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خون عده ای از مسلمانان را ریخت شایان توجه است که قریب به اتفاق کسانی که در این جنگ ها به دست خالد و سپاه او کشته شدند، از مسلمانان بی گناه بودند و البته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ای </w:t>
      </w:r>
      <w:bookmarkStart w:id="79" w:name="pg10867_99635"/>
    </w:p>
    <w:p>
      <w:pPr>
        <w:pStyle w:val="BookText"/>
        <w:rPr/>
      </w:pPr>
      <w:bookmarkEnd w:id="79"/>
      <w:r>
        <w:rPr>
          <w:rFonts w:ascii="IRNazanin" w:hAnsi="IRNazanin" w:eastAsia="IRNazanin"/>
          <w:color w:val="111111"/>
          <w:sz w:val="28"/>
          <w:sz w:val="28"/>
          <w:szCs w:val="28"/>
          <w:rtl w:val="true"/>
          <w:lang w:bidi="fa-IR"/>
        </w:rPr>
        <w:t xml:space="preserve">بیش نبود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در این مأموریت، روشی در پیش گرفت که صد در صد با سیره رسول خدا صلّی اللّه علیه و آله و سلّم و آموزه های اسلام مغایر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مسلمانان را از فراز بلندی به زیر پرتاب می کرد آنان را زنده زنده می سوزانده مثله می کرد در چاه می افکند و با محارم آنان هم بستر می شد که یکی از موارد یاد شده، تجاوز او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خالد در حالی این گونه وحشیانه و بی رحمانه با مسلمانان رفتار می کرد که رسول خدا صلّی اللّه علیه و آله و سلّم از مثله کردن حتی در مورد سگ هار، باز می داشت و امیر المؤمنین علیه السلام هماره کسان خود را از مثله کردن قاتل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می داد و به آنان می فرمود که از پیامبر خدا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المُثلَةَ وَ لَو بِالکَلبِ العَقورِ</w:t>
      </w:r>
      <w:r>
        <w:rPr>
          <w:rStyle w:val="FootnoteAnchor"/>
          <w:rtl w:val="true"/>
        </w:rPr>
        <w:footnoteReference w:id="52"/>
      </w:r>
      <w:r>
        <w:rPr>
          <w:rFonts w:ascii="IRNazanin" w:hAnsi="IRNazanin" w:eastAsia="IRNazanin"/>
          <w:color w:val="111111"/>
          <w:sz w:val="28"/>
          <w:sz w:val="28"/>
          <w:szCs w:val="28"/>
          <w:rtl w:val="true"/>
          <w:lang w:bidi="fa-IR"/>
        </w:rPr>
        <w:t>، از مثله کردن بپرهیزید هر چند در مورد سگ هار باشد</w:t>
      </w:r>
      <w:r>
        <w:rPr>
          <w:rFonts w:eastAsia="IRNazanin" w:cs="IRNazanin"/>
          <w:color w:val="111111"/>
          <w:sz w:val="28"/>
          <w:szCs w:val="28"/>
          <w:rtl w:val="true"/>
          <w:lang w:bidi="fa-IR"/>
        </w:rPr>
        <w:t>.</w:t>
      </w:r>
    </w:p>
    <w:p>
      <w:pPr>
        <w:pStyle w:val="Heading2"/>
        <w:numPr>
          <w:ilvl w:val="1"/>
          <w:numId w:val="1"/>
        </w:numPr>
        <w:rPr/>
      </w:pPr>
      <w:bookmarkStart w:id="80" w:name="__RefHeading___Toc3839872_653776707"/>
      <w:bookmarkStart w:id="81" w:name="_Toc26"/>
      <w:bookmarkEnd w:id="80"/>
      <w:r>
        <w:rPr>
          <w:rtl w:val="true"/>
        </w:rPr>
        <w:t>تقسیم عادلانه</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تقسیم اموال جزیه و خراج که به بیت المال می رسید از رسول خدا صلّی اللّه علیه و آله و سلّم پیروی می کرد و به محض فراهم آمدن مالی </w:t>
      </w:r>
    </w:p>
    <w:p>
      <w:pPr>
        <w:pStyle w:val="BookText"/>
        <w:rPr/>
      </w:pPr>
      <w:r>
        <w:rPr>
          <w:rFonts w:ascii="IRNazanin" w:hAnsi="IRNazanin" w:eastAsia="IRNazanin"/>
          <w:color w:val="111111"/>
          <w:sz w:val="28"/>
          <w:sz w:val="28"/>
          <w:szCs w:val="28"/>
          <w:rtl w:val="true"/>
          <w:lang w:bidi="fa-IR"/>
        </w:rPr>
        <w:t xml:space="preserve">در بیت المال، آن را به نسبت های مساوی میان مسلمانان تقسیم کرده </w:t>
      </w:r>
      <w:r>
        <w:rPr>
          <w:rStyle w:val="FootnoteAnchor"/>
          <w:rtl w:val="true"/>
        </w:rPr>
        <w:footnoteReference w:id="53"/>
      </w:r>
      <w:r>
        <w:rPr>
          <w:rFonts w:ascii="IRNazanin" w:hAnsi="IRNazanin" w:eastAsia="IRNazanin"/>
          <w:color w:val="111111"/>
          <w:sz w:val="28"/>
          <w:sz w:val="28"/>
          <w:szCs w:val="28"/>
          <w:rtl w:val="true"/>
          <w:lang w:bidi="fa-IR"/>
        </w:rPr>
        <w:t>و از انباشت اموال خود داری می نمود در مقابل عُمر به گونه دیگری رفتار می کرد او عایدات بیت المال را به مدت یک سال می انباشت، سپس آن را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این باره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خَلِیلِی رَسُولُ اللَّهِ صلّی اللّه علیه و آله و سلّم لَا یَحْبِسُ شَیْئاً لِغَدٍ وَ کَانَ أَبُو بَکْرٍ یَفْعَلُ وَ قَدْ رَأَی عُمَرُ فِی ذَلِکَ أَنْ دَوَّنَ الدَّوَاوِینَ وَ أَخَّرَ الْمَالَ مِنْ سَنَةٍ إِلَی سَنَةٍ</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دوستم رسول خدا صلّی اللّه علیه و آله و سلّم چیزی از بیت المال را برای فردا نگاه نمی داشت هرچه در بیت المال بود تا شب به صاحبان آن می رساند و ابو بکر نیز چنین می کرد، اما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پدید آورد و اموال بیت المال را تا یک سال نگاه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امیر المؤمنین علیه السلام موجودی بیت المال از آن تمام افراد امت بود نه ملک حاکم و از همین رو می بایست بدون تأخیر و فوت وقت آن را به مسلمانان برساند به یقین، جهان امروز با تمام پیشرفت های موجود هنوز نتوانسته است به این مرتبه از عدالت و رعایت حقوق مردم دست یابد، اما پیامبر اکرم صلّی اللّه علیه و آله و سلّم چنین برنامه ای را وضع و تنفیذ نمود، سپس امیر المؤمنین علیه السلام آن را اجرا کرد و در تقسیم عادلانه عايدات بيت المال و </w:t>
      </w:r>
    </w:p>
    <w:p>
      <w:pPr>
        <w:pStyle w:val="BookText"/>
        <w:rPr/>
      </w:pPr>
      <w:r>
        <w:rPr>
          <w:rFonts w:ascii="IRNazanin" w:hAnsi="IRNazanin" w:eastAsia="IRNazanin"/>
          <w:color w:val="111111"/>
          <w:sz w:val="28"/>
          <w:sz w:val="28"/>
          <w:szCs w:val="28"/>
          <w:rtl w:val="true"/>
          <w:lang w:bidi="fa-IR"/>
        </w:rPr>
        <w:t>رساندن آن به مسلمانان لحظه ای درنگ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صدقات و زکوات که از آن خداوند است و به تهی دستان، بی نوایان، در راه ماندگان و جز آنان تعلق دارد و از همین رو باید به مصرف آنان برسد، چه این که خدای متعال آن را برای نیازمندان مقرر داشته،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الْمَسَكِينِ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صدقات، تنها از آنِ تهی دستان و بی 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المؤمنین علیه السلام و به هنگام تقسیم غنیمتها عدالت را رعایت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به هر فرد سه دینار می 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رئیس دولت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 بر می داشت و به غلام خود قنبر نیز سه دینار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بیان شد، قطره ای از اقیانوس بی کران غدیر و تعبیری کوتاه از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حقیقت برتری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اگر نگاهی به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بیفکنیم، تضاد و تقابل روش حکومتی آنان با شیوه پیامبر اکرم صلّی اللّه علیه و آله و سلّم و امیر المؤمنین علیه السلام کاملاً بر ما آشکار خواهد شد و به اوج چپاول گری و دست اندازی آنان به بیت المال مسلمانان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آورده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خمس در آمد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میلیون دینار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بن عفان آورده شد تمام آن را به مروان بن حکم داد و چیزی از آن را به دیگر مسلمانان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ارجمند، </w:t>
      </w:r>
    </w:p>
    <w:p>
      <w:pPr>
        <w:pStyle w:val="BookText"/>
        <w:rPr/>
      </w:pPr>
      <w:r>
        <w:rPr>
          <w:rFonts w:ascii="IRNazanin" w:hAnsi="IRNazanin" w:eastAsia="IRNazanin"/>
          <w:color w:val="111111"/>
          <w:sz w:val="28"/>
          <w:sz w:val="28"/>
          <w:szCs w:val="28"/>
          <w:rtl w:val="true"/>
          <w:lang w:bidi="fa-IR"/>
        </w:rPr>
        <w:t xml:space="preserve">ابوذر نسبت به این کار عثمان به او اعتراض کرد و او را مورد نکوهش قرار داد همین امر سبب شد تا عثمان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کند و ابوذر در آن جا با غربت و</w:t>
      </w:r>
    </w:p>
    <w:p>
      <w:pPr>
        <w:pStyle w:val="BookText"/>
        <w:rPr/>
      </w:pPr>
      <w:r>
        <w:rPr>
          <w:rFonts w:ascii="IRNazanin" w:hAnsi="IRNazanin" w:eastAsia="IRNazanin"/>
          <w:color w:val="111111"/>
          <w:sz w:val="28"/>
          <w:sz w:val="28"/>
          <w:szCs w:val="28"/>
          <w:rtl w:val="true"/>
          <w:lang w:bidi="fa-IR"/>
        </w:rPr>
        <w:t>گرسنگی روزگار سر کرد و سر انجام مظلومانه و غریب،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دیگر صحابی والا مقام و بزرگوار نیز به دلیل اعتراض به سیاست امویان، گرفتار ضربات تازیانه آنان شد و در اثر آن ضربات در بستر بیماری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پیش گفته وجه تمایز میان فرهنگ غدیر و شیوه دیگر مدعیان، در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بسان چشمه زلالی است که پیامبر اکرم صلّی اللّه علیه و آله و سلّم آن را پدید آورد و آبی گوارا از آن روان ساخت، اما دیگران با مصادره آن، به زهر نفاق و تفرقه افکنی و اختلاف خویش، آلوده 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امیر المؤمنین علیه السلام زمام حکومت را در دست گرفت، سخت کوشید تا چشمه جوشان سعادت را که از پیامبر صلّی اللّه علیه و آله و سلّم بر جای مانده بود، از سموم نفاق و اختلاف و بد خواهی و کینه توزی بپالاید تا برای نوشندگان آن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بخشی از خطبه حضرت زهرا علیها السلام در جمع زنان مدینه به همین امر اشاره دارد، آن جا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یْحَهُمْ اَنّی زَحْزَحُوها عَنْ رَواسِیَ الرِّسالَهِ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طِلاعَ القَعْبِ دَماً عَبیطاً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وای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 لنگر گاه رسالت به کدامین سو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پیمانه را از خون تازه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مسیر را منحرف کردند و تمام آن چه تاریخ اسلامی با آن دست به گریبان بوده و محنت ها و تنگنا هایی که امروزه شاهد آنیم، پیامد فتنه بزرگی است که پس از ارتحال پیامبر اکرم صلّی اللّه علیه و آله و سلّم چهره نمود</w:t>
      </w:r>
      <w:r>
        <w:rPr>
          <w:rFonts w:eastAsia="IRNazanin" w:cs="IRNazanin"/>
          <w:color w:val="111111"/>
          <w:sz w:val="28"/>
          <w:szCs w:val="28"/>
          <w:rtl w:val="true"/>
          <w:lang w:bidi="fa-IR"/>
        </w:rPr>
        <w:t xml:space="preserve">. </w:t>
      </w:r>
      <w:bookmarkStart w:id="82" w:name="pg10867_99640"/>
    </w:p>
    <w:p>
      <w:pPr>
        <w:pStyle w:val="Heading2"/>
        <w:numPr>
          <w:ilvl w:val="1"/>
          <w:numId w:val="1"/>
        </w:numPr>
        <w:rPr/>
      </w:pPr>
      <w:bookmarkStart w:id="83" w:name="__RefHeading___Toc3839874_653776707"/>
      <w:bookmarkStart w:id="84" w:name="_Toc27"/>
      <w:bookmarkEnd w:id="82"/>
      <w:bookmarkEnd w:id="83"/>
      <w:r>
        <w:rPr>
          <w:rtl w:val="true"/>
        </w:rPr>
        <w:t>مهرورزی و انسانیّت</w:t>
      </w:r>
      <w:bookmarkEnd w:id="84"/>
    </w:p>
    <w:p>
      <w:pPr>
        <w:pStyle w:val="BookText"/>
        <w:rPr/>
      </w:pPr>
      <w:r>
        <w:rPr>
          <w:rFonts w:ascii="IRNazanin" w:hAnsi="IRNazanin" w:eastAsia="IRNazanin"/>
          <w:color w:val="111111"/>
          <w:sz w:val="28"/>
          <w:sz w:val="28"/>
          <w:szCs w:val="28"/>
          <w:rtl w:val="true"/>
          <w:lang w:bidi="fa-IR"/>
        </w:rPr>
        <w:t xml:space="preserve">شناخت و تأمل در جنبۀ انسانی شخصیت امیر المؤمنین علیه السلام و فرزندان معصوم او که از سوی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حضرتش منصوب شدند حقیقتی دیگر از فرهنگ غدیر را برای ما روشن می کند؛ همان بزرگانی که تجلی گاه رحمت خداوند بر خلق بودند و اسمای حسنى وصفات والای الهی به تمام معنا در آنان تبلور یافته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بخش به مواردی از فرهنگ انسانی غدیر می پردازیم</w:t>
      </w:r>
      <w:r>
        <w:rPr>
          <w:rFonts w:eastAsia="IRNazanin" w:cs="IRNazanin"/>
          <w:color w:val="111111"/>
          <w:sz w:val="28"/>
          <w:szCs w:val="28"/>
          <w:rtl w:val="true"/>
          <w:lang w:bidi="fa-IR"/>
        </w:rPr>
        <w:t>.</w:t>
      </w:r>
    </w:p>
    <w:p>
      <w:pPr>
        <w:pStyle w:val="Heading2"/>
        <w:numPr>
          <w:ilvl w:val="1"/>
          <w:numId w:val="1"/>
        </w:numPr>
        <w:rPr/>
      </w:pPr>
      <w:bookmarkStart w:id="85" w:name="__RefHeading___Toc3839876_653776707"/>
      <w:bookmarkStart w:id="86" w:name="_Toc28"/>
      <w:bookmarkEnd w:id="85"/>
      <w:r>
        <w:rPr>
          <w:rtl w:val="true"/>
        </w:rPr>
        <w:t>روح ایثار</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ایثار امیر المؤمنین علیه السلام و مهرورزی حضرتش نسبت به مردم، بسیار گفته اند و نوشته اند و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مطالب تاریخی که دربارۀ ایثار آن حضرت نقل شده این است که ایشان سه روز پیاپی غذای خویش را به یتیم و اسیر و بی نوا بخشید و خود و حضرت زهرا علیها السلام و امام حسن و امام حسین علیهما السلام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فخر رازی، قرطبی، آلوسی، واحدی، حسکانی، زمخشری و جز آنان ذیل تفسیر آیه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همراه جمعی از مردم به عیادت آن دو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پیامبر صلّی اللّه علیه و آله و سلّم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نذر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فاطمه و فضه، خادمۀ آنان نذر کردند که اگر حسن و حسین از این بیماری شفا یابند، سه روز روزه بگیرند حسن و حسین شفا یافتند، اما آذوقه ای در خانه نبود تا غذای افطار فراهم کنند از این رو علی از شمعون یهودی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به قرض گرفت و آن را به خانه برد فاطمه یک صاع جو را آرد کرد و پنج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نفر یک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پخت و آن را بر خوان افطار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به سوی نان بردند تا افطار کنند سائلی بر درب خانه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محمد، من مسکینی از مساکین مسلمین هستم، مرا خوراک دهید، خدایتان از خوراک های بهشت به شما بدهد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ایثار کرده، سائل را بر خویش مقدم داشته، افطار خود را به او دادند و با آب افطار کردند و بدون حتی لقمه نانی روز دیگر را با روزه آغاز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هنگام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روز قبل با پنج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گستراندند و چون خواستند افطار کنند بانگ یتیمی را بر درب خانه شنیدند که چیزی می خواست و آنان افطار خود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به همین منوال اسیری از آنان در خواست غذا کرد و آنان آن چه در سفره داشتند، به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علی دست حسن و حسین را گرفته نزد رسول خدا صلّی اللّه علیه و آله و سلّم رفتند چون پیامبر آنان را بسان جوجه، لرزان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شما در این حالت مرا سخت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بر خاست و به همراه آنان به خانه 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فاطمه را دید که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شدت گرسنگی شکم او به پشت چسبیده و چشمانش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نیز بر آزردگی حضرتش افزود در همان حال جبرئیل بر حضرتش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هل أتی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محمد،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داشتن این خاندان دل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سورۀ هل اتی را برای آن حضرت خواند که به نذر آنان و اطعام مسكین، یتیم و اسیر اشاره داشت، آن جا که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w:t>
      </w:r>
      <w:bookmarkStart w:id="87" w:name="pg10867_99643"/>
    </w:p>
    <w:p>
      <w:pPr>
        <w:pStyle w:val="BookText"/>
        <w:rPr/>
      </w:pPr>
      <w:bookmarkEnd w:id="87"/>
      <w:r>
        <w:rPr>
          <w:rFonts w:ascii="Amiri" w:hAnsi="Amiri" w:eastAsia="Amiri" w:cs="Amiri"/>
          <w:color w:val="111111"/>
          <w:sz w:val="28"/>
          <w:sz w:val="28"/>
          <w:szCs w:val="28"/>
          <w:rtl w:val="true"/>
          <w:lang w:bidi="ar-SA"/>
        </w:rPr>
        <w:t>جَزَاءً وَ لَا شُكُورًا</w:t>
      </w:r>
      <w:r>
        <w:rPr>
          <w:rStyle w:val="FootnoteAnchor"/>
          <w:rtl w:val="true"/>
        </w:rPr>
        <w:footnoteReference w:id="58"/>
      </w:r>
      <w:r>
        <w:rPr>
          <w:rFonts w:ascii="IRNazanin" w:hAnsi="IRNazanin" w:eastAsia="IRNazanin"/>
          <w:color w:val="111111"/>
          <w:sz w:val="28"/>
          <w:sz w:val="28"/>
          <w:szCs w:val="28"/>
          <w:rtl w:val="true"/>
          <w:lang w:bidi="fa-IR"/>
        </w:rPr>
        <w:t>، همانا نیکان از جامی می نوشند که آمیزه ای از کافور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که بندگان خدا از آن می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 کردند و از روزی که گزند آن فرا گیرنده است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خشنودی خداست که به شما می خورانیم و پاداش و سپاسی از شما نمی خواهیم</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مفسران و محدثان شیعی بر آن است که آیات فوق درباره علی ،فاطمه، حسن و حسین علیهم السلام نازل شده و شأن نزول آن سه روز روزه گرفتن و دادن افطار خود به مسکین، یتیم و اسیر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آن را به طور متواتر و با همین شأن نزول نقل کرده اند</w:t>
      </w:r>
      <w:r>
        <w:rPr>
          <w:rFonts w:eastAsia="IRNazanin" w:cs="IRNazanin"/>
          <w:color w:val="111111"/>
          <w:sz w:val="28"/>
          <w:szCs w:val="28"/>
          <w:rtl w:val="true"/>
          <w:lang w:bidi="fa-IR"/>
        </w:rPr>
        <w:t xml:space="preserve">. </w:t>
      </w:r>
      <w:r>
        <w:rPr>
          <w:rStyle w:val="FootnoteAnchor"/>
          <w:rtl w:val="true"/>
        </w:rPr>
        <w:footnoteReference w:id="60"/>
      </w:r>
    </w:p>
    <w:p>
      <w:pPr>
        <w:pStyle w:val="Heading2"/>
        <w:numPr>
          <w:ilvl w:val="1"/>
          <w:numId w:val="1"/>
        </w:numPr>
        <w:rPr/>
      </w:pPr>
      <w:bookmarkStart w:id="88" w:name="__RefHeading___Toc3839878_653776707"/>
      <w:bookmarkStart w:id="89" w:name="_Toc29"/>
      <w:bookmarkEnd w:id="88"/>
      <w:r>
        <w:rPr>
          <w:rtl w:val="true"/>
        </w:rPr>
        <w:t>رفتار انسانی با اسیر</w:t>
      </w:r>
      <w:bookmarkEnd w:id="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آخرین ساعت های عمر خود را در بستر شهادت </w:t>
      </w:r>
    </w:p>
    <w:p>
      <w:pPr>
        <w:pStyle w:val="BookText"/>
        <w:rPr/>
      </w:pPr>
      <w:r>
        <w:rPr>
          <w:rFonts w:ascii="IRNazanin" w:hAnsi="IRNazanin" w:eastAsia="IRNazanin"/>
          <w:color w:val="111111"/>
          <w:sz w:val="28"/>
          <w:sz w:val="28"/>
          <w:szCs w:val="28"/>
          <w:rtl w:val="true"/>
          <w:lang w:bidi="fa-IR"/>
        </w:rPr>
        <w:t>سپری می کرد، اما از قاتل خود غافل نبود و از همین رو به فرزندان سفارش می کرد که از خوراک و محل نگاه داری و پوشاک او کم نگذارند، فرا تر از این، از آنان می خواست از ابن ملجم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أَعْفُ فَالْعَفْوُ لِی قُرْبَهٌ وَ لَکُمْ حَسَنَهٌ فَاعْفُوا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اگر از او در گذرم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مایۀ 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حسنه است، پس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از آنان خواست تا با وی رفتار نیکو داشته باشند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أطیبوا طَعامَهُ وَ ألینوا فِراشَهُ ، فَإِن أعِش فَأَنَا وَلِیُّ دَمی ؛ فَإِمّا عَفَوتُ و إمَّا اقتَصَصتُ ، و إن أمُت فَأَلحِقوهُ بي، وَ لَا تَعْتَدُواْ إِنَّ اللَّهَ لَا یُحِبُّ الْمُعْتَدِینَ</w:t>
      </w:r>
      <w:r>
        <w:rPr>
          <w:rStyle w:val="FootnoteAnchor"/>
          <w:rtl w:val="true"/>
        </w:rPr>
        <w:footnoteReference w:id="62"/>
      </w:r>
      <w:r>
        <w:rPr>
          <w:rFonts w:ascii="IRNazanin" w:hAnsi="IRNazanin" w:eastAsia="IRNazanin"/>
          <w:color w:val="111111"/>
          <w:sz w:val="28"/>
          <w:sz w:val="28"/>
          <w:szCs w:val="28"/>
          <w:rtl w:val="true"/>
          <w:lang w:bidi="fa-IR"/>
        </w:rPr>
        <w:t xml:space="preserve">؛ خوراکش را گوارا و بسترش را نرم گردانید، پس اگر زنده بمانم خود خون خواه خویشم می گذرم یا قصاص می کنم و اگر به سرای باقی شتافتم او را به من ملحق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حد نگذرانید که خداوند تجاوز کاران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امیر المؤمنین علیه السلام به فرزندان خود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أطعِموهُ مِن طَعامی ، وَ اسقوهُ مِن شَرابی ؛ فَإِن أنَا عِشتُ رَأَیتُ فیهِ رَأیی ، و إن أنَا مُتُّ فَاضرِبوهُ ضَربَهً لا تَزیدوهُ عَلَیها</w:t>
      </w:r>
      <w:r>
        <w:rPr>
          <w:rStyle w:val="FootnoteAnchor"/>
          <w:rtl w:val="true"/>
        </w:rPr>
        <w:footnoteReference w:id="63"/>
      </w:r>
      <w:r>
        <w:rPr>
          <w:rFonts w:ascii="IRNazanin" w:hAnsi="IRNazanin" w:eastAsia="IRNazanin"/>
          <w:color w:val="111111"/>
          <w:sz w:val="28"/>
          <w:sz w:val="28"/>
          <w:szCs w:val="28"/>
          <w:rtl w:val="true"/>
          <w:lang w:bidi="fa-IR"/>
        </w:rPr>
        <w:t xml:space="preserve">، از آن چه </w:t>
      </w:r>
      <w:bookmarkStart w:id="90" w:name="pg10867_99645"/>
    </w:p>
    <w:p>
      <w:pPr>
        <w:pStyle w:val="BookText"/>
        <w:rPr/>
      </w:pPr>
      <w:bookmarkEnd w:id="90"/>
      <w:r>
        <w:rPr>
          <w:rFonts w:ascii="IRNazanin" w:hAnsi="IRNazanin" w:eastAsia="IRNazanin"/>
          <w:color w:val="111111"/>
          <w:sz w:val="28"/>
          <w:sz w:val="28"/>
          <w:szCs w:val="28"/>
          <w:rtl w:val="true"/>
          <w:lang w:bidi="fa-IR"/>
        </w:rPr>
        <w:t xml:space="preserve">می خورم و می نوشم به او بخورانید و بنوشانید، پس اگر زنده بمانم، خود به حق خویش سزاوار ترم و اگر مردم او را یک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و چیزی بر آن نیفزایید</w:t>
      </w:r>
      <w:r>
        <w:rPr>
          <w:rFonts w:eastAsia="IRNazanin" w:cs="IRNazanin"/>
          <w:color w:val="111111"/>
          <w:sz w:val="28"/>
          <w:szCs w:val="28"/>
          <w:rtl w:val="true"/>
          <w:lang w:bidi="fa-IR"/>
        </w:rPr>
        <w:t>.</w:t>
      </w:r>
    </w:p>
    <w:p>
      <w:pPr>
        <w:pStyle w:val="Heading2"/>
        <w:numPr>
          <w:ilvl w:val="1"/>
          <w:numId w:val="1"/>
        </w:numPr>
        <w:rPr/>
      </w:pPr>
      <w:bookmarkStart w:id="91" w:name="__RefHeading___Toc3839880_653776707"/>
      <w:bookmarkStart w:id="92" w:name="_Toc30"/>
      <w:bookmarkEnd w:id="91"/>
      <w:r>
        <w:rPr>
          <w:rtl w:val="true"/>
        </w:rPr>
        <w:t>پرهیز از ثروت اندوزی</w:t>
      </w:r>
      <w:bookmarkEnd w:id="92"/>
    </w:p>
    <w:p>
      <w:pPr>
        <w:pStyle w:val="BookText"/>
        <w:rPr/>
      </w:pPr>
      <w:r>
        <w:rPr>
          <w:rFonts w:ascii="IRNazanin" w:hAnsi="IRNazanin" w:eastAsia="IRNazanin"/>
          <w:color w:val="111111"/>
          <w:sz w:val="28"/>
          <w:sz w:val="28"/>
          <w:szCs w:val="28"/>
          <w:rtl w:val="true"/>
          <w:lang w:bidi="fa-IR"/>
        </w:rPr>
        <w:t>چنان که تاریخ نگاران روایت کرده اند، پس از شهادت امیر المؤمنین علیه السلام امام حسن مجتبی علیه السلام در میان مردم خطبه خواند و ضمن آن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فَارَقَكُمْ أَمْسِ رَجُلٌ مَا سَبَقَهُ الْأَوَّلُونَ وَ لَا يُدْرِكُهُ الْآخِرُونَ فِي حِلْمٍ وَ لَا عِلْمٍ وَ مَا تَرَكَ مِنْ صَفْرَاءَ وَ لَا بَيْضَاءَ وَ لَا دِينَاراً وَ لَا دِرْهَماً وَ لَا عَبْداً وَ لَا أَمَةً إِلَّا سَبْعَمِائَةِ دِرْهَمٍ فَضَلَتْ مِنْ عَطَائِهِ أَرَادَ أَنْ يَبْتَاعَ بِهَا خَادِماً لِأَهْلِهِ</w:t>
      </w:r>
      <w:r>
        <w:rPr>
          <w:rStyle w:val="FootnoteAnchor"/>
          <w:rtl w:val="true"/>
        </w:rPr>
        <w:footnoteReference w:id="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میان شما رخت بربست و به سرای دیگر شتافت که در بردباری و دانش، پیشینیان بر او سبقت نگرفتند و آیندگان بدو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 و در همی و برده و کنیزی بر جای ننهاد تنها چیزی که از او بر جای ماند هفت صد درهم باقی مانده سهم او از بیت المال بود که می خواست با آن خادمی برای خانواده اش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زهد امیر المؤمنين علیه السلام ، عثمان بن عفان و ثروت اندوزی او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،وی یک صد و پنجاه هزار دینار و یک میلیون درهم و شتران و اسبان فراوانی از او بر جای ماند و ارزش املاک </w:t>
      </w:r>
      <w:bookmarkStart w:id="93" w:name="pg10867_99646"/>
    </w:p>
    <w:p>
      <w:pPr>
        <w:pStyle w:val="BookText"/>
        <w:rPr/>
      </w:pPr>
      <w:bookmarkEnd w:id="93"/>
      <w:r>
        <w:rPr>
          <w:rFonts w:ascii="IRNazanin" w:hAnsi="IRNazanin" w:eastAsia="IRNazanin"/>
          <w:color w:val="111111"/>
          <w:sz w:val="28"/>
          <w:sz w:val="28"/>
          <w:szCs w:val="28"/>
          <w:rtl w:val="true"/>
          <w:lang w:bidi="fa-IR"/>
        </w:rPr>
        <w:t xml:space="preserve">باقی مانده از عثمان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دویست هزار دینار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روایت شده است که امیر المؤمنین علیه السلام در حالی به سرای دیگر شتافت که وام دار دیگران بود و فرزندش بدهی او را پرداخت کرد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نیز به گواهی تاریخ، امام علیه السلام هر گاه از حفر چاهی فارغ می شد یا زمینی را آباد می کرد، بلا فاصله آن را وقف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 نشان می دهد که حضرتش چیزی از مال دنیا بر جای ننهاد</w:t>
      </w:r>
      <w:r>
        <w:rPr>
          <w:rFonts w:eastAsia="IRNazanin" w:cs="IRNazanin"/>
          <w:color w:val="111111"/>
          <w:sz w:val="28"/>
          <w:szCs w:val="28"/>
          <w:rtl w:val="true"/>
          <w:lang w:bidi="fa-IR"/>
        </w:rPr>
        <w:t>.</w:t>
      </w:r>
    </w:p>
    <w:p>
      <w:pPr>
        <w:pStyle w:val="Heading2"/>
        <w:numPr>
          <w:ilvl w:val="1"/>
          <w:numId w:val="1"/>
        </w:numPr>
        <w:rPr/>
      </w:pPr>
      <w:bookmarkStart w:id="94" w:name="__RefHeading___Toc3839882_653776707"/>
      <w:bookmarkStart w:id="95" w:name="_Toc31"/>
      <w:bookmarkEnd w:id="94"/>
      <w:r>
        <w:rPr>
          <w:rtl w:val="true"/>
        </w:rPr>
        <w:t>ساده زیستی</w:t>
      </w:r>
      <w:bookmarkEnd w:id="95"/>
    </w:p>
    <w:p>
      <w:pPr>
        <w:pStyle w:val="BookText"/>
        <w:rPr/>
      </w:pPr>
      <w:r>
        <w:rPr>
          <w:rFonts w:ascii="IRNazanin" w:hAnsi="IRNazanin" w:eastAsia="IRNazanin"/>
          <w:color w:val="111111"/>
          <w:sz w:val="28"/>
          <w:sz w:val="28"/>
          <w:szCs w:val="28"/>
          <w:rtl w:val="true"/>
          <w:lang w:bidi="fa-IR"/>
        </w:rPr>
        <w:t xml:space="preserve">چنان چه در صدد مقارنه میان منش امیر المؤمنین علیه السلام و منش تمام حاکمان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پیامبران و پیروان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آییم، تفاوتی به فاصلهٔ زمین تا آسمان در منش آنان خواهیم یافت و عظمت و شکوهمندی امیر المؤمنین علیه السلام و اهداف غدیر برای ما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حضرتش را از زبان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فارغ از هر گونه گزافه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امیر المؤمنین علیه السلام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إِمَامَکُمْ قَدِ اکْتَفَی مِنْ دُنْیَاهُ بِطِمْرَیْهِ، وَ مِنْ طُعْمِهِ</w:t>
      </w:r>
    </w:p>
    <w:p>
      <w:pPr>
        <w:pStyle w:val="BookText"/>
        <w:rPr/>
      </w:pPr>
      <w:r>
        <w:rPr>
          <w:rFonts w:ascii="Amiri" w:hAnsi="Amiri" w:eastAsia="Amiri" w:cs="Amiri"/>
          <w:color w:val="111111"/>
          <w:sz w:val="28"/>
          <w:sz w:val="28"/>
          <w:szCs w:val="28"/>
          <w:rtl w:val="true"/>
          <w:lang w:bidi="ar-SA"/>
        </w:rPr>
        <w:t>بِقُرْصَیْهِ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دنیای خود به دو جامه و از خوراک آن به دو قرص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بعضی از کشور ها، رئیس دولت را پیش از به دست گرفتن زمام قدرت و پس از پایان خدمت وزن می کنند تا در آخر کار مشخص شود که افزایش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بر خورداری از امکانات مالی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یا نه، اما نمی توان مسئولی را یافت که با کوله بار بدهی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امام علیه السلام مقروض از دنیا رفت؟ چنان که امیر المؤمنین علیه السلام خود فرموده، در روزگار خلافت ظاهری اش خوراکی جز نان خشک جوین که به آسانی شکسته نمی شد و شیر ترشیده ای که بوی ترشیدگی آن استشمام می شد نداشت، پس به یقین آن چه قرض بر عهده داشت، برای مصارف شخصی اش نبوده، بلکه وام می ستاند تا به مسلمانان خدمت کرده، امور معیشتی مسلمانان نیازمند را سامان دهد چنین سیره حکومتی بدین معناست که حاکمان مسلمان باید در خدمت به مسلمانان بکوشند و نیازمندی های آنان به ویژه یتیمان، بیوه زنان، بینوایان و تهی دستان را برطرف نمایند، اگرچه چنین کاری با قرض گرفتن ممکن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بزرگ داشتن غدیر در واقع بزرگداشت این ارزش ها و فضیلت ها و محور قرار دادن آموزه های اصیل آن است و احیای غدیر، </w:t>
      </w:r>
      <w:bookmarkStart w:id="96" w:name="pg10867_99648"/>
    </w:p>
    <w:p>
      <w:pPr>
        <w:pStyle w:val="BookText"/>
        <w:rPr/>
      </w:pPr>
      <w:bookmarkEnd w:id="96"/>
      <w:r>
        <w:rPr>
          <w:rFonts w:ascii="IRNazanin" w:hAnsi="IRNazanin" w:eastAsia="IRNazanin"/>
          <w:color w:val="111111"/>
          <w:sz w:val="28"/>
          <w:sz w:val="28"/>
          <w:szCs w:val="28"/>
          <w:rtl w:val="true"/>
          <w:lang w:bidi="fa-IR"/>
        </w:rPr>
        <w:t>احیای این ارزش هاست که سخت کوشی حاکم اسلامی برای فراهم کردن وسایل رفاه مردم است، اگر چه با قرض گرفتن و راه کار هایی مشابه آن باشد</w:t>
      </w:r>
      <w:r>
        <w:rPr>
          <w:rFonts w:eastAsia="IRNazanin" w:cs="IRNazanin"/>
          <w:color w:val="111111"/>
          <w:sz w:val="28"/>
          <w:szCs w:val="28"/>
          <w:rtl w:val="true"/>
          <w:lang w:bidi="fa-IR"/>
        </w:rPr>
        <w:t>.</w:t>
      </w:r>
    </w:p>
    <w:p>
      <w:pPr>
        <w:pStyle w:val="Heading2"/>
        <w:numPr>
          <w:ilvl w:val="1"/>
          <w:numId w:val="1"/>
        </w:numPr>
        <w:rPr/>
      </w:pPr>
      <w:bookmarkStart w:id="97" w:name="__RefHeading___Toc3839884_653776707"/>
      <w:bookmarkStart w:id="98" w:name="_Toc32"/>
      <w:bookmarkEnd w:id="97"/>
      <w:r>
        <w:rPr>
          <w:rtl w:val="true"/>
        </w:rPr>
        <w:t>همدردی با مردم</w:t>
      </w:r>
      <w:bookmarkEnd w:id="98"/>
    </w:p>
    <w:p>
      <w:pPr>
        <w:pStyle w:val="BookText"/>
        <w:rPr/>
      </w:pPr>
      <w:r>
        <w:rPr>
          <w:rFonts w:ascii="IRNazanin" w:hAnsi="IRNazanin" w:eastAsia="IRNazanin"/>
          <w:color w:val="111111"/>
          <w:sz w:val="28"/>
          <w:sz w:val="28"/>
          <w:szCs w:val="28"/>
          <w:rtl w:val="true"/>
          <w:lang w:bidi="fa-IR"/>
        </w:rPr>
        <w:t>امیر المؤمنین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فَرَضَ عَلَی أَئِمَّةِ الْعَدْلِ أَنْ یُقَدِّرُوا لِأَنْفُسِهِمْ بِضَعَفَةِ النَّاسِ</w:t>
      </w:r>
      <w:r>
        <w:rPr>
          <w:rStyle w:val="FootnoteAnchor"/>
          <w:rtl w:val="true"/>
        </w:rPr>
        <w:footnoteReference w:id="68"/>
      </w:r>
      <w:r>
        <w:rPr>
          <w:rFonts w:ascii="IRNazanin" w:hAnsi="IRNazanin" w:eastAsia="IRNazanin"/>
          <w:color w:val="111111"/>
          <w:sz w:val="28"/>
          <w:sz w:val="28"/>
          <w:szCs w:val="28"/>
          <w:rtl w:val="true"/>
          <w:lang w:bidi="fa-IR"/>
        </w:rPr>
        <w:t>؛ خدای متعال بر پیشوایان عدل واجب گردانیده است تا خود را با نا توان ترین مردم هم سنگ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69"/>
      </w:r>
      <w:r>
        <w:rPr>
          <w:rFonts w:ascii="IRNazanin" w:hAnsi="IRNazanin" w:eastAsia="IRNazanin"/>
          <w:color w:val="111111"/>
          <w:sz w:val="28"/>
          <w:sz w:val="28"/>
          <w:szCs w:val="28"/>
          <w:rtl w:val="true"/>
          <w:lang w:bidi="fa-IR"/>
        </w:rPr>
        <w:t>؛ و قطعاً وعده گاه همه آنان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بخشی معین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نازل شد، حضرتش سخت گریست و صحابه همراه او گریستند ولی نمی دانستند جبرئیل چه چیزی را برای پیامبر صلّی اللّه علیه و آله و سلّم آورده و کسی را نیز یارای سخن گفتن با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صحابه </w:t>
      </w:r>
    </w:p>
    <w:p>
      <w:pPr>
        <w:pStyle w:val="BookText"/>
        <w:rPr/>
      </w:pPr>
      <w:r>
        <w:rPr>
          <w:rFonts w:ascii="IRNazanin" w:hAnsi="IRNazanin" w:eastAsia="IRNazanin"/>
          <w:color w:val="111111"/>
          <w:sz w:val="28"/>
          <w:sz w:val="28"/>
          <w:szCs w:val="28"/>
          <w:rtl w:val="true"/>
          <w:lang w:bidi="fa-IR"/>
        </w:rPr>
        <w:t>می دانستند که پیامبر صلّی اللّه علیه و آله و سلّم با دیدن فاطمه علیها السلام شادمان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شاد نمودن پیامبر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فاطمه علیها السلام رفت و او را دید که جو آسیاب می کرد و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خَيْرٌ وَ أَبْقَى</w:t>
      </w:r>
      <w:r>
        <w:rPr>
          <w:rStyle w:val="FootnoteAnchor"/>
          <w:rtl w:val="true"/>
        </w:rPr>
        <w:footnoteReference w:id="70"/>
      </w:r>
      <w:r>
        <w:rPr>
          <w:rFonts w:ascii="IRNazanin" w:hAnsi="IRNazanin" w:eastAsia="IRNazanin"/>
          <w:color w:val="111111"/>
          <w:sz w:val="28"/>
          <w:sz w:val="28"/>
          <w:szCs w:val="28"/>
          <w:rtl w:val="true"/>
          <w:lang w:bidi="fa-IR"/>
        </w:rPr>
        <w:t>؛ و آن چه نزد خداست بهتر و پایدار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به حضرت فاطمه علیها السلام سلام کرد و ماجرای گریستن رسول خدا را برای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بر خاست و خود را با پشمینه ای ژنده که دوازده جای آن با رشته های باریک برگ خرما وصله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از خانه برون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با دیدن پشمینه وصله دار حضرت فاطمه علیها السلام گریست و مویه کنان گفت دردا که دختران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پرنیان بر تن میکنند، اما دختر محمد صلّی اللّه علیه و آله و سلّم پشمینه ای ژنده با دوازده وصله بر تن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بر پیامبر صلّی اللّه علیه و آله و سلّم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سلمان از پشمینه ای که بر تن دارم شگفت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به حق بر انگیخت پنج سال است که من و علی تنها یک پوست گوسفند در خانه داریم که روز ها علف بر آن نهاده، شترمان را سیر می کنیم و چون شب فرا می رسد آن را بستر خویش می سازیم و متکایی داریم که از لیف نخل خرما پر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 إِنَّ ابْنَتِی لَفِی الْخَیْلِ السَّوَابِقِ</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ای سلمان، به يقين دخترم در شمار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صدیقه طاهره فاطمه زهرا علیها السلام ردایی با دوازده وصله بر تن می کرد و این مطلب را می توان در یک جمله نوشت اما بی تردید یک دنيا معنا و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زهدی را حتی در زاهد ترین افراد نمی توان یافت و تاریخ سراغ ندارد که دختر فرمانروا یا پادشاهی جامه ای وصله دار بر تن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حضرت فاطمه علیها السلام حتی از جهت امور دنیایی جایگاه والایی داشت چه این که پدرش عالی ترین منصب حکومتی در سرزمین خود داشت و همسرش وزیر بود اما وی خدا دوست و فرمان بردار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می توان در طبقه فقیر جامعه، زنی را یافت که چادر یا ردایی با چنین اوصافی بپوشد؟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چنین کسی پیدا نخواهیم کرد و اگر هم باشند تعدادشان بسیار اندک است و در عین حال دوست می دارند تن پوش، ردا یا چادری نو داشته باشند اما بدان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این گونه </w:t>
      </w:r>
    </w:p>
    <w:p>
      <w:pPr>
        <w:pStyle w:val="BookText"/>
        <w:rPr/>
      </w:pPr>
      <w:r>
        <w:rPr>
          <w:rFonts w:ascii="IRNazanin" w:hAnsi="IRNazanin" w:eastAsia="IRNazanin"/>
          <w:color w:val="111111"/>
          <w:sz w:val="28"/>
          <w:sz w:val="28"/>
          <w:szCs w:val="28"/>
          <w:rtl w:val="true"/>
          <w:lang w:bidi="fa-IR"/>
        </w:rPr>
        <w:t>نبود و در حالی که می توانست ردایی نو تهیه کند چنان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تمام زندگی خود خشتی بر خشت ننهاد و در کاخی سکونت نکرد بلکه تمام ناهمواری ها و سختی ها را به جان خرید تا مبادا نیازمند و بی نوایی در دور ترین نقطه تحت فرمانروایی اش، از پا در آمده فقر باشد و نتواند و عده ای غذا برای رفع گرسنگی و تجدید نیرو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این باره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بِالْحِجَازِ أَوْ بِالْيَمَامَةِ مَنْ لَا طَمَعَ لَهُ فِي الْقُرْصِ وَ لَا عَهْدَ لَهُ بِالشِّبَعِ</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شاید در حجاز یا یمامه بی نوایی باشد که به یافتن قرص نانی امید ندارد و هرگز مزهٔ سیری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امیر المؤمنین علیه السلام با احتمال وجود گرسنگانی در مناطق دور دست فرمانروایی اش، شب را با شکم سیر نمی خفت و خود را از حد متوسط خوراک ،پوشاک مسکن و دیگر نیازمندی های زندگی محروم می کرد به همین جهت حتی دشمنانی که تمام فضایل او را انکار می کردند هیچ بهانه ای برای نکوهش او نداشتند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شیوه حکومت، چگونه حکومت کردن را پیش روی حاکمان و فرمانروان قرار داده، حاکمان اسلامی را با مسئولیتشان در قبال گرفتاری ها و دغدغه های مردم تحت حاکمیت آنان آشنا کرده از آنان می خواهد، دامنه عدالت را بگسترانند با مردم دردمند همدردی کنند و بکوشند رفاه و زندگی شرافتمندانه برای آنان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صرف احتمال وجود گرسنگانی در دور ترین نقطه دولت اسلامی از نظر امیر المؤمنین علیه السلام مسئولیتی بس بزرگ و دارای تبعات است و از همین رو آن حضرت با چنان لحنی سخن می گوید که گویی می خواهد ضرورت هم سانی در معیشت و مشارکت در سختی های زندگی ضعیفان جامعه را به حاکمان یاد آوری کند افراد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جانب احتیاط را رعایت می کردند تا مبادا از هم دردی عملی با مردم ضعیف و نیازمند جامعه غافل و دور بمانند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چنین سیره ای شکوه و عظمت غدیر را بیش از پیش بر همگان آشکار و ارزش ها و آموزه های بلند غدیر را جلوه گر می کند؛ </w:t>
      </w:r>
    </w:p>
    <w:p>
      <w:pPr>
        <w:pStyle w:val="BookText"/>
        <w:rPr/>
      </w:pPr>
      <w:r>
        <w:rPr>
          <w:rFonts w:ascii="IRNazanin" w:hAnsi="IRNazanin" w:eastAsia="IRNazanin"/>
          <w:color w:val="111111"/>
          <w:sz w:val="28"/>
          <w:sz w:val="28"/>
          <w:szCs w:val="28"/>
          <w:rtl w:val="true"/>
          <w:lang w:bidi="fa-IR"/>
        </w:rPr>
        <w:t>ارزش ها و آموزه هایی که سعادت جامعه در قالب افراد گروه ها و فرمانروایان و زیر دستان را تأمین می کند و توازن طبیعی را میان نیاز های مادی و معنوی بشر پدید می آورد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کوفه شد و سراغ خانه امیر المؤمنین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حضرتش دیدار کرد خانه اش را تهی از وسایل زندگی دید، علت آن را پرسید حضرت در پاسخ فرمود آن را به سرای دیگر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پس از خارج شدن از خانه امیر المؤمنین علیه السلام در جستجوی خانه دوم حضرت بر آمد و همگان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دیگری از او سراغ نداریم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مرد غریب دریافت که منظور امام از سرای دیگر، سرای آخرت است</w:t>
      </w:r>
      <w:r>
        <w:rPr>
          <w:rFonts w:eastAsia="IRNazanin" w:cs="IRNazanin"/>
          <w:color w:val="111111"/>
          <w:sz w:val="28"/>
          <w:szCs w:val="28"/>
          <w:rtl w:val="true"/>
          <w:lang w:bidi="fa-IR"/>
        </w:rPr>
        <w:t xml:space="preserve">. </w:t>
      </w:r>
      <w:bookmarkStart w:id="99" w:name="pg10867_99654"/>
    </w:p>
    <w:p>
      <w:pPr>
        <w:pStyle w:val="Heading2"/>
        <w:numPr>
          <w:ilvl w:val="1"/>
          <w:numId w:val="1"/>
        </w:numPr>
        <w:rPr/>
      </w:pPr>
      <w:bookmarkStart w:id="100" w:name="__RefHeading___Toc3839886_653776707"/>
      <w:bookmarkStart w:id="101" w:name="_Toc33"/>
      <w:bookmarkEnd w:id="99"/>
      <w:bookmarkEnd w:id="100"/>
      <w:r>
        <w:rPr>
          <w:rtl w:val="true"/>
        </w:rPr>
        <w:t>تقویت ارکان آزادی</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سخن بسیار و تاریخ، آکنده از گواه است، آن سان که اگر پژوهش گری در صدد گرد آوردن آن بر آید بی تردید می تواند دائرة المعارفی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اختصار چند مورد از زبان تاریخ نقل می شود تا همگان بدانند اندک آزادی که امروزه در جهان وجود دارد وامدار امیر المؤمنین علیه السلام است، چه این که این موهبت الهی که بلا فاصله پس از سقیفه از جامعه ربوده شد، ارکان آن به وسیلهٔ امیر المؤمنین علیه السلام و در دورۀ کوتاه حکومت ظاهری اش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 خورداران از موهبت آزادی و نیز آزادی موجود در غرب وامدار امیر المؤمنین علیه السلام هستند با یک تفاوت و آن این که آزادی غربی به بیراهه رفته و دست خوش افراط و تفریط شده است اما آزادی که امیر المؤمنین علیه السلام در جامعه به وجود آورد از نوع صحیح و معتدل آن و به </w:t>
      </w:r>
    </w:p>
    <w:p>
      <w:pPr>
        <w:pStyle w:val="BookText"/>
        <w:rPr/>
      </w:pPr>
      <w:r>
        <w:rPr>
          <w:rFonts w:ascii="IRNazanin" w:hAnsi="IRNazanin" w:eastAsia="IRNazanin"/>
          <w:color w:val="111111"/>
          <w:sz w:val="28"/>
          <w:sz w:val="28"/>
          <w:szCs w:val="28"/>
          <w:rtl w:val="true"/>
          <w:lang w:bidi="fa-IR"/>
        </w:rPr>
        <w:t>دور از افراط و تفریط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تاریخی زیر ما را در مقارنه میان آزادی از نظر امیر المؤمنین علیه السلام و آزادی موجود در کشور های مدعی آزادی و پی بردن به حقیقت امر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گرامی اسلام،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حقوق و ظلم و سرکوب آزادی، جامعه اسلامی را فرا گرفت تا آن جا که نگارش و حتی نقل روایت ممنوع شده بود و اگر کسی از این ممنوعیت سر بر می تافت، محکوم به تحمل ضربات تازیانه و زندان می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آن شرایط خفقان آلود، امیر المؤمنین علیه السلام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آن روز مرکز حکومت حضرتش بود که شهری بود کانون اختلاف مذهب ها مشرب ها سلیقه ها و نژاد های گوناگون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نیز چنین بود، چه این که برخی از طوایف در جنگ جمل به فرماندهی عایشه، طلحه و زبیر و مارقین مانند خوارج به فرماندهی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قاسطین به سر کردگی معاویه بر ضد آن حضرت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گذشت امیر المؤمنین علیه السلام در مقام خلافت ظاهری با مردم چگونه تعاملی داشت؟ و حدود آزادی هایی که به آنان داد چه بود؟</w:t>
      </w:r>
    </w:p>
    <w:p>
      <w:pPr>
        <w:pStyle w:val="BookText"/>
        <w:rPr/>
      </w:pPr>
      <w:r>
        <w:rPr>
          <w:rFonts w:ascii="IRNazanin" w:hAnsi="IRNazanin" w:eastAsia="IRNazanin"/>
          <w:color w:val="111111"/>
          <w:sz w:val="28"/>
          <w:sz w:val="28"/>
          <w:szCs w:val="28"/>
          <w:rtl w:val="true"/>
          <w:lang w:bidi="fa-IR"/>
        </w:rPr>
        <w:t>به عنوان مثال امیر المؤمنین علیه السلام در ماه مبارک رمضان اولین سال حکومت خود از خواندن نماز نافله در شب های ماه مبارک به صورت جماعت نهی کرد و سفارش فرمود تا این نماز ها را آن سان که پیامبر صلّی اللّه علیه و آله و سلّم سنت نهاده بود، فرادی خوانده شود حضرتش در نهی از این کار به گواهی افرادی از اصحاب زنده پیامبر صلّی اللّه علیه و آله و سلّم استناد کرد که آنان خود شاهد بوده اند حضرت ختمی مرتبت در شب اول ماه مبارک رمضان وارد مسجد شد تا نماز نافله بگزارد و مسلمانان پشت سر حضرتش به صف ایستادند تا نافله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آنان را منع نموده، یاد آوری کرد که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خوانده نمی شود سپس به خانه اش رفت تا نماز نافله را آن جا بگزارد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چنان که پیامبر صلّی اللّه علیه و آله و سلّم فرمان داد، مسلمانان نماز های نافله ماه مبارک را فرادی می خواندند تا این که عمر بن خطاب حکومت اسلامی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آنم که مردم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جماعت بخوانند مردم نیز از او پیروی کردند و آن 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الباری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 عمر بن خطاب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بودند، عده ای به تنهایی نماز می خواندند و جمعی شخصی را به امامت بر گزیده، به او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به یک امام اقتدا کنند به نظرم بهتر و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را به 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دیگر با عمر به مسجد رفتم و دیدم مردم نماز نافله را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دیدن نماز گزاران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نیکو بدعتی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دلائل الصدق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بخاری با حاشية سندی،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امر مبنای نهی امیر المؤمنین علیه السلام از خواندن</w:t>
      </w:r>
    </w:p>
    <w:p>
      <w:pPr>
        <w:pStyle w:val="BookText"/>
        <w:rPr/>
      </w:pPr>
      <w:r>
        <w:rPr>
          <w:rFonts w:ascii="IRNazanin" w:hAnsi="IRNazanin" w:eastAsia="IRNazanin"/>
          <w:color w:val="111111"/>
          <w:sz w:val="28"/>
          <w:sz w:val="28"/>
          <w:szCs w:val="28"/>
          <w:rtl w:val="true"/>
          <w:lang w:bidi="fa-IR"/>
        </w:rPr>
        <w:t xml:space="preserve">نافله به جماعت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این بدعت خو گرفته بودند، منع امير المؤمنین علیه السلام را تاب نیاورده تظاهرات به راه انداخته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واسُنَّة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لغو ممنوعیت نماز نافله به جماعت 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برابر نا فرمانی و تظاهرات اعتراض آمیز مردم چه کرد؟ آیا با قوه قهریه با آنان بر خورد نمود؟ یا فرمان باز داشتشان را صادر یا کسی را تبعید نمود؟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دست قضا سپرد؟ پاسخ منفی است و علیرغم این که حضرتش برای کار خود دلیلی محکم ارائه کرد که حتی بد خواه ترین افراد نتوانستند دلیل امام را رد کنند؛ همان هایی که هماره علیه آن حضرت شبهه افکنی می کردند به هر حال امیر المؤمنین علیه السلام هیچ </w:t>
      </w:r>
    </w:p>
    <w:p>
      <w:pPr>
        <w:pStyle w:val="BookText"/>
        <w:rPr/>
      </w:pPr>
      <w:r>
        <w:rPr>
          <w:rFonts w:ascii="IRNazanin" w:hAnsi="IRNazanin" w:eastAsia="IRNazanin"/>
          <w:color w:val="111111"/>
          <w:sz w:val="28"/>
          <w:sz w:val="28"/>
          <w:szCs w:val="28"/>
          <w:rtl w:val="true"/>
          <w:lang w:bidi="fa-IR"/>
        </w:rPr>
        <w:t>یک از واکنش های پیش گفته را در بر خورد با معترضان به کار نبست و آنان را به حال خویش را گذاشت تا نماز نافله را به هر صورتی که بخواهند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نهی پیامبر صلّی اللّه علیه و آله و سلّم از گزاردن نافله به جماعت در واقع نهی از عملی باطل با ظاهری حق نما نبوده، بلکه بی هیچ شبهه و تردیدی بطلان آن آشکار بود وانگهی معترضان به نهی امیر المؤمنین علیه السلام به خوبی می دانستند که آن حضرت امام بر حق </w:t>
      </w:r>
      <w:r>
        <w:rPr>
          <w:rStyle w:val="FootnoteAnchor"/>
          <w:rtl w:val="true"/>
        </w:rPr>
        <w:footnoteReference w:id="76"/>
      </w:r>
      <w:r>
        <w:rPr>
          <w:rFonts w:ascii="IRNazanin" w:hAnsi="IRNazanin" w:eastAsia="IRNazanin"/>
          <w:color w:val="111111"/>
          <w:sz w:val="28"/>
          <w:sz w:val="28"/>
          <w:szCs w:val="28"/>
          <w:rtl w:val="true"/>
          <w:lang w:bidi="fa-IR"/>
        </w:rPr>
        <w:t>و حاکمی صاحب نفوذ بود که مجاز بود ولایت خود را اعمال کرده آن چه در تحکیم حکومتش کار آمد باشد به کار بندد، چنان که پیش از او نیز چنین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امیر المؤمنین علیه السلام به فرزندش امام حسن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حسن علیه السلام عرض کرد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آنان 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تدبیر و روش امام علیه السلام در اعطای آزادی و مقارنه میان این موضع گیری حضرتش با آن چه دولت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مدعی پیشگامی در اعطای آزادی ،هستند فاصله زیادی میان آن دو می بینیم اگر چه مسئولان کشور های آزاد آن 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 های اسلامی رخ می دهد سلاح خود را به سوی مردم نمی گیرند، اما معمولاً هر تظاهرات اعتراض آمیزی کشته یا حداقل زخمی بر جای می نهد و عده ای نیز دست گیر و به دست قضا سپرده شده و زندانی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 تمام هیاهو و جنجال کشور های مدعی آزادی بیان و تظاهرات، اما در این کشور ها در صورتی امکان تظاهرات وجود دارد که شرایط زیر فراهم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مجوز تظاهرات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مكان و زمان تظاهرات؛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شعار هایی که در تظاهرات سر داده می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 گروه بر گزار کننده تظاهرات؛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 تشکل بر گزار کننده تظاهرات می بایست پیش از بر گزاری تظاهرات قانونی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می یابیم که دستاورد های غرب در زمینه آزادی در مقایسه با آزادی در حکومت امیر المؤمنین علیه السلام مقایسه نم با اقیانوس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تر از آن چه بیان شد این که امیر المؤمنین علیه السلام در شرایط و روزگاری مردم را از چنان فضای آزاد بر خوردار نمود که تمام جهان زیر یوغ استبداد و حاکمیت فردی قرار داشت فراموش نکنیم که امیر المؤمنین علیه السلام بزرگ ترین حکومت را در دست داشت که از نظر قدرت و افراد تحت حاکمیت، نمی توان آن را با حکومت های مقتدر امروز مقایسه کرد، زیرا آن حضرت بر گستره ای به بزرگی پنجاه کشور جهان امروز حکومت می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جهان امروز حکومت چین، بر جمعیت یک میلیارد و چند صد میلیونی چین فرمانروایی می کند اما قدرت برتر نیست و دولت آمریکا قدرتمند تر به شمار می رود اما بر بخش اعظم جمعیت جهان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امیر المؤمنین علیه السلام هر دو ویژگی را داشت، بدین </w:t>
      </w:r>
    </w:p>
    <w:p>
      <w:pPr>
        <w:pStyle w:val="BookText"/>
        <w:rPr/>
      </w:pPr>
      <w:r>
        <w:rPr>
          <w:rFonts w:ascii="IRNazanin" w:hAnsi="IRNazanin" w:eastAsia="IRNazanin"/>
          <w:color w:val="111111"/>
          <w:sz w:val="28"/>
          <w:sz w:val="28"/>
          <w:szCs w:val="28"/>
          <w:rtl w:val="true"/>
          <w:lang w:bidi="fa-IR"/>
        </w:rPr>
        <w:t xml:space="preserve">ترتیب که قدرتمند ترین حکومت جهان آن روز بود و بیشترین جمعیت انسانی آن زمان نیز تحت فرمانروایی او بود روشن است که با چنین اقتداری، حضرتش می توانست معترضان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وا دارد، اما آزادی را بر خودکامگی مقدم داشت تا در عمل به جهانیان بفهماند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در دین هیچ اجباری نیست</w:t>
      </w:r>
      <w:r>
        <w:rPr>
          <w:rFonts w:eastAsia="IRNazanin" w:cs="IRNazanin"/>
          <w:color w:val="111111"/>
          <w:sz w:val="28"/>
          <w:szCs w:val="28"/>
          <w:rtl w:val="true"/>
          <w:lang w:bidi="fa-IR"/>
        </w:rPr>
        <w:t xml:space="preserve">. </w:t>
      </w:r>
      <w:bookmarkStart w:id="102" w:name="pg10867_99662"/>
    </w:p>
    <w:p>
      <w:pPr>
        <w:pStyle w:val="Heading2"/>
        <w:numPr>
          <w:ilvl w:val="1"/>
          <w:numId w:val="1"/>
        </w:numPr>
        <w:rPr/>
      </w:pPr>
      <w:bookmarkStart w:id="103" w:name="__RefHeading___Toc3839888_653776707"/>
      <w:bookmarkStart w:id="104" w:name="_Toc34"/>
      <w:bookmarkEnd w:id="102"/>
      <w:bookmarkEnd w:id="103"/>
      <w:r>
        <w:rPr>
          <w:rtl w:val="true"/>
        </w:rPr>
        <w:t>تعامل با مخالفان</w:t>
      </w:r>
      <w:bookmarkEnd w:id="104"/>
    </w:p>
    <w:p>
      <w:pPr>
        <w:pStyle w:val="BookText"/>
        <w:rPr/>
      </w:pPr>
      <w:r>
        <w:rPr>
          <w:rFonts w:ascii="IRNazanin" w:hAnsi="IRNazanin" w:eastAsia="IRNazanin"/>
          <w:color w:val="111111"/>
          <w:sz w:val="28"/>
          <w:sz w:val="28"/>
          <w:szCs w:val="28"/>
          <w:rtl w:val="true"/>
          <w:lang w:bidi="fa-IR"/>
        </w:rPr>
        <w:t xml:space="preserve">چنان که پیشتر روشن شد حکومت ظاهری امیر المؤمنین علیه السلام نیمی از جمعیت این خاکدان را که پنجاه کشور فعلی را تشکیل می دهد شامل می شد با چنین اقتداری، زمانی که یکی از خوارج بصره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که خواهی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جمله به حضرت طعنه می زد که تو درست کار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در پاسخ او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مَقْتُولٌ ضَرْبَهٌ عَلَی هَذَا یَخْضِبُ هَذِهِ یَعْنِی لِحْیَتَهُ مِنْ رَأْسِهِ عَهْدٌ مَعْهُودٌ وَ قَضَاءٌ مَقْضِیٌّ</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با مرگ طبیعی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کشته می شوم آن هم با ضربه شمشیر بر سرم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رنگین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از پیش رقم خورده و قضایی است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امروزه کسی فرماندهی نظامی، مسئول درجه دو و نه شخص اول کشور یا مسئول عالی را با چنین لحن و کلامی مورد خطاب </w:t>
      </w:r>
    </w:p>
    <w:p>
      <w:pPr>
        <w:pStyle w:val="BookText"/>
        <w:rPr/>
      </w:pPr>
      <w:r>
        <w:rPr>
          <w:rFonts w:ascii="IRNazanin" w:hAnsi="IRNazanin" w:eastAsia="IRNazanin"/>
          <w:color w:val="111111"/>
          <w:sz w:val="28"/>
          <w:sz w:val="28"/>
          <w:szCs w:val="28"/>
          <w:rtl w:val="true"/>
          <w:lang w:bidi="fa-IR"/>
        </w:rPr>
        <w:t>قرار دهد بدون کیفر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نیز نباید غافل بود که عدم واکنش امام علیه السلام نسبت به سخنانی این گونه خود خواهانه دیگران را نیز تحریک می کرد تا رفتاری مشابه رفتار جعده داشته باشند اما حضرتش در مقام رئیس بزرگ ترین دولت وقت بزرگوارانه از کنار چنان بر خوردی گذشت تا تعاملی متناسب با سخن خدا با وی داشته باشد،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80"/>
      </w:r>
      <w:r>
        <w:rPr>
          <w:rFonts w:ascii="IRNazanin" w:hAnsi="IRNazanin" w:eastAsia="IRNazanin"/>
          <w:color w:val="111111"/>
          <w:sz w:val="28"/>
          <w:sz w:val="28"/>
          <w:szCs w:val="28"/>
          <w:rtl w:val="true"/>
          <w:lang w:bidi="fa-IR"/>
        </w:rPr>
        <w:t>؛ و چون نادانان ایشان را طرف خطاب قرار دهند به ملایمت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امیر المؤمنین علی بن ابی طالب علیه السلام همان گونه بود که رسول گرامی اسلام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القُرآنِ وَ القُرآنُ مَعَ عَلِیٍّ علیه السلام</w:t>
      </w:r>
      <w:r>
        <w:rPr>
          <w:rStyle w:val="FootnoteAnchor"/>
          <w:rtl w:val="true"/>
        </w:rPr>
        <w:footnoteReference w:id="81"/>
      </w:r>
      <w:r>
        <w:rPr>
          <w:rFonts w:ascii="IRNazanin" w:hAnsi="IRNazanin" w:eastAsia="IRNazanin"/>
          <w:color w:val="111111"/>
          <w:sz w:val="28"/>
          <w:sz w:val="28"/>
          <w:szCs w:val="28"/>
          <w:rtl w:val="true"/>
          <w:lang w:bidi="fa-IR"/>
        </w:rPr>
        <w:t xml:space="preserve">، على علیه السلام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 و قرآن همراه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بر خورد امیر المؤمنین علیه السلام به این نمونه توجه کنید در تاریخ آمده است یکی از حاکمان اموی بی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کس مرا به پرهیزگاری و خدا ترسی دعوت کند، به یقین سر از تنش جدا خواهم کرد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 تاریخی تأیید می کند که پیروان خط مقابل راه و سیره امیر المؤمنین علیه السلام نه تنها از قرآن پیروی نمی کردند بلکه رفتار و منشی کاملاً </w:t>
      </w:r>
      <w:bookmarkStart w:id="105" w:name="pg10867_99664"/>
    </w:p>
    <w:p>
      <w:pPr>
        <w:pStyle w:val="BookText"/>
        <w:rPr/>
      </w:pPr>
      <w:bookmarkEnd w:id="105"/>
      <w:r>
        <w:rPr>
          <w:rFonts w:ascii="IRNazanin" w:hAnsi="IRNazanin" w:eastAsia="IRNazanin"/>
          <w:color w:val="111111"/>
          <w:sz w:val="28"/>
          <w:sz w:val="28"/>
          <w:szCs w:val="28"/>
          <w:rtl w:val="true"/>
          <w:lang w:bidi="fa-IR"/>
        </w:rPr>
        <w:t>مغایر با آموزه های قرآن کریم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عصر حاضر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آزادی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همانند روزگار امیر المؤمنین علیه السلام از آزادی کامل بر خوردار است؟ به یقین چنین نیست، چرا که در برخی کشور ها نمایندگان ملت با تقدیم لوایحی به مجلس، قوانینی تصویب می کنند که بر اساس آن هرکس مسئول حکومتی یا حکومت را مورد اعتراض یا نقد قرار دهد مجازاتی معین پیش رو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مقایسه کنید تفاوت بین فرهنگ غدیر و فرهنگ مقابل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سیره امیر المؤمنین علیه السلام که تبلور غدیر است و شیوه حکومتی حاکمان پس از آن حضرت و وضعیت آزادی در جوامع مدعی آزادی، فاصله فراوان و شکاف ژرف میان فرهنگ غدیر و دیگر فرهنگ ها را به خوبی آشکار می کند و آن گاه است که بی هیچ ابهامی، سخن امام رضا علیه السلام برای همگان روشن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عَرَفَ النّاسُ فَضلَ هذَا الیَومِ بِحَقیقَتِهِ لَصافَحَتهُمُ المَلائِکَهُ فی کُلِّ یَومٍ عَشرَ مَرّاتٍ</w:t>
      </w:r>
      <w:r>
        <w:rPr>
          <w:rFonts w:ascii="IRNazanin" w:hAnsi="IRNazanin" w:eastAsia="IRNazanin"/>
          <w:color w:val="111111"/>
          <w:sz w:val="28"/>
          <w:sz w:val="28"/>
          <w:szCs w:val="28"/>
          <w:rtl w:val="true"/>
          <w:lang w:bidi="fa-IR"/>
        </w:rPr>
        <w:t xml:space="preserve"> اگر مردم به درستی حقیقت این روز را می شناختند، به یقین فرشتگان روزانه ده بار با آنان مصافحه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دگر باره، زمان فرمانروایی دادگر و مردم دار خواهد زاد که دنباله رو امیر المؤمنین علیه السلام باشد و همانند او خویش را با ضعیف ترین افراد تحت حکومتش برابر کند؟</w:t>
      </w:r>
    </w:p>
    <w:p>
      <w:pPr>
        <w:pStyle w:val="Heading2"/>
        <w:numPr>
          <w:ilvl w:val="1"/>
          <w:numId w:val="1"/>
        </w:numPr>
        <w:rPr/>
      </w:pPr>
      <w:bookmarkStart w:id="106" w:name="__RefHeading___Toc3839890_653776707"/>
      <w:bookmarkStart w:id="107" w:name="_Toc35"/>
      <w:bookmarkEnd w:id="106"/>
      <w:r>
        <w:rPr>
          <w:rtl w:val="true"/>
        </w:rPr>
        <w:t>انگیزه مخالفت ها</w:t>
      </w:r>
      <w:bookmarkEnd w:id="1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حکومت ظاهری به امیر المؤمنین علیه السلام رسید و حضرتش بنا </w:t>
      </w:r>
    </w:p>
    <w:p>
      <w:pPr>
        <w:pStyle w:val="BookText"/>
        <w:rPr/>
      </w:pPr>
      <w:r>
        <w:rPr>
          <w:rFonts w:ascii="IRNazanin" w:hAnsi="IRNazanin" w:eastAsia="IRNazanin"/>
          <w:color w:val="111111"/>
          <w:sz w:val="28"/>
          <w:sz w:val="28"/>
          <w:szCs w:val="28"/>
          <w:rtl w:val="true"/>
          <w:lang w:bidi="fa-IR"/>
        </w:rPr>
        <w:t xml:space="preserve">به سیره عدالت خواهی و حق طلبی اش و نیز پیروی از رسول خدا صلّی اللّه علیه و آله و سلّم قدمی از راه حق به بی راهه ننهاد و حق را آن چنان که باید اجرا می کرد، این روش به کام کسانی که منافع مادی و مصالح دنیایی خود را از دست داده بودند خوش نیامد و لذا ضد آن حضرت تشکیل جبهه دادند که از آن جمله کسانی بودند که بعد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جماعت در ضدیت و ستیز با امیر المؤمنین علیه السلام به جایی رسید که روزی یکی از آنان در جمع مردم به امیر المؤمنین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صدد بر خورد با وی بر آمدند اما آن حضرت آنان را از واکنش باز داشته،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بِسَبٍّ أَوْ عَفْوٌ عَنْ ذَنْبٍ</w:t>
      </w:r>
      <w:r>
        <w:rPr>
          <w:rStyle w:val="FootnoteAnchor"/>
          <w:rtl w:val="true"/>
        </w:rPr>
        <w:footnoteReference w:id="83"/>
      </w:r>
      <w:r>
        <w:rPr>
          <w:rFonts w:ascii="IRNazanin" w:hAnsi="IRNazanin" w:eastAsia="IRNazanin"/>
          <w:color w:val="111111"/>
          <w:sz w:val="28"/>
          <w:sz w:val="28"/>
          <w:szCs w:val="28"/>
          <w:rtl w:val="true"/>
          <w:lang w:bidi="fa-IR"/>
        </w:rPr>
        <w:t>، دشنامی در پاسخ دشنام یا گذشت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بر خورد خوارج با امام علیه السلام از سر دشمنی و کینه توزی بود و آنان از مصادیق این سخن پیامبر درباره امیر المؤمنین علیه السلام بودند که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حُبُّهُ ایمانٌ و بُغضُهُ کُفرٌ</w:t>
      </w:r>
      <w:r>
        <w:rPr>
          <w:rStyle w:val="FootnoteAnchor"/>
          <w:rtl w:val="true"/>
        </w:rPr>
        <w:footnoteReference w:id="84"/>
      </w:r>
      <w:r>
        <w:rPr>
          <w:rFonts w:ascii="IRNazanin" w:hAnsi="IRNazanin" w:eastAsia="IRNazanin"/>
          <w:color w:val="111111"/>
          <w:sz w:val="28"/>
          <w:sz w:val="28"/>
          <w:szCs w:val="28"/>
          <w:rtl w:val="true"/>
          <w:lang w:bidi="fa-IR"/>
        </w:rPr>
        <w:t xml:space="preserve">، دوستی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دشمنی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امیر المؤمنین علیه السلام حتی در بر خورد با دشمنان خود بیش از این اندازه نمی پسندید و البته حضرتش از همین مقدار نیز که قرآن کریم برای </w:t>
      </w:r>
    </w:p>
    <w:p>
      <w:pPr>
        <w:pStyle w:val="BookText"/>
        <w:rPr/>
      </w:pPr>
      <w:r>
        <w:rPr>
          <w:rFonts w:ascii="IRNazanin" w:hAnsi="IRNazanin" w:eastAsia="IRNazanin"/>
          <w:color w:val="111111"/>
          <w:sz w:val="28"/>
          <w:sz w:val="28"/>
          <w:szCs w:val="28"/>
          <w:rtl w:val="true"/>
          <w:lang w:bidi="fa-IR"/>
        </w:rPr>
        <w:t>هر مسلمانی مقرر داشته،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85"/>
      </w:r>
      <w:r>
        <w:rPr>
          <w:rFonts w:ascii="IRNazanin" w:hAnsi="IRNazanin" w:eastAsia="IRNazanin"/>
          <w:color w:val="111111"/>
          <w:sz w:val="28"/>
          <w:sz w:val="28"/>
          <w:szCs w:val="28"/>
          <w:rtl w:val="true"/>
          <w:lang w:bidi="fa-IR"/>
        </w:rPr>
        <w:t>، پس هرکس بر شما تعدی کرد، همان گونه که بر شما تعدی کرده،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افزون بر گذشتن از حق خود، بالا ترین مرتبه تعامل به نیکی را که قرآن بدان فرا خوانده است در پیش گرفت و آن این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تَعْفُوا أَقْرَبُ لِلتَّقْوَى</w:t>
      </w:r>
      <w:r>
        <w:rPr>
          <w:rStyle w:val="FootnoteAnchor"/>
          <w:rtl w:val="true"/>
        </w:rPr>
        <w:footnoteReference w:id="86"/>
      </w:r>
      <w:r>
        <w:rPr>
          <w:rFonts w:ascii="IRNazanin" w:hAnsi="IRNazanin" w:eastAsia="IRNazanin"/>
          <w:color w:val="111111"/>
          <w:sz w:val="28"/>
          <w:sz w:val="28"/>
          <w:szCs w:val="28"/>
          <w:rtl w:val="true"/>
          <w:lang w:bidi="fa-IR"/>
        </w:rPr>
        <w:t>، و گذشت کردن شما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تعامل با دشمن دو راه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بایست مقابله به مثل کند، یا گذشت می کرد و حضرتش راه دوم را بر گزید و از آنان که نسبت به وی بد می کردند می گذشت تا حق به طور کامل چهره نماید و باطل زبون و خوار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حضرت میزان سنجش اعمال و فاروق خوانده شده است، که با وجود حضرتش می توان حق را از باطل باز شناخت، چنان که در زیارت آن حضرت می خوانیم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مِیزانِ الأَعْمالِ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سلام بر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ما باید اعمال خود را با میزان پیروی از او و </w:t>
      </w:r>
      <w:bookmarkStart w:id="108" w:name="pg10867_99667"/>
    </w:p>
    <w:p>
      <w:pPr>
        <w:pStyle w:val="BookText"/>
        <w:rPr/>
      </w:pPr>
      <w:bookmarkEnd w:id="108"/>
      <w:r>
        <w:rPr>
          <w:rFonts w:ascii="IRNazanin" w:hAnsi="IRNazanin" w:eastAsia="IRNazanin"/>
          <w:color w:val="111111"/>
          <w:sz w:val="28"/>
          <w:sz w:val="28"/>
          <w:szCs w:val="28"/>
          <w:rtl w:val="true"/>
          <w:lang w:bidi="fa-IR"/>
        </w:rPr>
        <w:t>محبت او بسنجیم و برای داشتن اعمال مقبول، هرچه بیشتر به آن امام بزرگ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زمینه بیان شد یک از هزاران موردی است که در روزگار حکومت امیر المؤمنین علیه السلام رخ داد و اگر تنها همین آموزه از فرهنگ غدیر از سوی حاکمان روزگاران گذشته و امروز به کار بسته می شد، قطعاً کسی به جهت اظهار نظر یا خرده گیری از حاکمان و جز آن گرفتار زندان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این است که اگر امیر المؤمنین علیه السلام از سوی مخالفان،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نمی شد و بلا فاصله پس از پیامبر حکومت را به دست می گرفت، طی سی سال حضور فعال ،حضرتش مردم با معیار های او پرورش می یافتند و جهانیان از برکات غدیر بر خوردار شده، به منزلتی بس بزرگ می رسیدند و به دور از منازعات نژادی قومی و جز آن، از چشمه جوشان غدیر سیراب می گشتند</w:t>
      </w:r>
      <w:r>
        <w:rPr>
          <w:rFonts w:eastAsia="IRNazanin" w:cs="IRNazanin"/>
          <w:color w:val="111111"/>
          <w:sz w:val="28"/>
          <w:szCs w:val="28"/>
          <w:rtl w:val="true"/>
          <w:lang w:bidi="fa-IR"/>
        </w:rPr>
        <w:t>.</w:t>
      </w:r>
    </w:p>
    <w:p>
      <w:pPr>
        <w:pStyle w:val="Heading2"/>
        <w:numPr>
          <w:ilvl w:val="1"/>
          <w:numId w:val="1"/>
        </w:numPr>
        <w:rPr/>
      </w:pPr>
      <w:bookmarkStart w:id="109" w:name="__RefHeading___Toc3839892_653776707"/>
      <w:bookmarkStart w:id="110" w:name="_Toc36"/>
      <w:bookmarkEnd w:id="109"/>
      <w:r>
        <w:rPr>
          <w:rtl w:val="true"/>
        </w:rPr>
        <w:t>امیر المؤمنین و جنگ افروزان</w:t>
      </w:r>
      <w:bookmarkEnd w:id="110"/>
    </w:p>
    <w:p>
      <w:pPr>
        <w:pStyle w:val="BookText"/>
        <w:rPr/>
      </w:pPr>
      <w:r>
        <w:rPr>
          <w:rFonts w:ascii="IRNazanin" w:hAnsi="IRNazanin" w:eastAsia="IRNazanin"/>
          <w:color w:val="111111"/>
          <w:sz w:val="28"/>
          <w:sz w:val="28"/>
          <w:szCs w:val="28"/>
          <w:rtl w:val="true"/>
          <w:lang w:bidi="fa-IR"/>
        </w:rPr>
        <w:t xml:space="preserve">به گواهی تاریخ هرگز امیر المؤمنین علیه السلام و در جنگ پیش قدم نبود،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اعتقاد انسان مسلمان بر این است که جنگِ امیر المؤمنین علیه السلام با منافقین قاسطین و مارقین اقدامی درست و بجا بوده و در این جهت به حق رفتار کرده است، بر خلاف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این حقیقت و اعتقاد به آن بر هر مسلمانی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نظم درر السمطين،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تمام جنگ ها از سوی جنگ افروزان و مخالفان بر آن حضرت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این جنگ ها جنگ جمل بود که با فروکش کردن آتش آن و شکست خوردن آنان، کسانی که جنگ را به راه انداختند گریخته در اتاق هایی در یکی از خانه های بصره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گروهی از سپاهیان خود به خانه محل اختفای فراریان رفته بر درب اتاقی که عایشه در آن پنهان شده بود ایستاد و پس از آن که او را سر زنش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أَبِهَذَا أَمَرَكِ اللَّهُ أَوْ عَهِدَ بِهِ إِلَيْكِ رَسُولُ الله</w:t>
      </w:r>
      <w:r>
        <w:rPr>
          <w:rStyle w:val="FootnoteAnchor"/>
          <w:rtl w:val="true"/>
        </w:rPr>
        <w:footnoteReference w:id="89"/>
      </w:r>
      <w:r>
        <w:rPr>
          <w:rFonts w:ascii="IRNazanin" w:hAnsi="IRNazanin" w:eastAsia="IRNazanin"/>
          <w:color w:val="111111"/>
          <w:sz w:val="28"/>
          <w:sz w:val="28"/>
          <w:szCs w:val="28"/>
          <w:rtl w:val="true"/>
          <w:lang w:bidi="fa-IR"/>
        </w:rPr>
        <w:t xml:space="preserve">؛ آیا خدا تو را به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یا این که رسول خدا از تو چنین خواسته است؟ آن گاه امیر المؤمنین علیه السلام از عایشه خواست آماده شود تا او را به مدینه باز گرداند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پیش از آن که امیر المؤمنین علیه السلام به اتاقی که عایشه در آن بود برسد، زنان کسانی که در جنگ با امام شکست خورده بودند رو در روی امام علیه السلام فرياد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قَاتِلُ اَلْأَحِبَّهِ</w:t>
      </w:r>
      <w:r>
        <w:rPr>
          <w:rFonts w:ascii="IRNazanin" w:hAnsi="IRNazanin" w:eastAsia="IRNazanin"/>
          <w:color w:val="111111"/>
          <w:sz w:val="28"/>
          <w:sz w:val="28"/>
          <w:szCs w:val="28"/>
          <w:rtl w:val="true"/>
          <w:lang w:bidi="fa-IR"/>
        </w:rPr>
        <w:t>؛ این کشنده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دادند و چون آن حضرت راه باز گشت را در پیش گرفت همان ها شعار خود را بر ضد حضرتش سر دادند در آن هنگام امام علیه السلام توقف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قتلت الأحبة لقتلت من في تلك الدار</w:t>
      </w:r>
      <w:r>
        <w:rPr>
          <w:rFonts w:ascii="IRNazanin" w:hAnsi="IRNazanin" w:eastAsia="IRNazanin"/>
          <w:color w:val="111111"/>
          <w:sz w:val="28"/>
          <w:sz w:val="28"/>
          <w:szCs w:val="28"/>
          <w:rtl w:val="true"/>
          <w:lang w:bidi="fa-IR"/>
        </w:rPr>
        <w:t xml:space="preserve">؛ اگر کشنده عزیزان بودم، به یقین کسانی را که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سه اتاق در آن خانه اشاره کرد زنان با شنیدن سخن امام علیه السلام خاموش شدند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آن سه اتاق مورد اشاره امیر المؤمنین علیه السلام، جنگ افروزان جمل، پنهان شده بودند و علی رغم این که عایشه علیه امام علیه السلام به تحریک و گردآوری</w:t>
      </w:r>
    </w:p>
    <w:p>
      <w:pPr>
        <w:pStyle w:val="BookText"/>
        <w:rPr/>
      </w:pPr>
      <w:r>
        <w:rPr>
          <w:rFonts w:ascii="IRNazanin" w:hAnsi="IRNazanin" w:eastAsia="IRNazanin"/>
          <w:color w:val="111111"/>
          <w:sz w:val="28"/>
          <w:sz w:val="28"/>
          <w:szCs w:val="28"/>
          <w:rtl w:val="true"/>
          <w:lang w:bidi="fa-IR"/>
        </w:rPr>
        <w:t>نیرو پرداخت و سر انجام جنگی را بر حضرت تحمیل کرد و خود و سپاهیانش شکست خورده میدان جنگ را ترک گفتند و دیگر باره گرد آمدند، اما امیر المؤمنین علیه السلام تنها به سرزنش و نکوهش عایشه بسنده کرده، سپس دستور داد عایشه را به مدینه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حضرتش دستور منع تعقیب سران سپاه دشمن را صادر و از هر گونه تعرضی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،زندان،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پرهیز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نمیتوان چنین تعاملی را با دشمن در تمام عمر بشریت یافت </w:t>
      </w:r>
      <w:bookmarkStart w:id="111" w:name="pg10867_99670"/>
    </w:p>
    <w:p>
      <w:pPr>
        <w:pStyle w:val="BookText"/>
        <w:rPr/>
      </w:pPr>
      <w:bookmarkEnd w:id="111"/>
      <w:r>
        <w:rPr>
          <w:rFonts w:ascii="IRNazanin" w:hAnsi="IRNazanin" w:eastAsia="IRNazanin"/>
          <w:color w:val="111111"/>
          <w:sz w:val="28"/>
          <w:sz w:val="28"/>
          <w:szCs w:val="28"/>
          <w:rtl w:val="true"/>
          <w:lang w:bidi="fa-IR"/>
        </w:rPr>
        <w:t>و امروزه نیز در جهان به ویژه در کشور های مدعی آزادی و رعایت حقوق بشر، بر خوردی این گونه مشاهده نمی شود چرا که اگر در جنگ های باطل و توسعه طلبانه شان پیروز شوند سران مخالفان خود را دستگیر و زندانی کرده، یا این که آنان را جنایت کار جنگی خائن و توطئه گر خوانده و دادگاه های ویژه برای آنان تشکیل می دهند و بسا که آنان را اعدام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رحلت پیامبر صلّی اللّه علیه و آله و سلّم و تمام سال منتهی به وا پسین روز حیات امیر المؤمنین علیه السلام حکومت در دست آن حضرت می بود به یقین جهانیان تا به امروز و تا فرمان فرجامین خداوند، از نعمت ها و مواهب الهی بر خوردار می بودند و شاهد این همه گرفتاری و سختی و تنگنایی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عصر ظهور همچنان گریبان گیر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Heading2"/>
        <w:numPr>
          <w:ilvl w:val="1"/>
          <w:numId w:val="1"/>
        </w:numPr>
        <w:rPr/>
      </w:pPr>
      <w:bookmarkStart w:id="112" w:name="__RefHeading___Toc3839894_653776707"/>
      <w:bookmarkStart w:id="113" w:name="_Toc37"/>
      <w:bookmarkEnd w:id="112"/>
      <w:r>
        <w:rPr>
          <w:rtl w:val="true"/>
        </w:rPr>
        <w:t>خوارج، پدیده صفین</w:t>
      </w:r>
      <w:bookmarkEnd w:id="1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که به اجبار تن به جنگ صفین داد و هزاران تن از دو سپاه کشته شدند و امام در آستانه پیروزی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به منظور برهم زدن معادله و تغییر نتیجه جنگ به سود خود، نیرنگ به کار بسته، قرآن هایی بر سر نیزه کرد این نیرنگ کارگر افتاد و جمع فراوانی از کسانی که در سپاه امیر المؤمنین علیه السلام بودند از او خواستند جنگ را متوقف کند و تهدید کردند که اگر دست از جنگ نکشد حضرت را خواهند کُشت </w:t>
      </w:r>
    </w:p>
    <w:p>
      <w:pPr>
        <w:pStyle w:val="BookText"/>
        <w:rPr/>
      </w:pPr>
      <w:r>
        <w:rPr>
          <w:rFonts w:ascii="IRNazanin" w:hAnsi="IRNazanin" w:eastAsia="IRNazanin"/>
          <w:color w:val="111111"/>
          <w:sz w:val="28"/>
          <w:sz w:val="28"/>
          <w:szCs w:val="28"/>
          <w:rtl w:val="true"/>
          <w:lang w:bidi="fa-IR"/>
        </w:rPr>
        <w:t>و همچنان که جنگ صفین بر امام علیه السلام تحمیل شده بود، این بار نیز ناچار از مالک اشتر خواست تا جنگ را متوقف کند آن گاه آنان حضرت را به پذیرش حکمیت وا داشتند اما پس از مدتی خود بر حضرتش ایراد گرفتند که چرا تن به حکمیت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اعتراض، شعار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حَكَمَ إِلَّا اللَّه</w:t>
      </w:r>
      <w:r>
        <w:rPr>
          <w:rFonts w:ascii="IRNazanin" w:hAnsi="IRNazanin" w:eastAsia="IRNazanin"/>
          <w:color w:val="111111"/>
          <w:sz w:val="28"/>
          <w:sz w:val="28"/>
          <w:szCs w:val="28"/>
          <w:rtl w:val="true"/>
          <w:lang w:bidi="fa-IR"/>
        </w:rPr>
        <w:t>؛ حکم و فرمانروایی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البته چنان که امیر المؤمنین علیه السلام 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بود که از آن اراده باطل می کردند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خوارج و به تعبیر دیگر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 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بسنده نکرده حتی در یک روز جمعه که در مسجد با حضرتش روبه رو شدند بی پروا و بی شرمانه رو در روی شخص اول بزرگ ترین و قدرتمند ترین و گسترده ترین دولت و مملکت در روی زمین شعار </w:t>
      </w:r>
      <w:r>
        <w:rPr>
          <w:rFonts w:ascii="Amiri" w:hAnsi="Amiri" w:eastAsia="Amiri" w:cs="Amiri"/>
          <w:color w:val="111111"/>
          <w:sz w:val="28"/>
          <w:sz w:val="28"/>
          <w:szCs w:val="28"/>
          <w:rtl w:val="true"/>
          <w:lang w:bidi="ar-SA"/>
        </w:rPr>
        <w:t>لا حَكَمَ إِلَّا اللَّه</w:t>
      </w:r>
      <w:r>
        <w:rPr>
          <w:rFonts w:ascii="IRNazanin" w:hAnsi="IRNazanin" w:eastAsia="IRNazanin"/>
          <w:color w:val="111111"/>
          <w:sz w:val="28"/>
          <w:sz w:val="28"/>
          <w:szCs w:val="28"/>
          <w:rtl w:val="true"/>
          <w:lang w:bidi="fa-IR"/>
        </w:rPr>
        <w:t xml:space="preserve">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چنین شعاری را سر می دادند که کاملاً آگاه بودند رسول خدا صلّی اللّه علیه و آله و سلّم درباره امیر المؤمنین علیه السلام فرموده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مَعَ الحَقِّ وَالحَقُّ مَعَ عَلِیٍّ</w:t>
      </w:r>
      <w:r>
        <w:rPr>
          <w:rStyle w:val="FootnoteAnchor"/>
          <w:rtl w:val="true"/>
        </w:rPr>
        <w:footnoteReference w:id="92"/>
      </w:r>
      <w:r>
        <w:rPr>
          <w:rFonts w:ascii="IRNazanin" w:hAnsi="IRNazanin" w:eastAsia="IRNazanin"/>
          <w:color w:val="111111"/>
          <w:sz w:val="28"/>
          <w:sz w:val="28"/>
          <w:szCs w:val="28"/>
          <w:rtl w:val="true"/>
          <w:lang w:bidi="fa-IR"/>
        </w:rPr>
        <w:t>؛ 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که با چنان تعبیری از سوی پیامبر صلّی اللّه علیه و آله و سلّم و معرفی شده و </w:t>
      </w:r>
    </w:p>
    <w:p>
      <w:pPr>
        <w:pStyle w:val="BookText"/>
        <w:rPr/>
      </w:pPr>
      <w:r>
        <w:rPr>
          <w:rFonts w:ascii="IRNazanin" w:hAnsi="IRNazanin" w:eastAsia="IRNazanin"/>
          <w:color w:val="111111"/>
          <w:sz w:val="28"/>
          <w:sz w:val="28"/>
          <w:szCs w:val="28"/>
          <w:rtl w:val="true"/>
          <w:lang w:bidi="fa-IR"/>
        </w:rPr>
        <w:t>از چنان قدرتی بر خوردار بود و می توانست آنان را مورد پیگرد قرار داده و مجازات نماید اما چنین نکرد بلکه به سرداران سپاه خود نیز اجازه نداد تا آنان را از بر خوردشان باز دارند و حتی یک تن از آنان را به دست قضا و زندان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علیه السلام حتی پیروان باطل را از اظهار نظر و عقیده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 از این امام نه تنها خود خوارج را منافق نخواند، بلکه اجازه نداد کسی آنان را که علیه حضرتش و رو در روی آن حضرت شعار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بخوانند </w:t>
      </w:r>
      <w:r>
        <w:rPr>
          <w:rStyle w:val="FootnoteAnchor"/>
          <w:rtl w:val="true"/>
        </w:rPr>
        <w:footnoteReference w:id="93"/>
      </w:r>
      <w:r>
        <w:rPr>
          <w:rFonts w:ascii="IRNazanin" w:hAnsi="IRNazanin" w:eastAsia="IRNazanin"/>
          <w:color w:val="111111"/>
          <w:sz w:val="28"/>
          <w:sz w:val="28"/>
          <w:szCs w:val="28"/>
          <w:rtl w:val="true"/>
          <w:lang w:bidi="fa-IR"/>
        </w:rPr>
        <w:t>، در حالی که خوارج خود بارز ترین مصداق نفاق بودند چرا که پیامبر صلّی اللّه علیه و آله و سلّم درباره امیر المؤمنین علیه السلام فرموده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لا یُحِبُّکَ إلّا مُؤمِنٌ و لا یُبغِضُکَ إلّا مُنافِقٌ أو کافِرٌ</w:t>
      </w:r>
      <w:r>
        <w:rPr>
          <w:rStyle w:val="FootnoteAnchor"/>
          <w:rtl w:val="true"/>
        </w:rPr>
        <w:footnoteReference w:id="94"/>
      </w:r>
      <w:r>
        <w:rPr>
          <w:rFonts w:ascii="IRNazanin" w:hAnsi="IRNazanin" w:eastAsia="IRNazanin"/>
          <w:color w:val="111111"/>
          <w:sz w:val="28"/>
          <w:sz w:val="28"/>
          <w:szCs w:val="28"/>
          <w:rtl w:val="true"/>
          <w:lang w:bidi="fa-IR"/>
        </w:rPr>
        <w:t>؛ ای علی، تنها مؤمنان تو را دوست دارند و فقط منافقان و کافران با تو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کسانی که بر ضد امیر المؤمنین علیه السلام 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واقعی بودند، اما سیاست آن حضرت، از سنخ سیاست رسول خدا صلّی اللّه علیه و آله و سلّم بود و البته پرهیز از به کار بردن خشونت و شمشیر و دشنام بر ضد مخالفان و معارضان مقتضای آن بود چه رسد به منافق خواندن، که نسبتی فرا تر از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المؤمنين علیه السلام در راستای اداره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معارضان نیز در شمار افراد جامعه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 خواندن آنان نیز نهی فرمود</w:t>
      </w:r>
      <w:r>
        <w:rPr>
          <w:rFonts w:eastAsia="IRNazanin" w:cs="IRNazanin"/>
          <w:color w:val="111111"/>
          <w:sz w:val="28"/>
          <w:szCs w:val="28"/>
          <w:rtl w:val="true"/>
          <w:lang w:bidi="fa-IR"/>
        </w:rPr>
        <w:t xml:space="preserve">. </w:t>
      </w:r>
      <w:bookmarkStart w:id="114" w:name="pg10867_99674"/>
    </w:p>
    <w:p>
      <w:pPr>
        <w:pStyle w:val="Heading2"/>
        <w:numPr>
          <w:ilvl w:val="1"/>
          <w:numId w:val="1"/>
        </w:numPr>
        <w:rPr/>
      </w:pPr>
      <w:bookmarkStart w:id="115" w:name="__RefHeading___Toc3839896_653776707"/>
      <w:bookmarkStart w:id="116" w:name="_Toc38"/>
      <w:bookmarkEnd w:id="114"/>
      <w:bookmarkEnd w:id="115"/>
      <w:r>
        <w:rPr>
          <w:rtl w:val="true"/>
        </w:rPr>
        <w:t>خاتمه</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های نفی غدیر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ما در برابر غدیر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0867_99676"/>
      <w:bookmarkStart w:id="118" w:name="pg10867_99676"/>
      <w:bookmarkEnd w:id="118"/>
    </w:p>
    <w:p>
      <w:pPr>
        <w:pStyle w:val="Heading2"/>
        <w:numPr>
          <w:ilvl w:val="1"/>
          <w:numId w:val="1"/>
        </w:numPr>
        <w:rPr/>
      </w:pPr>
      <w:bookmarkStart w:id="119" w:name="pg10867_99676"/>
      <w:bookmarkStart w:id="120" w:name="__RefHeading___Toc3839898_653776707"/>
      <w:bookmarkStart w:id="121" w:name="_Toc39"/>
      <w:bookmarkEnd w:id="119"/>
      <w:bookmarkEnd w:id="120"/>
      <w:r>
        <w:rPr>
          <w:rtl w:val="true"/>
        </w:rPr>
        <w:t>پیامدهای نفی غدیر</w:t>
      </w:r>
      <w:bookmarkEnd w:id="121"/>
    </w:p>
    <w:p>
      <w:pPr>
        <w:pStyle w:val="BookText"/>
        <w:rPr/>
      </w:pPr>
      <w:r>
        <w:rPr>
          <w:rFonts w:ascii="IRNazanin" w:hAnsi="IRNazanin" w:eastAsia="IRNazanin"/>
          <w:color w:val="111111"/>
          <w:sz w:val="28"/>
          <w:sz w:val="28"/>
          <w:szCs w:val="28"/>
          <w:rtl w:val="true"/>
          <w:lang w:bidi="fa-IR"/>
        </w:rPr>
        <w:t>در این جا این سؤال پیش می آید که در اثر کنار نهادن امیر المؤمنین علیه السلام از منصب خلافت و نا دیده گرفتن فرمان خداوند متعال در روز غدیر که از سوی پیامبر اکرم صلّی اللّه علیه و آله و سلّم و ابلاغ ،شد چه رخداد هایی چهره نمود؟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از وقتی که امیر المؤمنین علیه السلام را پس از رحلت پیامبر صلّی اللّه علیه و آله و سلّم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کردند و عملاً غدیر را نفی نمودند، کینه توزی ها ،کشتار ها جنگ ها و ستمگری ها بروز کرد که با ظلم به صدیقه طاهره حضرت زهرا علیها السلام که به سقط شدن حضرت محسن انجامید، آغاز شد و سپس جنگ هایی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آتش افروزان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جنگ های ردّه خواندند و البته رشتهٔ جنگ همچنان تا به امروز امتداد یافته که میلیون ها انسان را به کام مرگ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نا برابری ها و ستمگری ها و کشتار ها پیامد نفی غدیر و دور کردن امیر المؤمنین علیه السلام از خلافت بود؛ همو که پیامبر صلّی اللّه علیه و آله و سلّم درباره اش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وَلِیُّکُمْ مِنْ بَعْدِی</w:t>
      </w:r>
      <w:r>
        <w:rPr>
          <w:rStyle w:val="FootnoteAnchor"/>
          <w:rtl w:val="true"/>
        </w:rPr>
        <w:footnoteReference w:id="95"/>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سر 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باید در آن اندیشید و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مؤید سخن ما دربارهٔ دستاورد های تحقق اهداف غدیر است و مفاد آن این است که اگر غدیر تحقق می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اخْتَلَفَ فِي هَذِهِ الْأُمَّةِ سَيْفَانِ</w:t>
      </w:r>
      <w:r>
        <w:rPr>
          <w:rStyle w:val="FootnoteAnchor"/>
          <w:rtl w:val="true"/>
        </w:rPr>
        <w:footnoteReference w:id="96"/>
      </w:r>
      <w:r>
        <w:rPr>
          <w:rFonts w:ascii="IRNazanin" w:hAnsi="IRNazanin" w:eastAsia="IRNazanin"/>
          <w:color w:val="111111"/>
          <w:sz w:val="28"/>
          <w:sz w:val="28"/>
          <w:szCs w:val="28"/>
          <w:rtl w:val="true"/>
          <w:lang w:bidi="fa-IR"/>
        </w:rPr>
        <w:t xml:space="preserve">؛ در میان این امت دو شمشیر به مصاف یک دیگر نمی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بین دو نفر جنگی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نه از سر گزافه گویی بلکه گفته فرزند امیر المؤمنین علیه السلام و حقیقتی است بایسته تأمل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آن سان که خدا و پیامبر گرامی اسلام خواسته بودند، امت اسلامی در خط اهداف غدیر قرار می گرفت از سوی کسانی که اهداف غدیر به کامشان خوش نمی آمد جنگی بر امير المؤمنين علیه السلام تحميل نمی شد، همان جنگ هایی که بر خورداران از حمایت های پیشینیان بر حضرتش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وضعیت، صورت دیگری یافت و در نتیجه نفی غدیر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چهار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شاهد جنگ ،ویرانی، ستمگری فساد و هتک حرمت های فراوانی بوده و کار به </w:t>
      </w:r>
    </w:p>
    <w:p>
      <w:pPr>
        <w:pStyle w:val="BookText"/>
        <w:rPr/>
      </w:pPr>
      <w:r>
        <w:rPr>
          <w:rFonts w:ascii="IRNazanin" w:hAnsi="IRNazanin" w:eastAsia="IRNazanin"/>
          <w:color w:val="111111"/>
          <w:sz w:val="28"/>
          <w:sz w:val="28"/>
          <w:szCs w:val="28"/>
          <w:rtl w:val="true"/>
          <w:lang w:bidi="fa-IR"/>
        </w:rPr>
        <w:t>جایی رسید که امروزه می بینیم تقریباً در سراسر گیتی، عرصه جنگ ،استبداد کشتار، خشونت و به بردگی کشیدن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می کُشد و شخصی به هم نوع خود ستم روا می دارد و جای جای این گسترۀ خاکی شاهد آدم ربایی نسل کشی و ویرانی است که تماماً پیامد نفی غدیر است؛ پیامدی که حضرت صدیقه طاهره فاطمه زهرا علیها السلام، نسبت به آن هشدار داد و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 طِلاعَ القَعْبِ دَماً عَبیطاً وَ ذُعافاً مُمْقِراً هُنالِکَ 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التّالُون غِبَّ ما اَسَّسَ الاَوّلُون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اطیبُوا عَنْ اَنْفُسِکُمْ نَفْساً وَ طَأْمِنُوا لِلفِتنَهِ جَأْشاً وَ اَبْشِرُوا بِسَیْفٍ صارِمْ وَ بِقَرْحٍ شامِلْ وَ اسْتِبْدادٍ مِنَ الظّالِمین، یَدَعُ فَیْئَکُمْ زَهیداً وَ زَرعَکُمْ حَصیداً، فَیا حَسْرَهً لَکُمْ وَ اَنّی بِکُمْ وَ قَدْ ﴿فَعُمِّیَتْ عَلَیْکُمْ أَنُلْزِمُکُمُوها وَ اَنْتُمْ لَها کارِهُون</w:t>
      </w:r>
      <w:r>
        <w:rPr>
          <w:rStyle w:val="FootnoteAnchor"/>
          <w:rtl w:val="true"/>
        </w:rPr>
        <w:footnoteReference w:id="9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آن گاه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تازه بدوشید بریزید و زهری کشنده و تلخ بدروید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 که باطل کاران زیان می بینند و آیندگان فرجام کار پیشینیان را خواهند 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 خود </w:t>
      </w:r>
    </w:p>
    <w:p>
      <w:pPr>
        <w:pStyle w:val="BookText"/>
        <w:rPr/>
      </w:pPr>
      <w:r>
        <w:rPr>
          <w:rFonts w:ascii="IRNazanin" w:hAnsi="IRNazanin" w:eastAsia="IRNazanin"/>
          <w:color w:val="111111"/>
          <w:sz w:val="28"/>
          <w:sz w:val="28"/>
          <w:szCs w:val="28"/>
          <w:rtl w:val="true"/>
          <w:lang w:bidi="fa-IR"/>
        </w:rPr>
        <w:t xml:space="preserve">دست از جان خویش بشویید، و برای فتنهٔ سخت ترساننده، خویش را آماده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بی رحم و برنده و کشتاری فرا گیر و استبدادی از ستمگران مژده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برنده و کشتاری فرا گیر و استبدادی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بی مقدار و کِشت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گویی پیش تر وجود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ویرانی و ظهور حکومت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دریغ می خورم و چه توان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 به ما داده و ما را بدان، منزلت و بزرگی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پوشیده است 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حالی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 کنیم؟</w:t>
      </w:r>
      <w:r>
        <w:rPr>
          <w:rFonts w:eastAsia="IRNazanin" w:cs="IRNazanin"/>
          <w:color w:val="111111"/>
          <w:sz w:val="28"/>
          <w:szCs w:val="28"/>
          <w:rtl w:val="true"/>
          <w:lang w:bidi="fa-IR"/>
        </w:rPr>
        <w:t xml:space="preserve">). </w:t>
      </w:r>
      <w:bookmarkStart w:id="122" w:name="pg10867_99680"/>
    </w:p>
    <w:p>
      <w:pPr>
        <w:pStyle w:val="Heading2"/>
        <w:numPr>
          <w:ilvl w:val="1"/>
          <w:numId w:val="1"/>
        </w:numPr>
        <w:rPr/>
      </w:pPr>
      <w:bookmarkStart w:id="123" w:name="__RefHeading___Toc3839900_653776707"/>
      <w:bookmarkStart w:id="124" w:name="_Toc40"/>
      <w:bookmarkEnd w:id="122"/>
      <w:bookmarkEnd w:id="123"/>
      <w:r>
        <w:rPr>
          <w:rtl w:val="true"/>
        </w:rPr>
        <w:t>مسئولیت ما در برابر غدیر</w:t>
      </w:r>
      <w:bookmarkEnd w:id="124"/>
    </w:p>
    <w:p>
      <w:pPr>
        <w:pStyle w:val="BookText"/>
        <w:rPr/>
      </w:pPr>
      <w:r>
        <w:rPr>
          <w:rFonts w:ascii="IRNazanin" w:hAnsi="IRNazanin" w:eastAsia="IRNazanin"/>
          <w:color w:val="111111"/>
          <w:sz w:val="28"/>
          <w:sz w:val="28"/>
          <w:szCs w:val="28"/>
          <w:rtl w:val="true"/>
          <w:lang w:bidi="fa-IR"/>
        </w:rPr>
        <w:t>از آن جا که غدیر و مفهوم و حقیقت آن از جامعه دور نگاه داشته شد، طبيعتاً بیگانگی و نا آشنایی جهان را با این فرهنگ به دنبال داشته و این امر سبب شد تا مردم به ویژه آنان که از مکتب امیر المؤمنین علیه السلام بهره ای نگرفتند و از سیره آن حضرت دوری گزیدند از چشمه زلال و جوشان غدیر و داده های آن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تفصیل، وظیفه ما که به بزرگی زیان هایی که در پی نفی غدیر متوجه بشریت شده پی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به دیگر سخن چگونه غدیر را احیا کنیم؟</w:t>
      </w:r>
    </w:p>
    <w:p>
      <w:pPr>
        <w:pStyle w:val="BookText"/>
        <w:rPr/>
      </w:pPr>
      <w:r>
        <w:rPr>
          <w:rFonts w:ascii="IRNazanin" w:hAnsi="IRNazanin" w:eastAsia="IRNazanin"/>
          <w:color w:val="111111"/>
          <w:sz w:val="28"/>
          <w:sz w:val="28"/>
          <w:szCs w:val="28"/>
          <w:rtl w:val="true"/>
          <w:lang w:bidi="fa-IR"/>
        </w:rPr>
        <w:t>از عبد السلام بن صالح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عَبْداً أَحْیَی أَمْرَنَا</w:t>
      </w:r>
      <w:r>
        <w:rPr>
          <w:rFonts w:ascii="IRNazanin" w:hAnsi="IRNazanin" w:eastAsia="IRNazanin"/>
          <w:color w:val="111111"/>
          <w:sz w:val="28"/>
          <w:sz w:val="28"/>
          <w:szCs w:val="28"/>
          <w:rtl w:val="true"/>
          <w:lang w:bidi="fa-IR"/>
        </w:rPr>
        <w:t>؛ خداى، رحمت کند آن بنده ای که امر ما را احیا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شما چگونه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یَتَعَلَّمُ علومَنا و یُعَلِّمُها الناسَ</w:t>
      </w:r>
      <w:r>
        <w:rPr>
          <w:rStyle w:val="FootnoteAnchor"/>
          <w:rtl w:val="true"/>
        </w:rPr>
        <w:footnoteReference w:id="99"/>
      </w:r>
      <w:r>
        <w:rPr>
          <w:rFonts w:ascii="IRNazanin" w:hAnsi="IRNazanin" w:eastAsia="IRNazanin"/>
          <w:color w:val="111111"/>
          <w:sz w:val="28"/>
          <w:sz w:val="28"/>
          <w:szCs w:val="28"/>
          <w:rtl w:val="true"/>
          <w:lang w:bidi="fa-IR"/>
        </w:rPr>
        <w:t>؛ علوم ما را فرا گیرد و آن را به مردم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امام رضا علیه السلام کار تعلیم را به شیعه یا پیروان دیگر مذاهب اسلامی محدود نکرده بلکه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این بدان معناست که به همه مردم بیاموزد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جهانی روزگار می گذرانیم که مردمان آن،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با غدیر و آموزه های اهل بیت علیهم السلام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 به منظور آشنایی با حجم و سنگینی مسئولیتی که غدیر بر دوش ما نهاده است باید از خود بپرسیم جهان معاصر چه اندازه با غدیر آشنا شده و ژرفای آن را کاویده است؟ و اگر جهان با این فرهنگ جهان شمول بیگانه است چه کسی مسئول زدودن این جهل و بیگانگی است؟ و مسئولیتی که باید در قبال جوامع اسلامی به انجام برسانیم، چگونه است؟ حقیقت این است که نسل امروز، غالباً تصوری روشن و درست از غدیر ندارد که در این مورد مسئولیت روشنگری و آگاهی بخشی در مرتبه اول بر عهده ماست که اگر میثاق 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موظفیم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کنیم، بی تردید جامعه وضعیت بهتری خواهد داشت در این راستا باید به </w:t>
      </w:r>
    </w:p>
    <w:p>
      <w:pPr>
        <w:pStyle w:val="BookText"/>
        <w:rPr/>
      </w:pPr>
      <w:r>
        <w:rPr>
          <w:rFonts w:ascii="IRNazanin" w:hAnsi="IRNazanin" w:eastAsia="IRNazanin"/>
          <w:color w:val="111111"/>
          <w:sz w:val="28"/>
          <w:sz w:val="28"/>
          <w:szCs w:val="28"/>
          <w:rtl w:val="true"/>
          <w:lang w:bidi="fa-IR"/>
        </w:rPr>
        <w:t>جهانیان این آگاهی را بدهیم که غدیر، یعنی جوشش مستمر، سر زندگی و نشاط اسلام و شاداب نگاه داشتن آن برای تحقق رفاه، توسعه بخشیدن به گسترۀ آن پیشرفت ترقی و آباد کردن جوامع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پذیری صاحبان ثروت نسبت به دیگر افراد جامعه، از بین بردن پدیده خوردن از دست رنج دیگران و سربار بودن و دسته ها و باند های مخرب، دیگر مفهوم غدیر است، چه این که فرهنگ غدیر متولیان امور اقتصادی را امانتدارانی می داند که شریان حیات مدنی را به عنوان عامل محرک و شتاب دهنده جامعه،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 ما واجب است این حقیقت را به همگان بباورانیم که غدیر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است؛ همان هایی که از سوی خدا فرمان یافته اند تا سطح زندگی خود را با ضعیف ترین افراد جامعه همسان سازند و در خوراک ،پوشاک مسکن و جز آن با آنان همگون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باره تأکید می شود که مسئولیت سنگینی که در مورد غدیر بر عهدهٔ ما نهاده شده و نیز ضرورت پایبندی به آن در جهان معاصر، می طلبد که آموزه های غدیر را بگسترانیم و همگان را به بر خورداری از این خوان گسترده آسمانی فرا خوانیم که در غیر این صورت، امید به کوتاه شدن دست خود کامگان نجات دادن بشریت از وضع بسیار بد و وحشتناک فعلی و رسیدن به ساحل امنیت، رفاه عدالت و آزادی انتظاری بیهوده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هر گاه از غدیر سخن گفته شود در واقع سخن از معانی والایی است که در فرهنگ غدیر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 که باید در این مناسبت شکوهمند، با اهل بیت علیه السلام ، به ویژه با صاحب غدیر، امیر المؤمنین علیه السلام تجدید بیعت کرده با آن پاکان پیمان فرمانبرداری و ولایت ببندیم و بدانیم که بر ما واجب است با قلم و بیان و مال و گفتار و کردار خویش بیش از پیش آموزه های نورانی غدیر را به مردم بشناسانیم تا از این رهگذر جهان تشنه معنویت از چشمه زلال غدیر سیراب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مسئلت دارم توفیق شناخت حرمت و عظمت این روز شکوهمند را به همگان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25" w:name="pg10867_996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3839902_653776707"/>
      <w:bookmarkStart w:id="127" w:name="_Toc41"/>
      <w:bookmarkEnd w:id="125"/>
      <w:bookmarkEnd w:id="126"/>
      <w:r>
        <w:rPr>
          <w:rtl w:val="true"/>
        </w:rPr>
        <w:t>ترجمه خطبه حضرت رسول اکرم صلّی اللّه علیه و آله و سلّم در غدیر خم</w:t>
      </w:r>
      <w:bookmarkEnd w:id="1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0867_99686"/>
      <w:bookmarkStart w:id="129" w:name="pg10867_99686"/>
      <w:bookmarkEnd w:id="129"/>
    </w:p>
    <w:p>
      <w:pPr>
        <w:pStyle w:val="BookText"/>
        <w:rPr/>
      </w:pPr>
      <w:bookmarkStart w:id="130" w:name="pg10867_99686"/>
      <w:bookmarkEnd w:id="1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1" w:name="__RefHeading___Toc3839904_653776707"/>
      <w:bookmarkStart w:id="132" w:name="_Toc42"/>
      <w:bookmarkEnd w:id="131"/>
      <w:r>
        <w:rPr>
          <w:rtl w:val="true"/>
        </w:rPr>
        <w:t>حمد و ثنای خداوند</w:t>
      </w:r>
      <w:bookmarkEnd w:id="132"/>
    </w:p>
    <w:p>
      <w:pPr>
        <w:pStyle w:val="BookText"/>
        <w:rPr/>
      </w:pPr>
      <w:r>
        <w:rPr>
          <w:rFonts w:ascii="IRNazanin" w:hAnsi="IRNazanin" w:eastAsia="IRNazanin"/>
          <w:color w:val="111111"/>
          <w:sz w:val="28"/>
          <w:sz w:val="28"/>
          <w:szCs w:val="28"/>
          <w:rtl w:val="true"/>
          <w:lang w:bidi="fa-IR"/>
        </w:rPr>
        <w:t xml:space="preserve">ستایش خداوندی را سزد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والا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همتایی، نزدیک و در اقتدار شکوهمند، و در ارکان خود بسی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بر هر چیزی احاطه دارد در حالی که آن چیز در جای خویش است و آفریدگان، را مقهور قدرت و برهان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که پیوسته بوده و ستوده ای که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آورنده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شده و فرمانروای مطلق زمین ها و آسمان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تقدیس شده و پروردگار فرشتگان و روح القدس و نسبت به هر آن چه آفریده، پُر دَهِش و هرچه ساخته، از عطای خویش بهره 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ای را می بیند و هیچ دیده ای را توان دیدار او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شایسته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و بردبار و بخشنده است و رحمتش همه چیز را فرا گرفته و منعمی که همه مخلوقات ریزه خوار نعمت اویند در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کیفری که در خور آنند </w:t>
      </w:r>
    </w:p>
    <w:p>
      <w:pPr>
        <w:pStyle w:val="BookText"/>
        <w:rPr/>
      </w:pPr>
      <w:r>
        <w:rPr>
          <w:rFonts w:ascii="IRNazanin" w:hAnsi="IRNazanin" w:eastAsia="IRNazanin"/>
          <w:color w:val="111111"/>
          <w:sz w:val="28"/>
          <w:sz w:val="28"/>
          <w:szCs w:val="28"/>
          <w:rtl w:val="true"/>
          <w:lang w:bidi="fa-IR"/>
        </w:rPr>
        <w:t>شتاب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اسرار نهان و به سویدای سینه ها آگاه است و هیچ رازی از او پوشیده نیست و هیچ امر پنهانی امور را بر او مشتَبَه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چیز محیط و چیره و بر هر نیرویی غالب 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ندارد و همۀ موجودات را از هیچ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او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است و خدایی جز آن خدای توانا و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آن است که به چشم مشهود گردد، ولی هر دیده ای را در می یابد و به هر چیز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هیچ بیننده ای در نیامده تا وصفش توان کرد و هیچ کس چگونگی او را از شواهد نهان و عیان در نیابد، مگر به همان مقدار که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توصیف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او خدایی است که هستی، آکنده قداست اوست و آغاز بی آغاز و انجام بی فرجام مُحاط به فروغ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مشورت مشورت دهنده ای، فرمانش جاری و نافذ است و بی مدد دستیاری، قضا و تقدیرش بر کائنات فرمانرواست و در تدبیر امر خلقش، هیچ کاستی و نا بسامانی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نمونه ای از پیش داشته باشد و بی نیاز از کمک کسی، موجودات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رنجی رسید و نه نیازی به چاره جویی داشت به ایجاد خلق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خدایی که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آفرینش را استواری و آن را حُسن و زیبایی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گری است که هرگز ستم نکند و بزرگی است که کار ها بدو باز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گواهی می دهم که هستی در برابر قدرت و هیبت حضرتش فروتن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سلطان سلاطین، مالک هستی و به چرخ در آورندۀ افلاک است و مهر و ماه را مسخر خویش نموده که هر یک تا زمانی معین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شب را بر روز چیره و شب را بر نور روز بپوشاند که هر یک شتابان در جستجوی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 کوبنده ستمکاران و زور گویان و نا بود کننده شیاطین سرکش است او را ضد و شریکی نباشد که یکتای بی نیاز است نه کسی را زاده است و نه او زاده کسی است و همتا و همانند ندارد یگانه معبود و پروردگار ذو الجلال است هرچه خواهد همان کند و اراده اش بر جهان فرمانروا و به هر چیز دانا و به شمار همه چیز آگاه است می میراند و زندگی می دهد بی نوا می کند و بی نیازی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 و گریه و منع و عطا به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فرمانروایی و ستایش ویژه او و همه خوبی ها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فرو می برد و خدایی جز او نیست؛ خدای توانا و بسیار آمرزنده دعای بندگان را اجابت می کند و عطای فراوان می دهد به شمار نفس جانداران آگاه و خداوندگار جنیان و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 او دشوار نیست و ناله فریاد خواهان و اصرار اصرار کنندگان او را ملول و آزرده نمی سازد نگهبان صالحان، توفیق دهنده رستگاران و سَروَر جهانیان است و سزاوار ستایش و سپاس آفریدگان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آسایش و تنگنا ها و فراخنا ها او را می ستایم و به او و فرشتگان و فرستادگان و کتاب های آسمانی اش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w:t>
      </w:r>
      <w:bookmarkStart w:id="133" w:name="pg10867_99689"/>
    </w:p>
    <w:p>
      <w:pPr>
        <w:pStyle w:val="BookText"/>
        <w:rPr/>
      </w:pPr>
      <w:bookmarkEnd w:id="133"/>
      <w:r>
        <w:rPr>
          <w:rFonts w:ascii="IRNazanin" w:hAnsi="IRNazanin" w:eastAsia="IRNazanin"/>
          <w:color w:val="111111"/>
          <w:sz w:val="28"/>
          <w:sz w:val="28"/>
          <w:szCs w:val="28"/>
          <w:rtl w:val="true"/>
          <w:lang w:bidi="fa-IR"/>
        </w:rPr>
        <w:t>را به گوش گرفته و فرمانبردارم و در انجام هر کاری که او را خشنود سازد، می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 و حکمش تسلیم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فرمانبرداری از حضرتش و ترس از کیفرش است؛ همو که از حیله اش ایمن نتوان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ستم از او به دل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می کنم که بنده اویم و گواهی می دهم که او پرورنده و پروردگار من است و آن چه را که به من وحی فرموده به مردم ابلاغ خواهم کرد، مبادا که به کیفر سستی در انجام وظیفه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کوبنده ای از سوی حضرتش بر من فرود آید که هیچ کس اگرچه در چاره اندیشی بزرگ و قدرتمند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آن را از من باز دارد</w:t>
      </w:r>
      <w:r>
        <w:rPr>
          <w:rFonts w:eastAsia="IRNazanin" w:cs="IRNazanin"/>
          <w:color w:val="111111"/>
          <w:sz w:val="28"/>
          <w:szCs w:val="28"/>
          <w:rtl w:val="true"/>
          <w:lang w:bidi="fa-IR"/>
        </w:rPr>
        <w:t>.</w:t>
      </w:r>
    </w:p>
    <w:p>
      <w:pPr>
        <w:pStyle w:val="Heading2"/>
        <w:numPr>
          <w:ilvl w:val="1"/>
          <w:numId w:val="1"/>
        </w:numPr>
        <w:rPr/>
      </w:pPr>
      <w:bookmarkStart w:id="134" w:name="__RefHeading___Toc3839906_653776707"/>
      <w:bookmarkStart w:id="135" w:name="_Toc43"/>
      <w:bookmarkEnd w:id="134"/>
      <w:r>
        <w:rPr>
          <w:rtl w:val="true"/>
        </w:rPr>
        <w:t>فرمان الهی</w:t>
      </w:r>
      <w:bookmarkEnd w:id="135"/>
    </w:p>
    <w:p>
      <w:pPr>
        <w:pStyle w:val="BookText"/>
        <w:rPr/>
      </w:pPr>
      <w:r>
        <w:rPr>
          <w:rFonts w:ascii="IRNazanin" w:hAnsi="IRNazanin" w:eastAsia="IRNazanin"/>
          <w:color w:val="111111"/>
          <w:sz w:val="28"/>
          <w:sz w:val="28"/>
          <w:szCs w:val="28"/>
          <w:rtl w:val="true"/>
          <w:lang w:bidi="fa-IR"/>
        </w:rPr>
        <w:t>خدایی جز او نیست و همو فرمانم داده است که اگر در ابلاغ آن چه اکنون بر من فرو فرستاده کوتاهی کنم در حقیقت، به هیچ یک از وظایف رسالت و ابلاغ پیام او عمل نکرده ام و هم او حفظ و نگهداری مرا در برابر مخالفان تضمین نموده که او کفایت کننده ای بزرگوار است و این است آن پیام که بر من نازل فرموده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أَيُّهَا الرَّسُولُ بَلِّغْ مَا أُنْزِلَ إِلَيْكَ مِنْ رَبِّكَ وَ إِنْ لَمْ تَفْعَلْ فَمَا بَلَّغْتَ رِسَالَتَهُ وَ اللَّهُ يَعْصِمُكَ مِنَ النَّاسِ إِنَّ اللَّهَ لَا يَهْدِي الْقَوْمَ الْكَافِرِينَ</w:t>
      </w:r>
      <w:r>
        <w:rPr>
          <w:rStyle w:val="FootnoteAnchor"/>
          <w:rtl w:val="true"/>
        </w:rPr>
        <w:footnoteReference w:id="100"/>
      </w:r>
      <w:r>
        <w:rPr>
          <w:rFonts w:ascii="IRNazanin" w:hAnsi="IRNazanin" w:eastAsia="IRNazanin"/>
          <w:color w:val="111111"/>
          <w:sz w:val="28"/>
          <w:sz w:val="28"/>
          <w:szCs w:val="28"/>
          <w:rtl w:val="true"/>
          <w:lang w:bidi="fa-IR"/>
        </w:rPr>
        <w:t xml:space="preserve">، به نام خداوند </w:t>
      </w:r>
    </w:p>
    <w:p>
      <w:pPr>
        <w:pStyle w:val="BookText"/>
        <w:rPr/>
      </w:pP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چه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به مردم ابلاغ کن، و اگر نکنی به وظایف رسالت الهی خود اقدام ننموده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چه که حق بر من فرو فرستاده است، کوتاهی نکرده ام و اینک سبب نزول آن آیه را برای تان باز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سه بار بر من فرود آمده و از سوی پروردگارم فرمان داد تا در این مکان به پا خیزم و به اطلاع سپید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برسانم که علی بن ابی طالب، برادر، وصیّ و جانشین من و امام پس از من است که نسبت به من همانند نسبت هارون به موسی است، با این تفاوت که پس از من پیامبری نخواهد بود؛ و بعد از خداوند و رسولش علی، ولیّ و صاحب اختیار شماست و پیش از این هم خداوند در این مورد آیه ای دیگر از قرآن را نازل کرده،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01"/>
      </w:r>
      <w:r>
        <w:rPr>
          <w:rFonts w:ascii="IRNazanin" w:hAnsi="IRNazanin" w:eastAsia="IRNazanin"/>
          <w:color w:val="111111"/>
          <w:sz w:val="28"/>
          <w:sz w:val="28"/>
          <w:szCs w:val="28"/>
          <w:rtl w:val="true"/>
          <w:lang w:bidi="fa-IR"/>
        </w:rPr>
        <w:t>؛ ولی شما، تنها خدا و پیامبر اوست و کسانی که ایمان آورده اند؛ همان کسانی که نماز بر 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همان کسی است که نماز به پای داشت و در حال رکوع، به نیازمند، صدقه داده است و او در هر حالی رضای خدا را </w:t>
      </w:r>
    </w:p>
    <w:p>
      <w:pPr>
        <w:pStyle w:val="BookText"/>
        <w:rPr/>
      </w:pPr>
      <w:r>
        <w:rPr>
          <w:rFonts w:ascii="IRNazanin" w:hAnsi="IRNazanin" w:eastAsia="IRNazanin"/>
          <w:color w:val="111111"/>
          <w:sz w:val="28"/>
          <w:sz w:val="28"/>
          <w:szCs w:val="28"/>
          <w:rtl w:val="true"/>
          <w:lang w:bidi="fa-IR"/>
        </w:rPr>
        <w:t>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جبرئیل علیه السلام خواستم از خداوند متعال بخواهد مرا از ابلاغ این مأموریّت معاف دارد؛ چه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پرهیزگاران، اندک و منافقان، بسیارند و از وجود نیرنگ بازانی که دین اسلام را به تمسخر و استهزا گرفته اند، آگاهی داشتم؛ همان که خداوند، در قرآن کریم، وصفشان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بِأَلْسِنَتِهِمْ مَا لَيْسَ فِي قُلُوبِهِمْ</w:t>
      </w:r>
      <w:r>
        <w:rPr>
          <w:rStyle w:val="FootnoteAnchor"/>
          <w:rtl w:val="true"/>
        </w:rPr>
        <w:footnoteReference w:id="102"/>
      </w:r>
      <w:r>
        <w:rPr>
          <w:rFonts w:ascii="IRNazanin" w:hAnsi="IRNazanin" w:eastAsia="IRNazanin"/>
          <w:color w:val="111111"/>
          <w:sz w:val="28"/>
          <w:sz w:val="28"/>
          <w:szCs w:val="28"/>
          <w:rtl w:val="true"/>
          <w:lang w:bidi="fa-IR"/>
        </w:rPr>
        <w:t>، چیزی که در دل های شان نیست، بر زبان خویش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تَحْسَبُونَهُ هَيِّنًا وَ هُوَ عِنْدَ اللَّهِ عَظِيمٌ</w:t>
      </w:r>
      <w:r>
        <w:rPr>
          <w:rStyle w:val="FootnoteAnchor"/>
          <w:rtl w:val="true"/>
        </w:rPr>
        <w:footnoteReference w:id="103"/>
      </w:r>
      <w:r>
        <w:rPr>
          <w:rFonts w:ascii="IRNazanin" w:hAnsi="IRNazanin" w:eastAsia="IRNazanin"/>
          <w:color w:val="111111"/>
          <w:sz w:val="28"/>
          <w:sz w:val="28"/>
          <w:szCs w:val="28"/>
          <w:rtl w:val="true"/>
          <w:lang w:bidi="fa-IR"/>
        </w:rPr>
        <w:t xml:space="preserve">؛ و می پندارید که کاری سهل و ساده است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آزار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روا داشتند از یاد نبرده ام، تا آن جا که به دلیل ملازمت و مصاحبت فراوان علی علیه السلام با من و توجهی که به او داشتم و مرا مردی زود باور که هرچه می شنود، بی اندیشه می پذیرد، خواندند تا آن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w:t>
      </w:r>
      <w:r>
        <w:rPr>
          <w:rStyle w:val="FootnoteAnchor"/>
          <w:rtl w:val="true"/>
        </w:rPr>
        <w:footnoteReference w:id="104"/>
      </w:r>
      <w:r>
        <w:rPr>
          <w:rFonts w:ascii="IRNazanin" w:hAnsi="IRNazanin" w:eastAsia="IRNazanin"/>
          <w:color w:val="111111"/>
          <w:sz w:val="28"/>
          <w:sz w:val="28"/>
          <w:szCs w:val="28"/>
          <w:rtl w:val="true"/>
          <w:lang w:bidi="fa-IR"/>
        </w:rPr>
        <w:t xml:space="preserve">؛ و از ایشان کسانی هستند که پیامبر را </w:t>
      </w:r>
      <w:bookmarkStart w:id="136" w:name="pg10867_99692"/>
    </w:p>
    <w:p>
      <w:pPr>
        <w:pStyle w:val="BookText"/>
        <w:rPr/>
      </w:pPr>
      <w:bookmarkEnd w:id="136"/>
      <w:r>
        <w:rPr>
          <w:rFonts w:ascii="IRNazanin" w:hAnsi="IRNazanin" w:eastAsia="IRNazanin"/>
          <w:color w:val="111111"/>
          <w:sz w:val="28"/>
          <w:sz w:val="28"/>
          <w:szCs w:val="28"/>
          <w:rtl w:val="true"/>
          <w:lang w:bidi="fa-IR"/>
        </w:rPr>
        <w:t>آزار می دهند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اگر بخواهم نام آنان را ببرم و بر آن باشم که یکا یک آنان را با اشاره نشان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دلالت کنم به یقین چنین خواهم کرد؛ لیکن به خدا سوگند که من در مورد این افراد بزرگوارانه رفتار کرده 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ها همه خدای را از من راضی نمی سازد مگر آن که وظیفه خود را در مورد مأموریتی که دارم به انجام برسانم آن گاه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105"/>
      </w:r>
      <w:r>
        <w:rPr>
          <w:rFonts w:ascii="IRNazanin" w:hAnsi="IRNazanin" w:eastAsia="IRNazanin"/>
          <w:color w:val="111111"/>
          <w:sz w:val="28"/>
          <w:sz w:val="28"/>
          <w:szCs w:val="28"/>
          <w:rtl w:val="true"/>
          <w:lang w:bidi="fa-IR"/>
        </w:rPr>
        <w:t xml:space="preserve">؛ ای پیامبر، آن چه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ابلاغ کن و اگر نکنی پیامش را نرسانده ای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p>
    <w:p>
      <w:pPr>
        <w:pStyle w:val="Heading2"/>
        <w:numPr>
          <w:ilvl w:val="1"/>
          <w:numId w:val="1"/>
        </w:numPr>
        <w:rPr/>
      </w:pPr>
      <w:bookmarkStart w:id="137" w:name="__RefHeading___Toc3839908_653776707"/>
      <w:bookmarkStart w:id="138" w:name="_Toc44"/>
      <w:bookmarkEnd w:id="137"/>
      <w:r>
        <w:rPr>
          <w:rtl w:val="true"/>
        </w:rPr>
        <w:t>اعلام ولایت</w:t>
      </w:r>
      <w:bookmarkEnd w:id="1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بدانید که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ولی و سر پرست و امام شما تعیین فرموده است؛ امامی که فرمانبرداری از او را بر مهاجرین، انصار و تابعانی که از آنان به نیکی پیروی کردند، بیابانی و شهری، عرب و غیر عرب آزاد و برده خرد و کلان، سیاه و سپید و بر هر یکتا پرستی واجب فرموده است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سخنش </w:t>
      </w:r>
    </w:p>
    <w:p>
      <w:pPr>
        <w:pStyle w:val="BookText"/>
        <w:rPr/>
      </w:pPr>
      <w:r>
        <w:rPr>
          <w:rFonts w:ascii="IRNazanin" w:hAnsi="IRNazanin" w:eastAsia="IRNazanin"/>
          <w:color w:val="111111"/>
          <w:sz w:val="28"/>
          <w:sz w:val="28"/>
          <w:szCs w:val="28"/>
          <w:rtl w:val="true"/>
          <w:lang w:bidi="fa-IR"/>
        </w:rPr>
        <w:t>قانع کننده و فرمانش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مخالفت کند ملعون و هر که از او پیروی کند، مشمول عنایت و رحمت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کسی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خدا ویژۀ او و کسانی است که سخن او را بشنوند و نسبت به فرمان او مطیع و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باری است که در چنین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گیرم، پس بشنوید و فرمان برید و تسلیم امر خداوند شوید که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رسولش محمد صلّی اللّه علیه و آله و سلّم و سر پرست شما همین من که اکنون به پا خاسته و با شما سخن می گویم پیروی کنید و پس از من به فرمان خدا، فرمانبردار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سرپرست و امام 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من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خواهد بود؛ آن هنگام که خدا و رسولش را دیدار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را که خداوند حلال کرده حلال نیست و جز آن چه را حرام فرموده،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هر حلال و حرامی را به من آموخت و من نیز تمام آن 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و حرام حضرتش آموختم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نیست مگر آن که خداوند آن را به من تعلیم فرمود و هر علمی را که آموختم، به علی علیه السلام امام المتقين تعلیم کردم و او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نا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منحرف نشوید، و از او روی </w:t>
      </w:r>
    </w:p>
    <w:p>
      <w:pPr>
        <w:pStyle w:val="BookText"/>
        <w:rPr/>
      </w:pPr>
      <w:r>
        <w:rPr>
          <w:rFonts w:ascii="IRNazanin" w:hAnsi="IRNazanin" w:eastAsia="IRNazanin"/>
          <w:color w:val="111111"/>
          <w:sz w:val="28"/>
          <w:sz w:val="28"/>
          <w:szCs w:val="28"/>
          <w:rtl w:val="true"/>
          <w:lang w:bidi="fa-IR"/>
        </w:rPr>
        <w:t xml:space="preserve">بر نتابید و از ولایتش سر پیچی نکنید که همو به سوی حق هدایت و بدان عمل نموده، و باطل را محو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می دارد و در راه خدا از ملامت هیچ ملامتگری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ایمان آورندۀ به خدا و رسول اوست و هموست که جان خویش را فدای رسول خدا کرد و نیز اوست که در کنار رسول خدا بود، هنگامی که هیچ یک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بندگی خدا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او را برتر و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که خدایش مقدم داشته و بپذیریدش که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امامی است از جانب خدا که خدا هرگز توبه منکر ولایتش را نپذیرفته و هرگز او را نخواهد آمرزید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حتم گردانده که مخالف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نیامرزد و او را کیفری سخت نماید؛ کیفری که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مبادا که با وی مخالفت کنید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سوختش مردمان و سنگ ها هستند و برای کافران آماده شده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جای خواهید گرفت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پیامبران و رسولان پیشین آمدن مرا مژده داده اند و من خاتم پیامبران و رسولان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آفریدگان از افلاکیان و زمینیان هستم پس هر کس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به یقین کافر و بر کفر جاهلیت نخستین است و هر کس در چیزی </w:t>
      </w:r>
    </w:p>
    <w:p>
      <w:pPr>
        <w:pStyle w:val="BookText"/>
        <w:rPr/>
      </w:pPr>
      <w:r>
        <w:rPr>
          <w:rFonts w:ascii="IRNazanin" w:hAnsi="IRNazanin" w:eastAsia="IRNazanin"/>
          <w:color w:val="111111"/>
          <w:sz w:val="28"/>
          <w:sz w:val="28"/>
          <w:szCs w:val="28"/>
          <w:rtl w:val="true"/>
          <w:lang w:bidi="fa-IR"/>
        </w:rPr>
        <w:t xml:space="preserve">از این سخنم شک کند به یقین در تمام سخنان من شک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چنین کسی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سر لطف و منت احسانش بر من، مرا از چنین فضیلتی بر خوردار کرد و خدایی جز او نیست و در هر حال و در تمام روزگاران و برای همیشه ستایش من نثار پیشگاهش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علی علیه السلام را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بدارید که پس از من، او از هر مرد و زنی،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فرو فرستاده و آفرینش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و مغضوب است و مغضوب است کسی که این سخن مرا رد و انکار کند و آن را نپذیرد و با آن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در این زمینه از سوی خدای تعالی خبر داده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علی علیه السلام دشمنی ورزد و ولایت او را نپذیرد لعنت و خشم من بر او باد، پس هر کس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گامی پس از استواری اش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به آن چه می کنید آگاه است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 است که 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از زبان مخالفانش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تَقُولَ نَفْسٌ يَا حَسْرَتَا عَلَى مَا فَرَّطْتُ فِي جَنْبِ اللَّهِ</w:t>
      </w:r>
      <w:r>
        <w:rPr>
          <w:rStyle w:val="FootnoteAnchor"/>
          <w:rtl w:val="true"/>
        </w:rPr>
        <w:footnoteReference w:id="108"/>
      </w:r>
      <w:r>
        <w:rPr>
          <w:rFonts w:ascii="IRNazanin" w:hAnsi="IRNazanin" w:eastAsia="IRNazanin"/>
          <w:color w:val="111111"/>
          <w:sz w:val="28"/>
          <w:sz w:val="28"/>
          <w:szCs w:val="28"/>
          <w:rtl w:val="true"/>
          <w:lang w:bidi="fa-IR"/>
        </w:rPr>
        <w:t xml:space="preserve">، تا آن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بر آن چه تقصیر و کوتاهی،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تدبر کنید و آیاتش را بفهمید و به محکمات آن پایبند باشید و دنبال متشابه آن نروید به خدا سوگند تنها کسی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باز گفته و روشن می کند که اکنون دست او را گرفته نزد خویش آورده و با گرفتن بازویش به شما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هر کس که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 طالب، برادر و وصی من است و ولایت او فرمانی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دیگری را به مردم شناسانده و هر کدام، دیگری را تایید و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یک دیگر جدا نمی شوند تا این 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داران خدا در میان خلق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در زمین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کردم، آگاه باشید که ابلاغ رسالت نمودم، آگاه باشید که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آگاه باشید که همه چیز را واضح بیان نمودم و آگاه باشید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من از سوی خدا برای شما باز گفتم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تنها این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p>
    <w:p>
      <w:pPr>
        <w:pStyle w:val="BookText"/>
        <w:rPr/>
      </w:pPr>
      <w:r>
        <w:rPr>
          <w:rFonts w:ascii="IRNazanin" w:hAnsi="IRNazanin" w:eastAsia="IRNazanin"/>
          <w:color w:val="111111"/>
          <w:sz w:val="28"/>
          <w:sz w:val="28"/>
          <w:szCs w:val="28"/>
          <w:rtl w:val="true"/>
          <w:lang w:bidi="fa-IR"/>
        </w:rPr>
        <w:t>صفت پس از من جز برای او روا و مجاز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و سلّم بازوی علی علیه السلام را گرفته بالا برد تا آن جا که پای علی علیه السلام در کنار زانوی پیامبر صلّی اللّه علیه و آله و سلّم قرار گرفت،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برادر ،وصی، گنجینۀ علم و خلیفه و جانشین من</w:t>
      </w:r>
    </w:p>
    <w:p>
      <w:pPr>
        <w:pStyle w:val="BookText"/>
        <w:rPr/>
      </w:pPr>
      <w:r>
        <w:rPr>
          <w:rFonts w:ascii="IRNazanin" w:hAnsi="IRNazanin" w:eastAsia="IRNazanin"/>
          <w:color w:val="111111"/>
          <w:sz w:val="28"/>
          <w:sz w:val="28"/>
          <w:szCs w:val="28"/>
          <w:rtl w:val="true"/>
          <w:lang w:bidi="fa-IR"/>
        </w:rPr>
        <w:t xml:space="preserve">است در میان امت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کتاب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به سوی آن است به هرچه خشنودی خدا را فراهم آورد، عمل می کند با دشمنان خدا در جنگ است و فرمانبرداران از خدا را دوست می دارد و مردم را از نا فرمانی خدا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و امیر المؤمنین و امام هدایت گر است و ناکثین و قاسطین و مارقین را خواهد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گویم به فرمان پروردگارم می گویم و این دستور حق است که هیچ سخنی از او به دست من تغییر و تبدیل نپذیرد؛ به امر خدا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خداوندا،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دوست بدار و آن که با وی دشمنی ورزد دشمن بدار و آن که انکارش کند لعنت کن و منکر حق او را گرفتار خشم خود فرما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بر من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که امامت پس از من از آنِ علی علیه السلام است و من به فرمان تو او را به جانشینی خویش منصوب کردم، امری که بیان و ابلاغ آن برای مردم موجب اکمال دینشان و اتمام نعمت تو بر این مردم شد و به آن دین اسلام را برای آنان پسندیدی و فرمودی</w:t>
      </w:r>
      <w:r>
        <w:rPr>
          <w:rFonts w:eastAsia="IRNazanin" w:cs="IRNazanin"/>
          <w:color w:val="111111"/>
          <w:sz w:val="28"/>
          <w:szCs w:val="28"/>
          <w:rtl w:val="true"/>
          <w:lang w:bidi="fa-IR"/>
        </w:rPr>
        <w:t xml:space="preserve">: </w:t>
      </w:r>
      <w:bookmarkStart w:id="139" w:name="pg10867_99698"/>
    </w:p>
    <w:p>
      <w:pPr>
        <w:pStyle w:val="BookText"/>
        <w:rPr/>
      </w:pPr>
      <w:bookmarkEnd w:id="139"/>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109"/>
      </w:r>
      <w:r>
        <w:rPr>
          <w:rFonts w:ascii="IRNazanin" w:hAnsi="IRNazanin" w:eastAsia="IRNazanin"/>
          <w:color w:val="111111"/>
          <w:sz w:val="28"/>
          <w:sz w:val="28"/>
          <w:szCs w:val="28"/>
          <w:rtl w:val="true"/>
          <w:lang w:bidi="fa-IR"/>
        </w:rPr>
        <w:t xml:space="preserve">، 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گواه می گیرم که ابلاغ رسالت کردم و گواه بودن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Heading2"/>
        <w:numPr>
          <w:ilvl w:val="1"/>
          <w:numId w:val="1"/>
        </w:numPr>
        <w:rPr/>
      </w:pPr>
      <w:bookmarkStart w:id="140" w:name="__RefHeading___Toc3839910_653776707"/>
      <w:bookmarkStart w:id="141" w:name="_Toc45"/>
      <w:bookmarkEnd w:id="140"/>
      <w:r>
        <w:rPr>
          <w:rtl w:val="true"/>
        </w:rPr>
        <w:t>اصل مهم امامت</w:t>
      </w:r>
      <w:bookmarkEnd w:id="14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دین شما را تنها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پس هرکس تا روز قیامت و هنگامه حضور در 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جانشینان او از فرزندان من که از صُلب اویند اقتدا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اعمالشان به هدر رفته و خود در آتش جاودانند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جاودانه بمانند؛ نه عذاب از ایشان کاسته گردد و نه مهلت یابند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علیه السلام بیش از همگی تان مرا یاری کرده و از شما به من سزاوار تر و به من نزدیک تر و بر من گرامی تر و عزیز تر است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او خشنودیم آیه ای در قرآن، مُشعر به رضایت حق، از بندگان نازل نشده مگر آن که در شأن علی علیه السلام است و آن گاه که حق تعالی </w:t>
      </w:r>
      <w:bookmarkStart w:id="142" w:name="pg10867_99699"/>
    </w:p>
    <w:p>
      <w:pPr>
        <w:pStyle w:val="BookText"/>
        <w:rPr/>
      </w:pPr>
      <w:bookmarkEnd w:id="142"/>
      <w:r>
        <w:rPr>
          <w:rFonts w:ascii="IRNazanin" w:hAnsi="IRNazanin" w:eastAsia="IRNazanin"/>
          <w:color w:val="111111"/>
          <w:sz w:val="28"/>
          <w:sz w:val="28"/>
          <w:szCs w:val="28"/>
          <w:rtl w:val="true"/>
          <w:lang w:bidi="fa-IR"/>
        </w:rPr>
        <w:t xml:space="preserve">مؤمنان را مخاطب قرار داده نخستین شان علی علیه السلام بود و آیه مدحی در قرآن نیست مگر آن که در مورد اوست و بهشتی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برای اوست و آن را درباره جز او نفرستاد و جز او را با آن مدح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دین خدا و حامی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پاکیزه هدایتگر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شما بهترین پیامبر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وصی و فرزندانش بهترین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نسل هر پیامبری از صلب اوست و نسل من از صُلب امير المؤمنین علی علیه السلام است</w:t>
      </w:r>
      <w:r>
        <w:rPr>
          <w:rFonts w:eastAsia="IRNazanin" w:cs="IRNazanin"/>
          <w:color w:val="111111"/>
          <w:sz w:val="28"/>
          <w:szCs w:val="28"/>
          <w:rtl w:val="true"/>
          <w:lang w:bidi="fa-IR"/>
        </w:rPr>
        <w:t>.</w:t>
      </w:r>
    </w:p>
    <w:p>
      <w:pPr>
        <w:pStyle w:val="Heading2"/>
        <w:numPr>
          <w:ilvl w:val="1"/>
          <w:numId w:val="1"/>
        </w:numPr>
        <w:rPr/>
      </w:pPr>
      <w:bookmarkStart w:id="143" w:name="__RefHeading___Toc3839912_653776707"/>
      <w:bookmarkStart w:id="144" w:name="_Toc46"/>
      <w:bookmarkEnd w:id="143"/>
      <w:r>
        <w:rPr>
          <w:rtl w:val="true"/>
        </w:rPr>
        <w:t>خطر انحراف و کار شکنی</w:t>
      </w:r>
      <w:bookmarkEnd w:id="144"/>
    </w:p>
    <w:p>
      <w:pPr>
        <w:pStyle w:val="BookText"/>
        <w:rPr/>
      </w:pPr>
      <w:r>
        <w:rPr>
          <w:rFonts w:ascii="IRNazanin" w:hAnsi="IRNazanin" w:eastAsia="IRNazanin"/>
          <w:color w:val="111111"/>
          <w:sz w:val="28"/>
          <w:sz w:val="28"/>
          <w:szCs w:val="28"/>
          <w:rtl w:val="true"/>
          <w:lang w:bidi="fa-IR"/>
        </w:rPr>
        <w:t xml:space="preserve">ای مردم، ابلیس به حسادت آدم را از بهشت بیرون کرد، پس مبادا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ورزید که اعمالتان تباه شده و گام های تان خواهد لغزید و به انحراف در افتید آدم نیز که بر گزیده خداوند بود به کیفر یک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مراقب احوال خویشتن باشید شما که در میانتان دشمن خدا نیز هست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جز تیره روز شقاوت پیشه با علی علیه السلام دشمنی نمی ورزد و جز پارسای پرهیزگار مهر علی علیه السلام در دل نمیگیرد و جز اهل ایمان و مخلصان بی ریا به علی علیه السلام ایمان نخواهند آورد و 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علیه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ابلاغ رسالتم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رسالتم را به شما ابلاغ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آن گونه که حق پروا کردن از اوست، پروا کنید، و زینهار، جز مسلمان نمیرید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رسولش و نوری که با وی فرستاده شد، ایمان بیاورید، پیش از آن که چهره هایی را محو کنیم و در نتیجه، آن ها را به قهقرا باز گردانیم، یا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کردیم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سپس در علی بن ابی طالب و پس از او در نسل وی تا مهدی قائم قرار داده شده است؛ همان مهدی که حق خدا و هر حقی که از آن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متجاوزان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ستاند، چرا که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مقصران ،معاندان ،مخالفان، خائنان گنه کاران و ستمگران همه جهانیان حجت قرار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هشدارتان می دهم به هوش باشید که من رسول خدایم و پیش از من نیز 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اگر بمیرم یا کشته </w:t>
      </w:r>
    </w:p>
    <w:p>
      <w:pPr>
        <w:pStyle w:val="BookText"/>
        <w:rPr/>
      </w:pPr>
      <w:r>
        <w:rPr>
          <w:rFonts w:ascii="IRNazanin" w:hAnsi="IRNazanin" w:eastAsia="IRNazanin"/>
          <w:color w:val="111111"/>
          <w:sz w:val="28"/>
          <w:sz w:val="28"/>
          <w:szCs w:val="28"/>
          <w:rtl w:val="true"/>
          <w:lang w:bidi="fa-IR"/>
        </w:rPr>
        <w:t xml:space="preserve">شوم از عقیده خود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عقیده خود باز گردد، هیچ زیانی به خدا نمی رساند و به زودی خداوند، سپاسگزاران را پاداش می دهد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خود را بر خدا منت منهید، که موجب خشم و غضب پروردگار بر شما گردد و عذابی از سوی خود بر شما فرو خواهد فرستاد، که او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پیشوایانی خواهند آمد که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خوانند و در روز قیامت یاری نخواهند شد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 و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یاران و پیروانشان در فروترین درجات دوزخند و بد جایگاهی است برای متکبران بدانید که آنان اصحاب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 داستان شدند تا خلافت و امامت را از علی علیه السلام و فرزندانش بربایند و بر همین اساس عهد نامه ای نوشتند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هستند پس هرکس در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تأمل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اندک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خود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وراثت را تا روز قیامت در نسل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 چه را که به ابلاغ آن مأمور شده بودم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حاضران و غایبان 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یا ندیده و آن که زاده شده یا به دنیا خواهد آمد،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حاضران به غایبان و پدران به فرزندان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جانشینی علی علیه السلام را ابلاغ کن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امامت را غصب کرده آن را به پادشاهی تبدیل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لعنت خدا بر غاصبان خواهد بود و آنان را از رحمت خویش دور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کسانی هستند که خدا وعده کیفرشان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شما شراره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 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آن چه هستید وا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پلید را از پاک جدا کند و خدا بر آن نیست که شما را از غیب آگاه گرداند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شهری را نا بوده کرده، به سبب تکذیب مردم آن از سخنان رسولان بوده یا این که ظلم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علیه السلام امام و سر پرست شماست و وعده الهی است و البته خداوند وعده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على علیه السلام را تکذیب کنید و در حق او ستم 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پیشینیان، گمراه شدند و خداوند پیشینیان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گمراهی خود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پسینیان را هلاک خواهد نمود و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پیشینیان را هلاک نکردیم؟ سپس از پی آنان پسینیان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 کنندگان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فرمان داد و نهی نمود و من نیز علی علیه السلام را فرمان دادم و نهی نمودم پس دانش امر و نهی از پروردگارش به او رسیده است پس فرمان او را به گوش گیرید تا ایمنی یابید و او را اطاعت کنید تا هدایت شوید و چون نهی کند بدان گردن نهید تا راه یابید و در خط او قرار 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 سازد پیروی مکنید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که به پیروی از آن فرمانتان داده است و پس از من علی علیه السلام و پس از او فرزندانم که از صُلب اویند و امامان دعوت کننده به حق بوده و به حق داوری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آله و سلّم سوره فاتحه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درباره من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تمام آنان را در بر می گیرد و </w:t>
      </w:r>
      <w:bookmarkStart w:id="145" w:name="pg10867_99704"/>
    </w:p>
    <w:p>
      <w:pPr>
        <w:pStyle w:val="BookText"/>
        <w:rPr/>
      </w:pPr>
      <w:bookmarkEnd w:id="145"/>
      <w:r>
        <w:rPr>
          <w:rFonts w:ascii="IRNazanin" w:hAnsi="IRNazanin" w:eastAsia="IRNazanin"/>
          <w:color w:val="111111"/>
          <w:sz w:val="28"/>
          <w:sz w:val="28"/>
          <w:szCs w:val="28"/>
          <w:rtl w:val="true"/>
          <w:lang w:bidi="fa-IR"/>
        </w:rPr>
        <w:t>اختصاص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مخصوص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اولیای خدایند که نه بیمی دارند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خدا همانا پیروزمندانند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3839914_653776707"/>
      <w:bookmarkStart w:id="147" w:name="_Toc47"/>
      <w:bookmarkEnd w:id="146"/>
      <w:r>
        <w:rPr>
          <w:rtl w:val="true"/>
        </w:rPr>
        <w:t>دوستان و دشمنان را بشناسید</w:t>
      </w:r>
      <w:bookmarkEnd w:id="147"/>
    </w:p>
    <w:p>
      <w:pPr>
        <w:pStyle w:val="BookText"/>
        <w:rPr/>
      </w:pPr>
      <w:r>
        <w:rPr>
          <w:rFonts w:ascii="IRNazanin" w:hAnsi="IRNazanin" w:eastAsia="IRNazanin"/>
          <w:color w:val="111111"/>
          <w:sz w:val="28"/>
          <w:sz w:val="28"/>
          <w:szCs w:val="28"/>
          <w:rtl w:val="true"/>
          <w:lang w:bidi="fa-IR"/>
        </w:rPr>
        <w:t xml:space="preserve">آگاه باشید که دشمنان علی علیه السلام ، اهل تفرقه و نفاق و کینه ورزانی متجاوز هستند و برادران شیاطین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آنان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کنند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هستند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را نیابی که به خدا و روز باز 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پدرانشان یا پسرانشان یا برادرانشان یا عشیره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بدارند در دل 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 ها را با روحی از جانب خود تأیید کرده است و آنان را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 هایی روان است در می آورد، همیشه در آن جا ماندگارند؛ خدا از ایشان خشنود و آن ها از او خشنودند، 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دوستداران آنان امامان همان هایی هستند که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اند و ایمان خود را به شرک نیالوده اند آنان ایمن اند و ایشان راه یافتگانند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اولیای خدا کسانی هستند که با سلامت و ایمنی وارد بهشت شده، فرشتگان با سلام به استقبال آنان رفته،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خوش آمدید در آن در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دوستداران آنان کسانی اند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آنان داخل بهشت می شوند و در آن جا بی حساب روزی می یابند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بی تردید، 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فروزان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دشمنان آنان همان کسانی هستند که از جهنم در حالی که می جوشد، خروشی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دشمنان خدا کسانی اند که خدا درباره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بار که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هم کیشان خود را لعنت کند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قطعاً دشمنان آنان آن هایی هستند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شان فرموده است هر بار که گروهی در آن افکنده شوند، نگاهبانان آن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 مگر شما را هشدار دهنده ای نیامد؟ </w:t>
      </w:r>
      <w:bookmarkStart w:id="148" w:name="pg10867_99706"/>
    </w:p>
    <w:p>
      <w:pPr>
        <w:pStyle w:val="BookText"/>
        <w:rPr/>
      </w:pPr>
      <w:bookmarkEnd w:id="148"/>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هشدار دهنده 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 جز در گمراهی بزرگ نیستید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دوستداران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چنانند که خدا در وصف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نهان از پروردگارشان می ترسند، آنان را آمرزش و پاداشی بزرگ خواهد بود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دوزخ و بهشت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کسی است که خدایشان نکوهش و لعن کرده و دوست ما هموست که خدایش ستوده و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هشدار دهنده ام و علی علیه السلام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علیه السلام وصی من است</w:t>
      </w:r>
      <w:r>
        <w:rPr>
          <w:rFonts w:eastAsia="IRNazanin" w:cs="IRNazanin"/>
          <w:color w:val="111111"/>
          <w:sz w:val="28"/>
          <w:szCs w:val="28"/>
          <w:rtl w:val="true"/>
          <w:lang w:bidi="fa-IR"/>
        </w:rPr>
        <w:t>.</w:t>
      </w:r>
    </w:p>
    <w:p>
      <w:pPr>
        <w:pStyle w:val="Heading2"/>
        <w:numPr>
          <w:ilvl w:val="1"/>
          <w:numId w:val="1"/>
        </w:numPr>
        <w:rPr/>
      </w:pPr>
      <w:bookmarkStart w:id="149" w:name="__RefHeading___Toc3839916_653776707"/>
      <w:bookmarkStart w:id="150" w:name="_Toc48"/>
      <w:bookmarkEnd w:id="149"/>
      <w:r>
        <w:rPr>
          <w:rtl w:val="true"/>
        </w:rPr>
        <w:t xml:space="preserve">معرفی حضرت مهدی </w:t>
      </w:r>
      <w:r>
        <w:rPr>
          <w:rtl w:val="true"/>
        </w:rPr>
        <w:t>(</w:t>
      </w:r>
      <w:r>
        <w:rPr>
          <w:rtl w:val="true"/>
        </w:rPr>
        <w:t>عجل الله فرجه الشريف</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خاتم امامان از ما، مهدی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از ظالمان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گشاینده و نابود کننده دژها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کشنده قبایل شرک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اولیای خدا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 </w:t>
      </w:r>
      <w:bookmarkStart w:id="151" w:name="pg10867_99707"/>
    </w:p>
    <w:p>
      <w:pPr>
        <w:pStyle w:val="BookText"/>
        <w:rPr/>
      </w:pPr>
      <w:bookmarkEnd w:id="151"/>
      <w:r>
        <w:rPr>
          <w:rFonts w:ascii="IRNazanin" w:hAnsi="IRNazanin" w:eastAsia="IRNazanin"/>
          <w:color w:val="111111"/>
          <w:sz w:val="28"/>
          <w:sz w:val="28"/>
          <w:szCs w:val="28"/>
          <w:rtl w:val="true"/>
          <w:lang w:bidi="fa-IR"/>
        </w:rPr>
        <w:t>ياور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او بر گیرنده از دریای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هر صاحب فضل و هر جاهلی را می شناساند آگاه باشید او بر گزیده خداوند است آگاه باشید او وارث تمام علوم و محیط به همه دانش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او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گرویدن به خداوند را به همگان یاد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کار ها بدو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پیشینانش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مژده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حجت ماندگار است که حجتی پس از 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تنها چیزی حق است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تنها،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هیچ کس بر او چیره نشود و هیچ کس در برابر او یاری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ولی خدا در زمینش و داور او در میان خلقش و در نهان و آشکار امانتدار اوست</w:t>
      </w:r>
      <w:r>
        <w:rPr>
          <w:rFonts w:eastAsia="IRNazanin" w:cs="IRNazanin"/>
          <w:color w:val="111111"/>
          <w:sz w:val="28"/>
          <w:szCs w:val="28"/>
          <w:rtl w:val="true"/>
          <w:lang w:bidi="fa-IR"/>
        </w:rPr>
        <w:t>.</w:t>
      </w:r>
    </w:p>
    <w:p>
      <w:pPr>
        <w:pStyle w:val="Heading2"/>
        <w:numPr>
          <w:ilvl w:val="1"/>
          <w:numId w:val="1"/>
        </w:numPr>
        <w:rPr/>
      </w:pPr>
      <w:bookmarkStart w:id="152" w:name="__RefHeading___Toc3839918_653776707"/>
      <w:bookmarkStart w:id="153" w:name="_Toc49"/>
      <w:bookmarkEnd w:id="152"/>
      <w:r>
        <w:rPr>
          <w:rtl w:val="true"/>
        </w:rPr>
        <w:t>فرا خوان به بیعت</w:t>
      </w:r>
      <w:bookmarkEnd w:id="1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تبیین و تفهیم کردم و پس از من این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تفهیم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پس از به پایان رساندن خطبه ام، شما را می خوانم تا دست در دست من نهاده، پیمان و عهدِ بیعت با او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بدهید سپس با وی دست بیعت بدهید</w:t>
      </w:r>
      <w:r>
        <w:rPr>
          <w:rFonts w:eastAsia="IRNazanin" w:cs="IRNazanin"/>
          <w:color w:val="111111"/>
          <w:sz w:val="28"/>
          <w:szCs w:val="28"/>
          <w:rtl w:val="true"/>
          <w:lang w:bidi="fa-IR"/>
        </w:rPr>
        <w:t xml:space="preserve">. </w:t>
      </w:r>
      <w:bookmarkStart w:id="154" w:name="pg10867_99708"/>
    </w:p>
    <w:p>
      <w:pPr>
        <w:pStyle w:val="BookText"/>
        <w:rPr/>
      </w:pPr>
      <w:bookmarkEnd w:id="154"/>
      <w:r>
        <w:rPr>
          <w:rFonts w:ascii="IRNazanin" w:hAnsi="IRNazanin" w:eastAsia="IRNazanin"/>
          <w:color w:val="111111"/>
          <w:sz w:val="28"/>
          <w:sz w:val="28"/>
          <w:szCs w:val="28"/>
          <w:rtl w:val="true"/>
          <w:lang w:bidi="fa-IR"/>
        </w:rPr>
        <w:t>آگاه باشید که من با خدا بیعت کرده ام و علی علیه السلام با من و من از سوی خداوند از شما برای او بیعت می گیرم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با تو بیعت می کنند جز این نیست که با خدا بیعت می کنند، دست خدای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 شکند و هر که بر آن چه با خدا عهد بسته وفادار بماند، به زودی خدا پاداشی بزرگ به او می بخشد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3839920_653776707"/>
      <w:bookmarkStart w:id="156" w:name="_Toc50"/>
      <w:bookmarkEnd w:id="155"/>
      <w:r>
        <w:rPr>
          <w:rtl w:val="true"/>
        </w:rPr>
        <w:t>حج</w:t>
      </w:r>
      <w:bookmarkEnd w:id="156"/>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یاد آور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خانه خدا بروید، چه این که هر خاندانی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بی نیاز می شود و هر جمعی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شود، قطعاً مستمند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هر گاه مؤمنی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به هم رساند، قطعاً خداوند گناهان گذشته او را تا آن لحظه می آمرزد و چون حج را به پایان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دغدغۀ گذشته و آلودگی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را از سر 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حاجیان از مدد الهی بر خور دارند و هزینه سفر حج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57" w:name="pg10867_99709"/>
    </w:p>
    <w:p>
      <w:pPr>
        <w:pStyle w:val="BookText"/>
        <w:rPr/>
      </w:pPr>
      <w:bookmarkEnd w:id="157"/>
      <w:r>
        <w:rPr>
          <w:rFonts w:ascii="IRNazanin" w:hAnsi="IRNazanin" w:eastAsia="IRNazanin"/>
          <w:color w:val="111111"/>
          <w:sz w:val="28"/>
          <w:sz w:val="28"/>
          <w:szCs w:val="28"/>
          <w:rtl w:val="true"/>
          <w:lang w:bidi="fa-IR"/>
        </w:rPr>
        <w:t>خزانه کرم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باز گردانده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 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با دینی کامل و با تفقه در وظیفه حج گزارید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باز نگردید، مگر پس از توبه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آن سان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فرمانتان داده است نماز بگزارید و زکات دهید و اگر روزگاران بر شما دراز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احکام را نتوانستید یا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ولی و سر پرست شماست و احکام را برای شما تبیین خواهد کرد؛ همو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برای شما منصوب فرموده و کسانی که به جای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بر گزیده است آنان پرسش های شما را پاسخ می دهند و نا دانسته ها را برای شما تبیین می کنند</w:t>
      </w:r>
      <w:r>
        <w:rPr>
          <w:rFonts w:eastAsia="IRNazanin" w:cs="IRNazanin"/>
          <w:color w:val="111111"/>
          <w:sz w:val="28"/>
          <w:szCs w:val="28"/>
          <w:rtl w:val="true"/>
          <w:lang w:bidi="fa-IR"/>
        </w:rPr>
        <w:t>.</w:t>
      </w:r>
    </w:p>
    <w:p>
      <w:pPr>
        <w:pStyle w:val="Heading2"/>
        <w:numPr>
          <w:ilvl w:val="1"/>
          <w:numId w:val="1"/>
        </w:numPr>
        <w:rPr/>
      </w:pPr>
      <w:bookmarkStart w:id="158" w:name="__RefHeading___Toc3839922_653776707"/>
      <w:bookmarkStart w:id="159" w:name="_Toc51"/>
      <w:bookmarkEnd w:id="158"/>
      <w:r>
        <w:rPr>
          <w:rtl w:val="true"/>
        </w:rPr>
        <w:t>احکام الهی</w:t>
      </w:r>
      <w:bookmarkEnd w:id="159"/>
    </w:p>
    <w:p>
      <w:pPr>
        <w:pStyle w:val="BookText"/>
        <w:rPr/>
      </w:pPr>
      <w:r>
        <w:rPr>
          <w:rFonts w:ascii="IRNazanin" w:hAnsi="IRNazanin" w:eastAsia="IRNazanin"/>
          <w:color w:val="111111"/>
          <w:sz w:val="28"/>
          <w:sz w:val="28"/>
          <w:szCs w:val="28"/>
          <w:rtl w:val="true"/>
          <w:lang w:bidi="fa-IR"/>
        </w:rPr>
        <w:t xml:space="preserve">آگاه باشید که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شماره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آن است که آن ها را به شماره در آورم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کنم، لذا یک جا به حلال امر و از حرام نهی می 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بدانید که از سوی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یافته ام تا برای پذیرش فرمانی که از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و امامان پس از او، از شما بیعت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من و علی علیه السلام هستند و امامت در آنان مستقر است و تا لحظه دیدار با حضرت حق، ختم امامت با مهدی است؛ همو که به حق داوری می کند</w:t>
      </w:r>
      <w:r>
        <w:rPr>
          <w:rFonts w:eastAsia="IRNazanin" w:cs="IRNazanin"/>
          <w:color w:val="111111"/>
          <w:sz w:val="28"/>
          <w:szCs w:val="28"/>
          <w:rtl w:val="true"/>
          <w:lang w:bidi="fa-IR"/>
        </w:rPr>
        <w:t xml:space="preserve">. </w:t>
      </w:r>
      <w:bookmarkStart w:id="160" w:name="pg10867_99710"/>
    </w:p>
    <w:p>
      <w:pPr>
        <w:pStyle w:val="BookText"/>
        <w:rPr/>
      </w:pPr>
      <w:bookmarkEnd w:id="160"/>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حلالی که شما را بدان راه نمودم و هر حرامی که شما را از آن باز داشتم، از آن عدول نکرده، آن را تغییر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حفظ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کنید و آن را دست خوش تغییر و تبدیل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سخنم را 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 دارید و زکات بدهید و 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اساس امر به معروف و نهی از منکر آن است که به سخنم برسید و آن را به غایبان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 و او را به پذیرش آن امر و از سر پیچی از آن نهی کنید چرا که فرمان خدا و امری از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در گرو 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است</w:t>
      </w:r>
      <w:r>
        <w:rPr>
          <w:rFonts w:eastAsia="IRNazanin" w:cs="IRNazanin"/>
          <w:color w:val="111111"/>
          <w:sz w:val="28"/>
          <w:szCs w:val="28"/>
          <w:rtl w:val="true"/>
          <w:lang w:bidi="fa-IR"/>
        </w:rPr>
        <w:t>.</w:t>
      </w:r>
    </w:p>
    <w:p>
      <w:pPr>
        <w:pStyle w:val="Heading2"/>
        <w:numPr>
          <w:ilvl w:val="1"/>
          <w:numId w:val="1"/>
        </w:numPr>
        <w:rPr/>
      </w:pPr>
      <w:bookmarkStart w:id="161" w:name="__RefHeading___Toc3839924_653776707"/>
      <w:bookmarkStart w:id="162" w:name="_Toc52"/>
      <w:bookmarkEnd w:id="161"/>
      <w:r>
        <w:rPr>
          <w:rtl w:val="true"/>
        </w:rPr>
        <w:t>تنها راه هدایت</w:t>
      </w:r>
      <w:bookmarkEnd w:id="162"/>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شما می گوید که امامان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اویند 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هستند و من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درباره 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کتاب خدا و عترت و </w:t>
      </w:r>
      <w:bookmarkStart w:id="163" w:name="pg10867_99711"/>
    </w:p>
    <w:p>
      <w:pPr>
        <w:pStyle w:val="BookText"/>
        <w:rPr/>
      </w:pPr>
      <w:bookmarkEnd w:id="163"/>
      <w:r>
        <w:rPr>
          <w:rFonts w:ascii="IRNazanin" w:hAnsi="IRNazanin" w:eastAsia="IRNazanin"/>
          <w:color w:val="111111"/>
          <w:sz w:val="28"/>
          <w:sz w:val="28"/>
          <w:szCs w:val="28"/>
          <w:rtl w:val="true"/>
          <w:lang w:bidi="fa-IR"/>
        </w:rPr>
        <w:t>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 یره توشه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زلزله رستاخیز امری هولناک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معاد و حساب و ترازوی اعمال و حسابرسی در پیشگاه خداوند جهانیان و پاداش و کیفر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عملی نیک آورده باشد پاداشش دهند و هرکس کوله بار گناه بسته باشد بهره ای از بهشت نخواهد داشت</w:t>
      </w:r>
      <w:r>
        <w:rPr>
          <w:rFonts w:eastAsia="IRNazanin" w:cs="IRNazanin"/>
          <w:color w:val="111111"/>
          <w:sz w:val="28"/>
          <w:szCs w:val="28"/>
          <w:rtl w:val="true"/>
          <w:lang w:bidi="fa-IR"/>
        </w:rPr>
        <w:t>.</w:t>
      </w:r>
    </w:p>
    <w:p>
      <w:pPr>
        <w:pStyle w:val="Heading2"/>
        <w:numPr>
          <w:ilvl w:val="1"/>
          <w:numId w:val="1"/>
        </w:numPr>
        <w:rPr/>
      </w:pPr>
      <w:bookmarkStart w:id="164" w:name="__RefHeading___Toc3839926_653776707"/>
      <w:bookmarkStart w:id="165" w:name="_Toc53"/>
      <w:bookmarkEnd w:id="164"/>
      <w:r>
        <w:rPr>
          <w:rtl w:val="true"/>
        </w:rPr>
        <w:t>املای متن بیعت</w:t>
      </w:r>
      <w:bookmarkEnd w:id="165"/>
    </w:p>
    <w:p>
      <w:pPr>
        <w:pStyle w:val="BookText"/>
        <w:rPr/>
      </w:pPr>
      <w:r>
        <w:rPr>
          <w:rFonts w:ascii="IRNazanin" w:hAnsi="IRNazanin" w:eastAsia="IRNazanin"/>
          <w:color w:val="111111"/>
          <w:sz w:val="28"/>
          <w:sz w:val="28"/>
          <w:szCs w:val="28"/>
          <w:rtl w:val="true"/>
          <w:lang w:bidi="fa-IR"/>
        </w:rPr>
        <w:t xml:space="preserve">ای مردم، شما بیش از آنید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 یک دست بیعت به من دهید، در حالی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فرمان داده تا برای آن چه که برای علی امیر المؤمنین و امامان پس از او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فرد فرد شما اقرار بگیرم؛ امامانی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هستند و چنان که آگاه تان کردم فرزندان من از صلب اویند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خدا صلّی اللّه علیه و آله و سلّم متن بیعت را املا کرد و به حاضران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سوی خدایمان به ابلاغ آن درباره امامت علی امیر المؤمنین و امامت فرزندانش که از صُلب اویند فرمان یافتی، شنیدیم و فرمان بردار آنیم و بدان خشنودیم و در برابر آن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 و جان و زبان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امیر المؤمنین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پایبندی به این بیعت زنده باشیم و جان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زنده شویم و آن را دست خوش دگرگونی نکنیم در آن شک نورزیم، منکر آن نشویم، از عهد خود باز نگردیم و پیمان نشکنیم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و تو و علی امیر المؤمنین علیه السلام و امامان پس از او حسن و حسین که از نسل خود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اطاعت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و زبان و نهان و با دست دادن از ما برای آنان پیمان ستانده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توانست دست پیمان و بیعت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 زبان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و به امامت آنان اقرار کند و جز آن نخواهد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روی گردان از این بیعت و پیمان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جای تو این رسالت را به دور دستان و نزدیکان از خویشاوندان و فرزندانمان ابلاغ خواهیم کرد و خدا را بر آن گواه می گیریم که خدا گواهی بسنده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یافتن املای متن بیعت، حضرت ختمی مرتب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اندیشه می گذرانید؟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هر صدایی را می شنود و از هرچه در نهان انسان ها نهفته،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حق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هدایت شود به سود خود اوست و هر کس بی راهه رود، تنها به زیان خویش گمراه می شود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کند، به یقین با خدا بیعت کرده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يَدُ اللَّهِ فَوْقَ أَيْدِيهِمْ</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در پیش گیرید و با علی امیر المؤمنین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سخنی پاکیزه و جاودانه اند بیعت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بیعت خیانت ورزد، خدایش هلاک خواهد کرد و هر کس بدان پایبند و وفادار بماند خداوند او را رحم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پیمان شکند، تنها به زبان خود پیمان می شکند و هر که بر آن چه با خدا عهد بسته وفا دار بماند به زودی خدا پاداشی بزرگ به او می بخشد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گویید و بر علی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 کرد ما خود هدایت نمی یافتیم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بن ابی طالب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بیان فرموده بیش از آن است که بتوانم در یک مجلس بر شمرم، پس هر کس شما را از آن فضایل آگاه کرد و آن را به شما شناساند، تصدیقش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رسولش و علی و امامانی که از آنان یاد کردم فرمان بر 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 رستگاری بزرگی نایل آمده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گیرندگان در بیعت و پیروی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دهندگان بر حضرتش به عنوان امیر المؤمنین رستگارانند و از بهشت های سراسر نعمت بر خوردار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بگویید که موجب رضای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شما و تمام زمینیان کفر ورزید، هرگز هیچ زیانی به خدا نمی رسانید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خداوندا، مؤمنان را قرین آمرزش خویش قرار ده و خشم خود را بر کافران فرو فرست و ستایش مختص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مردم فریاد بر آوردند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پیامبر خدا را شنیدیم و با دل و زبان و دست مطیع و فرمان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مردم بر گرد آن حضرت صلّی اللّه علیه و آله و سلّم و امیر المؤمنین علیه السلام ، ازدحام کردند و هر کس می خواست با ایشان، مصافحه و بیعت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غدیر خم و تعیین امیر المؤمنین علیه السلام به عنوان جانشین پیامبر اکرم صلّی اللّه علیه و آله و سلّم و از سوی آن حضرت به روایت علمای خاصه و عامه با اسانید و الفاظ مختلف اما دارای یک مضمون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حافظ بغوی، مصابیح السنه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موفق خوارزمی، المناقب،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جزري، أسمى المطالب ،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قندوزی حنفي، ينابيع الموده،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بدخشی، نزل الأبرار،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محب الدین ،طبرى الرياض النظره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احمد بن عبد اللّه طبری،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مالكي، الفصول المهمه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کنجی شافعى كفاية الطالب،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ابن كثير دمشقی، البداية و 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اثیر، أسد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مزی،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همو، الإصابه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دولابی، الكنى و 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سیوطی،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همو،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تفسیر فخری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نیشابوری،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ابو نعیم اصفهانی،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،قرمانی اخبار الدول،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125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آن جا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لِأُيِمَّ نِعْمَتى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نعمت خویش را بر شما تمام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وَلِيُتِمَّ نِعْمَتَهُ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خود را بر شما تمام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يُتِمُّ نِعْمَتَهُ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نعمت خود را بر تو تمام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يُتِمُّ نِعْمَتَهُ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وی نعمتش را بر شما تمام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يُتِمَّ نِعْمَتَهُ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 خود را بر تو تمام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نهم ذی حجه، روز عرفه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به طور مفصل بیان خواهد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حديث ، باب صيام الترغيب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مخصوصه امیر المؤمنین علیه السلام</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شیخ صدوق،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قیس کوفی،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اقبال الاعمال،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هجرت،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 نیز قائل به حرمت روزه عاشورا هستند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روزی عمر بن خطاب در حال جنابت یا بدون وضو امامت جماعت مسلمانان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سفارش امام علیه السلام به حسن و حسین علیهما السلام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معاوية بن عمار از امام صادق علیه السلام روایت شده است که درباره آیه وَ لِلَّهِ الْأَسْمَاءُ الْحُسْنَى فَادْعُوهُ بِهَا و نام های نیکو به خدا اختصاص دارد پس او را با آن ها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ما اسمای حسنای خداوندیم و خداوند عمل بی شناخت ما را از هیچ بنده ای نمی 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عقد الفرید،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ضمن شرح حال فضه؛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بیضاوی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فتح الغدير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حدیث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بغوی،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ذیل تفسیر آیه و زمخشری، النص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سخن آن حضرت پیش از شهادتش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بلاذری، انساب الاشراف،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الامامة و 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الاضواء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خصائص الائمه،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خلدون،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بخشی امیر المؤمنین علیه السلام در حال نماز، از جمله مواردی است که خرده گیران بد اندیشان آن را انکار کرده اند، در حالی که غالب مفسران شأن نزول آيه كريمة إِنَّمَا وَلِيُّكُمُ اللَّهُ وَ رَسُولُهُ وَ الَّذِينَ آمَنُوا الَّذِينَ يُقِيمُونَ الصَّلَاةَ وَ يُؤْتُونَ الزَّكَاةَ وَ هُمْ رَاكِعُونَ؛ ولىّ شما، تنها خدا و پیامبر اوست و کسانی که ایمان آورده اند؛ همان کسانی که نماز برپا می دارند و در حال رکوع زکات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امیر المؤمنین علیه السلام و آن حضرت را تنها مصداق آیه دانسته 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صحابه که با دستگاه حکومتی رابطهٔ حسنه داشتند و از طرفداران حاکمیت بودند نیز مورد تعرض قرار گرفته به تبعید و طرد از دستگاه حکومت تهدید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را به این موضوع اختصاص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،عمر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عمر از تدوین حدیث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پیامبر صلّی اللّه علیه و آله و سلّم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الحَقِّ وَ الحَقُّ مَعَ عَلِیٍّ ، یَدورُ مَعَهُ حَیثُما دارَ؛ على همراه حق است و حق همراه علی هرجا که علی باشد، حق نیز همراه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شريف مرتضى، الشافي في الإمامه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امیر المؤمنین علیه السلام وارد کوفه شد به فرزندش امام حسن علیه السلام فرمان داد تا به آگاهی مردم برساند که در ماه مبارک رمضان نباید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مساجد به جماعت گزارده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پیام حضرت را به مردم رساند مردم با شنیدن سخن امام حسن فرياد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عمراه وا عمراه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حسن علیه السلام نزد امیر المؤمنین علیه السلام باز گشت حضرت پرسید این سر و صدا چیست؟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مناقب اهل بیت علیهم السلام ،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از عبد اللّه بن حمید و او از عبد الرزاق روایت کرده که گفت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خدایش از او خشنود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خطبه ایراد کرد و فرمان رسول خدا را در مورد جنگ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لشكريان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 نمود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مفید، الامالی،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سخن چهلم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افرادی را که با وی می جنگیدند مشرک و منافق نمی خواند، ولی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برادران ما هستند که بر ما شوریده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قمی، 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مقریزی،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الفتن و المحن،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غصب الخلافة و قصة الصحيفة الملعونه،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قسمتی از آیه </w:t>
      </w:r>
      <w:r>
        <w:rPr>
          <w:rFonts w:eastAsia="IRNazanin" w:cs="IRNazanin"/>
          <w:b w:val="false"/>
          <w:bCs w:val="false"/>
          <w:i w:val="false"/>
          <w:iCs w:val="false"/>
          <w:color w:val="333333"/>
          <w:sz w:val="20"/>
          <w:szCs w:val="20"/>
        </w:rPr>
        <w:t>62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26601</Words>
  <Characters>95443</Characters>
  <CharactersWithSpaces>121366</CharactersWithSpaces>
  <Paragraphs>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2026-08-20T05:22:33Z</dcterms:created>
  <dc:creator>ghaemiyeh.com</dc:creator>
  <dc:description/>
  <dc:language>en-US</dc:language>
  <cp:lastModifiedBy/>
  <dcterms:modified xsi:type="dcterms:W3CDTF">2026-08-20T08:52:38Z</dcterms:modified>
  <cp:revision>1</cp:revision>
  <dc:subject/>
  <dc:title>غدیر سرچشمه زلال ولایت</dc:title>
</cp:coreProperties>
</file>

<file path=docProps/custom.xml><?xml version="1.0" encoding="utf-8"?>
<Properties xmlns="http://schemas.openxmlformats.org/officeDocument/2006/custom-properties" xmlns:vt="http://schemas.openxmlformats.org/officeDocument/2006/docPropsVTypes"/>
</file>