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34</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7045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87047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87049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3387051_653776707">
            <w:r>
              <w:rPr>
                <w:webHidden/>
                <w:rStyle w:val="IndexLink"/>
                <w:rtl w:val="true"/>
              </w:rPr>
              <w:t xml:space="preserve">خوانشی بر اشعار حماسی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 از منظر تحلیل گفتمان انتقادی فرکلاف</w:t>
            </w:r>
            <w:r>
              <w:rPr>
                <w:rStyle w:val="IndexLink"/>
                <w:rtl w:val="true"/>
              </w:rPr>
              <w:tab/>
            </w:r>
            <w:r>
              <w:rPr>
                <w:rStyle w:val="IndexLink"/>
              </w:rPr>
              <w:t>12</w:t>
            </w:r>
          </w:hyperlink>
        </w:p>
        <w:p>
          <w:pPr>
            <w:pStyle w:val="Contents3"/>
            <w:tabs>
              <w:tab w:val="clear" w:pos="8459"/>
              <w:tab w:val="right" w:pos="9026" w:leader="dot"/>
            </w:tabs>
            <w:rPr/>
          </w:pPr>
          <w:hyperlink w:anchor="__RefHeading___Toc3387053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387055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387057_653776707">
            <w:r>
              <w:rPr>
                <w:webHidden/>
                <w:rStyle w:val="IndexLink"/>
                <w:rtl w:val="true"/>
              </w:rPr>
              <w:t>پیشینه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3387059_653776707">
            <w:r>
              <w:rPr>
                <w:webHidden/>
                <w:rStyle w:val="IndexLink"/>
                <w:rtl w:val="true"/>
              </w:rPr>
              <w:t>مبانی نظری پژوهش</w:t>
            </w:r>
            <w:r>
              <w:rPr>
                <w:rStyle w:val="IndexLink"/>
                <w:rtl w:val="true"/>
              </w:rPr>
              <w:tab/>
            </w:r>
            <w:r>
              <w:rPr>
                <w:rStyle w:val="IndexLink"/>
              </w:rPr>
              <w:t>15</w:t>
            </w:r>
          </w:hyperlink>
        </w:p>
        <w:p>
          <w:pPr>
            <w:pStyle w:val="Contents4"/>
            <w:tabs>
              <w:tab w:val="clear" w:pos="8176"/>
              <w:tab w:val="right" w:pos="9026" w:leader="dot"/>
            </w:tabs>
            <w:rPr/>
          </w:pPr>
          <w:hyperlink w:anchor="__RefHeading___Toc3387061_65377670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387063_653776707">
            <w:r>
              <w:rPr>
                <w:webHidden/>
                <w:rStyle w:val="IndexLink"/>
              </w:rPr>
              <w:t>1</w:t>
            </w:r>
            <w:r>
              <w:rPr>
                <w:rStyle w:val="IndexLink"/>
                <w:rtl w:val="true"/>
              </w:rPr>
              <w:t xml:space="preserve">- </w:t>
            </w:r>
            <w:r>
              <w:rPr>
                <w:rStyle w:val="IndexLink"/>
                <w:rtl w:val="true"/>
              </w:rPr>
              <w:t>سطح توصیف</w:t>
            </w:r>
            <w:r>
              <w:rPr>
                <w:rStyle w:val="IndexLink"/>
                <w:rtl w:val="true"/>
              </w:rPr>
              <w:tab/>
            </w:r>
            <w:r>
              <w:rPr>
                <w:rStyle w:val="IndexLink"/>
              </w:rPr>
              <w:t>16</w:t>
            </w:r>
          </w:hyperlink>
        </w:p>
        <w:p>
          <w:pPr>
            <w:pStyle w:val="Contents5"/>
            <w:tabs>
              <w:tab w:val="clear" w:pos="7892"/>
              <w:tab w:val="right" w:pos="9026" w:leader="dot"/>
            </w:tabs>
            <w:rPr/>
          </w:pPr>
          <w:hyperlink w:anchor="__RefHeading___Toc3387065_653776707">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3387067_653776707">
            <w:r>
              <w:rPr>
                <w:webHidden/>
                <w:rStyle w:val="IndexLink"/>
                <w:rtl w:val="true"/>
              </w:rPr>
              <w:t>بررسی جملات و افعال</w:t>
            </w:r>
            <w:r>
              <w:rPr>
                <w:rStyle w:val="IndexLink"/>
                <w:rtl w:val="true"/>
              </w:rPr>
              <w:tab/>
            </w:r>
            <w:r>
              <w:rPr>
                <w:rStyle w:val="IndexLink"/>
              </w:rPr>
              <w:t>16</w:t>
            </w:r>
          </w:hyperlink>
        </w:p>
        <w:p>
          <w:pPr>
            <w:pStyle w:val="Contents5"/>
            <w:tabs>
              <w:tab w:val="clear" w:pos="7892"/>
              <w:tab w:val="right" w:pos="9026" w:leader="dot"/>
            </w:tabs>
            <w:rPr/>
          </w:pPr>
          <w:hyperlink w:anchor="__RefHeading___Toc3387069_653776707">
            <w:r>
              <w:rPr>
                <w:webHidden/>
                <w:rStyle w:val="IndexLink"/>
                <w:rtl w:val="true"/>
              </w:rPr>
              <w:t>صنایع ادبی</w:t>
            </w:r>
            <w:r>
              <w:rPr>
                <w:rStyle w:val="IndexLink"/>
                <w:rtl w:val="true"/>
              </w:rPr>
              <w:tab/>
            </w:r>
            <w:r>
              <w:rPr>
                <w:rStyle w:val="IndexLink"/>
              </w:rPr>
              <w:t>18</w:t>
            </w:r>
          </w:hyperlink>
        </w:p>
        <w:p>
          <w:pPr>
            <w:pStyle w:val="Contents4"/>
            <w:tabs>
              <w:tab w:val="clear" w:pos="8176"/>
              <w:tab w:val="right" w:pos="9026" w:leader="dot"/>
            </w:tabs>
            <w:rPr/>
          </w:pPr>
          <w:hyperlink w:anchor="__RefHeading___Toc3387071_653776707">
            <w:r>
              <w:rPr>
                <w:webHidden/>
                <w:rStyle w:val="IndexLink"/>
              </w:rPr>
              <w:t>2</w:t>
            </w:r>
            <w:r>
              <w:rPr>
                <w:rStyle w:val="IndexLink"/>
                <w:rtl w:val="true"/>
              </w:rPr>
              <w:t xml:space="preserve">- </w:t>
            </w:r>
            <w:r>
              <w:rPr>
                <w:rStyle w:val="IndexLink"/>
                <w:rtl w:val="true"/>
              </w:rPr>
              <w:t>سطح تفسیر</w:t>
            </w:r>
            <w:r>
              <w:rPr>
                <w:rStyle w:val="IndexLink"/>
                <w:rtl w:val="true"/>
              </w:rPr>
              <w:tab/>
            </w:r>
            <w:r>
              <w:rPr>
                <w:rStyle w:val="IndexLink"/>
              </w:rPr>
              <w:t>21</w:t>
            </w:r>
          </w:hyperlink>
        </w:p>
        <w:p>
          <w:pPr>
            <w:pStyle w:val="Contents4"/>
            <w:tabs>
              <w:tab w:val="clear" w:pos="8176"/>
              <w:tab w:val="right" w:pos="9026" w:leader="dot"/>
            </w:tabs>
            <w:rPr/>
          </w:pPr>
          <w:hyperlink w:anchor="__RefHeading___Toc3387073_653776707">
            <w:r>
              <w:rPr>
                <w:webHidden/>
                <w:rStyle w:val="IndexLink"/>
              </w:rPr>
              <w:t>3</w:t>
            </w:r>
            <w:r>
              <w:rPr>
                <w:rStyle w:val="IndexLink"/>
                <w:rtl w:val="true"/>
              </w:rPr>
              <w:t xml:space="preserve">- </w:t>
            </w:r>
            <w:r>
              <w:rPr>
                <w:rStyle w:val="IndexLink"/>
                <w:rtl w:val="true"/>
              </w:rPr>
              <w:t>سطح تبیین</w:t>
            </w:r>
            <w:r>
              <w:rPr>
                <w:rStyle w:val="IndexLink"/>
                <w:rtl w:val="true"/>
              </w:rPr>
              <w:tab/>
            </w:r>
            <w:r>
              <w:rPr>
                <w:rStyle w:val="IndexLink"/>
              </w:rPr>
              <w:t>26</w:t>
            </w:r>
          </w:hyperlink>
        </w:p>
        <w:p>
          <w:pPr>
            <w:pStyle w:val="Contents3"/>
            <w:tabs>
              <w:tab w:val="clear" w:pos="8459"/>
              <w:tab w:val="right" w:pos="9026" w:leader="dot"/>
            </w:tabs>
            <w:rPr/>
          </w:pPr>
          <w:hyperlink w:anchor="__RefHeading___Toc3387075_653776707">
            <w:r>
              <w:rPr>
                <w:webHidden/>
                <w:rStyle w:val="IndexLink"/>
                <w:rtl w:val="true"/>
              </w:rPr>
              <w:t>نتیجه</w:t>
            </w:r>
            <w:r>
              <w:rPr>
                <w:rStyle w:val="IndexLink"/>
                <w:rtl w:val="true"/>
              </w:rPr>
              <w:tab/>
            </w:r>
            <w:r>
              <w:rPr>
                <w:rStyle w:val="IndexLink"/>
              </w:rPr>
              <w:t>27</w:t>
            </w:r>
          </w:hyperlink>
        </w:p>
        <w:p>
          <w:pPr>
            <w:pStyle w:val="Contents3"/>
            <w:tabs>
              <w:tab w:val="clear" w:pos="8459"/>
              <w:tab w:val="right" w:pos="9026" w:leader="dot"/>
            </w:tabs>
            <w:rPr/>
          </w:pPr>
          <w:hyperlink w:anchor="__RefHeading___Toc3387077_653776707">
            <w:r>
              <w:rPr>
                <w:webHidden/>
                <w:rStyle w:val="IndexLink"/>
                <w:rtl w:val="true"/>
              </w:rPr>
              <w:t>پی نوشت</w:t>
            </w:r>
            <w:r>
              <w:rPr>
                <w:rStyle w:val="IndexLink"/>
                <w:rtl w:val="true"/>
              </w:rPr>
              <w:tab/>
            </w:r>
            <w:r>
              <w:rPr>
                <w:rStyle w:val="IndexLink"/>
              </w:rPr>
              <w:t>29</w:t>
            </w:r>
          </w:hyperlink>
        </w:p>
        <w:p>
          <w:pPr>
            <w:pStyle w:val="Contents3"/>
            <w:tabs>
              <w:tab w:val="clear" w:pos="8459"/>
              <w:tab w:val="right" w:pos="9026" w:leader="dot"/>
            </w:tabs>
            <w:rPr/>
          </w:pPr>
          <w:hyperlink w:anchor="__RefHeading___Toc3387079_653776707">
            <w:r>
              <w:rPr>
                <w:webHidden/>
                <w:rStyle w:val="IndexLink"/>
                <w:rtl w:val="true"/>
              </w:rPr>
              <w:t>منابع</w:t>
            </w:r>
            <w:r>
              <w:rPr>
                <w:rStyle w:val="IndexLink"/>
                <w:rtl w:val="true"/>
              </w:rPr>
              <w:tab/>
            </w:r>
            <w:r>
              <w:rPr>
                <w:rStyle w:val="IndexLink"/>
              </w:rPr>
              <w:t>31</w:t>
            </w:r>
          </w:hyperlink>
        </w:p>
        <w:p>
          <w:pPr>
            <w:pStyle w:val="Contents2"/>
            <w:tabs>
              <w:tab w:val="clear" w:pos="8743"/>
              <w:tab w:val="right" w:pos="9026" w:leader="dot"/>
            </w:tabs>
            <w:rPr/>
          </w:pPr>
          <w:hyperlink w:anchor="__RefHeading___Toc3387081_653776707">
            <w:r>
              <w:rPr>
                <w:webHidden/>
                <w:rStyle w:val="IndexLink"/>
                <w:rtl w:val="true"/>
              </w:rPr>
              <w:t xml:space="preserve">سیمای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رمان </w:t>
            </w:r>
            <w:r>
              <w:rPr>
                <w:rStyle w:val="IndexLink"/>
                <w:rtl w:val="true"/>
              </w:rPr>
              <w:t>«</w:t>
            </w:r>
            <w:r>
              <w:rPr>
                <w:rStyle w:val="IndexLink"/>
                <w:rtl w:val="true"/>
              </w:rPr>
              <w:t>یومیات طفله من کربلاء</w:t>
            </w:r>
            <w:r>
              <w:rPr>
                <w:rStyle w:val="IndexLink"/>
                <w:rtl w:val="true"/>
              </w:rPr>
              <w:t>»</w:t>
              <w:tab/>
            </w:r>
            <w:r>
              <w:rPr>
                <w:rStyle w:val="IndexLink"/>
              </w:rPr>
              <w:t>34</w:t>
            </w:r>
          </w:hyperlink>
        </w:p>
        <w:p>
          <w:pPr>
            <w:pStyle w:val="Contents3"/>
            <w:tabs>
              <w:tab w:val="clear" w:pos="8459"/>
              <w:tab w:val="right" w:pos="9026" w:leader="dot"/>
            </w:tabs>
            <w:rPr/>
          </w:pPr>
          <w:hyperlink w:anchor="__RefHeading___Toc3387083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387085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3387087_653776707">
            <w:r>
              <w:rPr>
                <w:webHidden/>
                <w:rStyle w:val="IndexLink"/>
              </w:rPr>
              <w:t>2</w:t>
            </w:r>
            <w:r>
              <w:rPr>
                <w:rStyle w:val="IndexLink"/>
                <w:rtl w:val="true"/>
              </w:rPr>
              <w:t xml:space="preserve">- </w:t>
            </w:r>
            <w:r>
              <w:rPr>
                <w:rStyle w:val="IndexLink"/>
                <w:rtl w:val="true"/>
              </w:rPr>
              <w:t xml:space="preserve">سیمای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رمان مذکور</w:t>
            </w:r>
            <w:r>
              <w:rPr>
                <w:rStyle w:val="IndexLink"/>
                <w:rtl w:val="true"/>
              </w:rPr>
              <w:tab/>
            </w:r>
            <w:r>
              <w:rPr>
                <w:rStyle w:val="IndexLink"/>
              </w:rPr>
              <w:t>38</w:t>
            </w:r>
          </w:hyperlink>
        </w:p>
        <w:p>
          <w:pPr>
            <w:pStyle w:val="Contents4"/>
            <w:tabs>
              <w:tab w:val="clear" w:pos="8176"/>
              <w:tab w:val="right" w:pos="9026" w:leader="dot"/>
            </w:tabs>
            <w:rPr/>
          </w:pPr>
          <w:hyperlink w:anchor="__RefHeading___Toc3387089_653776707">
            <w:r>
              <w:rPr>
                <w:webHidden/>
                <w:rStyle w:val="IndexLink"/>
              </w:rPr>
              <w:t>2-1</w:t>
            </w:r>
            <w:r>
              <w:rPr>
                <w:rStyle w:val="IndexLink"/>
                <w:rtl w:val="true"/>
              </w:rPr>
              <w:t xml:space="preserve">. </w:t>
            </w:r>
            <w:r>
              <w:rPr>
                <w:rStyle w:val="IndexLink"/>
                <w:rtl w:val="true"/>
              </w:rPr>
              <w:t xml:space="preserve">مقام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نزد پیامبر </w:t>
            </w:r>
            <w:r>
              <w:rPr>
                <w:rStyle w:val="IndexLink"/>
                <w:rtl w:val="true"/>
              </w:rPr>
              <w:t>(</w:t>
            </w:r>
            <w:r>
              <w:rPr>
                <w:rStyle w:val="IndexLink"/>
                <w:rtl w:val="true"/>
              </w:rPr>
              <w:t>صلی الله علیه و آله و سلم</w:t>
            </w:r>
            <w:r>
              <w:rPr>
                <w:rStyle w:val="IndexLink"/>
                <w:rtl w:val="true"/>
              </w:rPr>
              <w:t>)</w:t>
              <w:tab/>
            </w:r>
            <w:r>
              <w:rPr>
                <w:rStyle w:val="IndexLink"/>
              </w:rPr>
              <w:t>38</w:t>
            </w:r>
          </w:hyperlink>
        </w:p>
        <w:p>
          <w:pPr>
            <w:pStyle w:val="Contents4"/>
            <w:tabs>
              <w:tab w:val="clear" w:pos="8176"/>
              <w:tab w:val="right" w:pos="9026" w:leader="dot"/>
            </w:tabs>
            <w:rPr/>
          </w:pPr>
          <w:hyperlink w:anchor="__RefHeading___Toc3387091_653776707">
            <w:r>
              <w:rPr>
                <w:webHidden/>
                <w:rStyle w:val="IndexLink"/>
              </w:rPr>
              <w:t>2-2</w:t>
            </w:r>
            <w:r>
              <w:rPr>
                <w:rStyle w:val="IndexLink"/>
                <w:rtl w:val="true"/>
              </w:rPr>
              <w:t xml:space="preserve">. </w:t>
            </w:r>
            <w:r>
              <w:rPr>
                <w:rStyle w:val="IndexLink"/>
                <w:rtl w:val="true"/>
              </w:rPr>
              <w:t xml:space="preserve">مهربانی امام حسین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4"/>
            <w:tabs>
              <w:tab w:val="clear" w:pos="8176"/>
              <w:tab w:val="right" w:pos="9026" w:leader="dot"/>
            </w:tabs>
            <w:rPr/>
          </w:pPr>
          <w:hyperlink w:anchor="__RefHeading___Toc3387093_653776707">
            <w:r>
              <w:rPr>
                <w:webHidden/>
                <w:rStyle w:val="IndexLink"/>
              </w:rPr>
              <w:t>3-3</w:t>
            </w:r>
            <w:r>
              <w:rPr>
                <w:rStyle w:val="IndexLink"/>
                <w:rtl w:val="true"/>
              </w:rPr>
              <w:t xml:space="preserve">. </w:t>
            </w:r>
            <w:r>
              <w:rPr>
                <w:rStyle w:val="IndexLink"/>
                <w:rtl w:val="true"/>
              </w:rPr>
              <w:t>سخاوت وکمک به نیازمندان</w:t>
            </w:r>
            <w:r>
              <w:rPr>
                <w:rStyle w:val="IndexLink"/>
                <w:rtl w:val="true"/>
              </w:rPr>
              <w:tab/>
            </w:r>
            <w:r>
              <w:rPr>
                <w:rStyle w:val="IndexLink"/>
              </w:rPr>
              <w:t>41</w:t>
            </w:r>
          </w:hyperlink>
        </w:p>
        <w:p>
          <w:pPr>
            <w:pStyle w:val="Contents4"/>
            <w:tabs>
              <w:tab w:val="clear" w:pos="8176"/>
              <w:tab w:val="right" w:pos="9026" w:leader="dot"/>
            </w:tabs>
            <w:rPr/>
          </w:pPr>
          <w:hyperlink w:anchor="__RefHeading___Toc3387095_653776707">
            <w:r>
              <w:rPr>
                <w:webHidden/>
                <w:rStyle w:val="IndexLink"/>
              </w:rPr>
              <w:t>2-4</w:t>
            </w:r>
            <w:r>
              <w:rPr>
                <w:rStyle w:val="IndexLink"/>
                <w:rtl w:val="true"/>
              </w:rPr>
              <w:t xml:space="preserve">. </w:t>
            </w:r>
            <w:r>
              <w:rPr>
                <w:rStyle w:val="IndexLink"/>
                <w:rtl w:val="true"/>
              </w:rPr>
              <w:t>کرامت و جوانمردی</w:t>
            </w:r>
            <w:r>
              <w:rPr>
                <w:rStyle w:val="IndexLink"/>
                <w:rtl w:val="true"/>
              </w:rPr>
              <w:tab/>
            </w:r>
            <w:r>
              <w:rPr>
                <w:rStyle w:val="IndexLink"/>
              </w:rPr>
              <w:t>42</w:t>
            </w:r>
          </w:hyperlink>
        </w:p>
        <w:p>
          <w:pPr>
            <w:pStyle w:val="Contents4"/>
            <w:tabs>
              <w:tab w:val="clear" w:pos="8176"/>
              <w:tab w:val="right" w:pos="9026" w:leader="dot"/>
            </w:tabs>
            <w:rPr/>
          </w:pPr>
          <w:hyperlink w:anchor="__RefHeading___Toc3387097_653776707">
            <w:r>
              <w:rPr>
                <w:webHidden/>
                <w:rStyle w:val="IndexLink"/>
              </w:rPr>
              <w:t>2-5</w:t>
            </w:r>
            <w:r>
              <w:rPr>
                <w:rStyle w:val="IndexLink"/>
                <w:rtl w:val="true"/>
              </w:rPr>
              <w:t xml:space="preserve">. </w:t>
            </w:r>
            <w:r>
              <w:rPr>
                <w:rStyle w:val="IndexLink"/>
                <w:rtl w:val="true"/>
              </w:rPr>
              <w:t xml:space="preserve">عبادت و پارسایی امام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3387099_653776707">
            <w:r>
              <w:rPr>
                <w:webHidden/>
                <w:rStyle w:val="IndexLink"/>
              </w:rPr>
              <w:t>2-7</w:t>
            </w:r>
            <w:r>
              <w:rPr>
                <w:rStyle w:val="IndexLink"/>
                <w:rtl w:val="true"/>
              </w:rPr>
              <w:t xml:space="preserve">. </w:t>
            </w:r>
            <w:r>
              <w:rPr>
                <w:rStyle w:val="IndexLink"/>
                <w:rtl w:val="true"/>
              </w:rPr>
              <w:t xml:space="preserve">عزت امام حسین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3387101_653776707">
            <w:r>
              <w:rPr>
                <w:webHidden/>
                <w:rStyle w:val="IndexLink"/>
              </w:rPr>
              <w:t>2-8</w:t>
            </w:r>
            <w:r>
              <w:rPr>
                <w:rStyle w:val="IndexLink"/>
                <w:rtl w:val="true"/>
              </w:rPr>
              <w:t xml:space="preserve">. </w:t>
            </w:r>
            <w:r>
              <w:rPr>
                <w:rStyle w:val="IndexLink"/>
                <w:rtl w:val="true"/>
              </w:rPr>
              <w:t xml:space="preserve">اصلاح گری امام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3387103_653776707">
            <w:r>
              <w:rPr>
                <w:webHidden/>
                <w:rStyle w:val="IndexLink"/>
                <w:rtl w:val="true"/>
              </w:rPr>
              <w:t>نتیجه</w:t>
            </w:r>
            <w:r>
              <w:rPr>
                <w:rStyle w:val="IndexLink"/>
                <w:rtl w:val="true"/>
              </w:rPr>
              <w:tab/>
            </w:r>
            <w:r>
              <w:rPr>
                <w:rStyle w:val="IndexLink"/>
              </w:rPr>
              <w:t>47</w:t>
            </w:r>
          </w:hyperlink>
        </w:p>
        <w:p>
          <w:pPr>
            <w:pStyle w:val="Contents3"/>
            <w:tabs>
              <w:tab w:val="clear" w:pos="8459"/>
              <w:tab w:val="right" w:pos="9026" w:leader="dot"/>
            </w:tabs>
            <w:rPr/>
          </w:pPr>
          <w:hyperlink w:anchor="__RefHeading___Toc3387105_653776707">
            <w:r>
              <w:rPr>
                <w:webHidden/>
                <w:rStyle w:val="IndexLink"/>
                <w:rtl w:val="true"/>
              </w:rPr>
              <w:t>منابع</w:t>
            </w:r>
            <w:r>
              <w:rPr>
                <w:rStyle w:val="IndexLink"/>
                <w:rtl w:val="true"/>
              </w:rPr>
              <w:tab/>
            </w:r>
            <w:r>
              <w:rPr>
                <w:rStyle w:val="IndexLink"/>
              </w:rPr>
              <w:t>48</w:t>
            </w:r>
          </w:hyperlink>
        </w:p>
        <w:p>
          <w:pPr>
            <w:pStyle w:val="Contents2"/>
            <w:tabs>
              <w:tab w:val="clear" w:pos="8743"/>
              <w:tab w:val="right" w:pos="9026" w:leader="dot"/>
            </w:tabs>
            <w:rPr/>
          </w:pPr>
          <w:hyperlink w:anchor="__RefHeading___Toc3387107_653776707">
            <w:r>
              <w:rPr>
                <w:webHidden/>
                <w:rStyle w:val="IndexLink"/>
                <w:rtl w:val="true"/>
              </w:rPr>
              <w:t>شاخصه های ادبیات عاشورایی در آثار شاعران معاصر</w:t>
            </w:r>
            <w:r>
              <w:rPr>
                <w:rStyle w:val="IndexLink"/>
                <w:rtl w:val="true"/>
              </w:rPr>
              <w:tab/>
            </w:r>
            <w:r>
              <w:rPr>
                <w:rStyle w:val="IndexLink"/>
              </w:rPr>
              <w:t>50</w:t>
            </w:r>
          </w:hyperlink>
        </w:p>
        <w:p>
          <w:pPr>
            <w:pStyle w:val="Contents3"/>
            <w:tabs>
              <w:tab w:val="clear" w:pos="8459"/>
              <w:tab w:val="right" w:pos="9026" w:leader="dot"/>
            </w:tabs>
            <w:rPr/>
          </w:pPr>
          <w:hyperlink w:anchor="__RefHeading___Toc3387109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387111_653776707">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3387113_653776707">
            <w:r>
              <w:rPr>
                <w:webHidden/>
                <w:rStyle w:val="IndexLink"/>
                <w:rtl w:val="true"/>
              </w:rPr>
              <w:t>پیشینه پژوهش</w:t>
            </w:r>
            <w:r>
              <w:rPr>
                <w:rStyle w:val="IndexLink"/>
                <w:rtl w:val="true"/>
              </w:rPr>
              <w:tab/>
            </w:r>
            <w:r>
              <w:rPr>
                <w:rStyle w:val="IndexLink"/>
              </w:rPr>
              <w:t>52</w:t>
            </w:r>
          </w:hyperlink>
        </w:p>
        <w:p>
          <w:pPr>
            <w:pStyle w:val="Contents3"/>
            <w:tabs>
              <w:tab w:val="clear" w:pos="8459"/>
              <w:tab w:val="right" w:pos="9026" w:leader="dot"/>
            </w:tabs>
            <w:rPr/>
          </w:pPr>
          <w:hyperlink w:anchor="__RefHeading___Toc3387115_653776707">
            <w:r>
              <w:rPr>
                <w:webHidden/>
                <w:rStyle w:val="IndexLink"/>
                <w:rtl w:val="true"/>
              </w:rPr>
              <w:t>تاریخچه ادبیات عاشورایی</w:t>
            </w:r>
            <w:r>
              <w:rPr>
                <w:rStyle w:val="IndexLink"/>
                <w:rtl w:val="true"/>
              </w:rPr>
              <w:tab/>
            </w:r>
            <w:r>
              <w:rPr>
                <w:rStyle w:val="IndexLink"/>
              </w:rPr>
              <w:t>52</w:t>
            </w:r>
          </w:hyperlink>
        </w:p>
        <w:p>
          <w:pPr>
            <w:pStyle w:val="Contents3"/>
            <w:tabs>
              <w:tab w:val="clear" w:pos="8459"/>
              <w:tab w:val="right" w:pos="9026" w:leader="dot"/>
            </w:tabs>
            <w:rPr/>
          </w:pPr>
          <w:hyperlink w:anchor="__RefHeading___Toc3387117_653776707">
            <w:r>
              <w:rPr>
                <w:webHidden/>
                <w:rStyle w:val="IndexLink"/>
                <w:rtl w:val="true"/>
              </w:rPr>
              <w:t>شاخصه های شعر عاشورایی</w:t>
            </w:r>
            <w:r>
              <w:rPr>
                <w:rStyle w:val="IndexLink"/>
                <w:rtl w:val="true"/>
              </w:rPr>
              <w:tab/>
            </w:r>
            <w:r>
              <w:rPr>
                <w:rStyle w:val="IndexLink"/>
              </w:rPr>
              <w:t>54</w:t>
            </w:r>
          </w:hyperlink>
        </w:p>
        <w:p>
          <w:pPr>
            <w:pStyle w:val="Contents4"/>
            <w:tabs>
              <w:tab w:val="clear" w:pos="8176"/>
              <w:tab w:val="right" w:pos="9026" w:leader="dot"/>
            </w:tabs>
            <w:rPr/>
          </w:pPr>
          <w:hyperlink w:anchor="__RefHeading___Toc3387119_65377670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387121_653776707">
            <w:r>
              <w:rPr>
                <w:webHidden/>
                <w:rStyle w:val="IndexLink"/>
                <w:rtl w:val="true"/>
              </w:rPr>
              <w:t>الف</w:t>
            </w:r>
            <w:r>
              <w:rPr>
                <w:rStyle w:val="IndexLink"/>
                <w:rtl w:val="true"/>
              </w:rPr>
              <w:t xml:space="preserve">) </w:t>
            </w:r>
            <w:r>
              <w:rPr>
                <w:rStyle w:val="IndexLink"/>
                <w:rtl w:val="true"/>
              </w:rPr>
              <w:t>شخصیت های عاشورایی</w:t>
            </w:r>
            <w:r>
              <w:rPr>
                <w:rStyle w:val="IndexLink"/>
                <w:rtl w:val="true"/>
              </w:rPr>
              <w:tab/>
            </w:r>
            <w:r>
              <w:rPr>
                <w:rStyle w:val="IndexLink"/>
              </w:rPr>
              <w:t>54</w:t>
            </w:r>
          </w:hyperlink>
        </w:p>
        <w:p>
          <w:pPr>
            <w:pStyle w:val="Contents4"/>
            <w:tabs>
              <w:tab w:val="clear" w:pos="8176"/>
              <w:tab w:val="right" w:pos="9026" w:leader="dot"/>
            </w:tabs>
            <w:rPr/>
          </w:pPr>
          <w:hyperlink w:anchor="__RefHeading___Toc3387123_653776707">
            <w:r>
              <w:rPr>
                <w:webHidden/>
                <w:rStyle w:val="IndexLink"/>
                <w:rtl w:val="true"/>
              </w:rPr>
              <w:t>ب</w:t>
            </w:r>
            <w:r>
              <w:rPr>
                <w:rStyle w:val="IndexLink"/>
                <w:rtl w:val="true"/>
              </w:rPr>
              <w:t xml:space="preserve">) </w:t>
            </w:r>
            <w:r>
              <w:rPr>
                <w:rStyle w:val="IndexLink"/>
                <w:rtl w:val="true"/>
              </w:rPr>
              <w:t>وقایع</w:t>
            </w:r>
            <w:r>
              <w:rPr>
                <w:rStyle w:val="IndexLink"/>
                <w:rtl w:val="true"/>
              </w:rPr>
              <w:tab/>
            </w:r>
            <w:r>
              <w:rPr>
                <w:rStyle w:val="IndexLink"/>
              </w:rPr>
              <w:t>62</w:t>
            </w:r>
          </w:hyperlink>
        </w:p>
        <w:p>
          <w:pPr>
            <w:pStyle w:val="Contents4"/>
            <w:tabs>
              <w:tab w:val="clear" w:pos="8176"/>
              <w:tab w:val="right" w:pos="9026" w:leader="dot"/>
            </w:tabs>
            <w:rPr/>
          </w:pPr>
          <w:hyperlink w:anchor="__RefHeading___Toc3387125_653776707">
            <w:r>
              <w:rPr>
                <w:webHidden/>
                <w:rStyle w:val="IndexLink"/>
                <w:rtl w:val="true"/>
              </w:rPr>
              <w:t>ج</w:t>
            </w:r>
            <w:r>
              <w:rPr>
                <w:rStyle w:val="IndexLink"/>
                <w:rtl w:val="true"/>
              </w:rPr>
              <w:t xml:space="preserve">) </w:t>
            </w:r>
            <w:r>
              <w:rPr>
                <w:rStyle w:val="IndexLink"/>
                <w:rtl w:val="true"/>
              </w:rPr>
              <w:t>مکان ها</w:t>
            </w:r>
            <w:r>
              <w:rPr>
                <w:rStyle w:val="IndexLink"/>
                <w:rtl w:val="true"/>
              </w:rPr>
              <w:tab/>
            </w:r>
            <w:r>
              <w:rPr>
                <w:rStyle w:val="IndexLink"/>
              </w:rPr>
              <w:t>63</w:t>
            </w:r>
          </w:hyperlink>
        </w:p>
        <w:p>
          <w:pPr>
            <w:pStyle w:val="Contents4"/>
            <w:tabs>
              <w:tab w:val="clear" w:pos="8176"/>
              <w:tab w:val="right" w:pos="9026" w:leader="dot"/>
            </w:tabs>
            <w:rPr/>
          </w:pPr>
          <w:hyperlink w:anchor="__RefHeading___Toc3387127_653776707">
            <w:r>
              <w:rPr>
                <w:webHidden/>
                <w:rStyle w:val="IndexLink"/>
                <w:rtl w:val="true"/>
              </w:rPr>
              <w:t>د</w:t>
            </w:r>
            <w:r>
              <w:rPr>
                <w:rStyle w:val="IndexLink"/>
                <w:rtl w:val="true"/>
              </w:rPr>
              <w:t xml:space="preserve">) </w:t>
            </w:r>
            <w:r>
              <w:rPr>
                <w:rStyle w:val="IndexLink"/>
                <w:rtl w:val="true"/>
              </w:rPr>
              <w:t>نمادها</w:t>
            </w:r>
            <w:r>
              <w:rPr>
                <w:rStyle w:val="IndexLink"/>
                <w:rtl w:val="true"/>
              </w:rPr>
              <w:tab/>
            </w:r>
            <w:r>
              <w:rPr>
                <w:rStyle w:val="IndexLink"/>
              </w:rPr>
              <w:t>64</w:t>
            </w:r>
          </w:hyperlink>
        </w:p>
        <w:p>
          <w:pPr>
            <w:pStyle w:val="Contents3"/>
            <w:tabs>
              <w:tab w:val="clear" w:pos="8459"/>
              <w:tab w:val="right" w:pos="9026" w:leader="dot"/>
            </w:tabs>
            <w:rPr/>
          </w:pPr>
          <w:hyperlink w:anchor="__RefHeading___Toc3387129_653776707">
            <w:r>
              <w:rPr>
                <w:webHidden/>
                <w:rStyle w:val="IndexLink"/>
                <w:rtl w:val="true"/>
              </w:rPr>
              <w:t>نتیجه</w:t>
            </w:r>
            <w:r>
              <w:rPr>
                <w:rStyle w:val="IndexLink"/>
                <w:rtl w:val="true"/>
              </w:rPr>
              <w:tab/>
            </w:r>
            <w:r>
              <w:rPr>
                <w:rStyle w:val="IndexLink"/>
              </w:rPr>
              <w:t>66</w:t>
            </w:r>
          </w:hyperlink>
        </w:p>
        <w:p>
          <w:pPr>
            <w:pStyle w:val="Contents3"/>
            <w:tabs>
              <w:tab w:val="clear" w:pos="8459"/>
              <w:tab w:val="right" w:pos="9026" w:leader="dot"/>
            </w:tabs>
            <w:rPr/>
          </w:pPr>
          <w:hyperlink w:anchor="__RefHeading___Toc3387131_653776707">
            <w:r>
              <w:rPr>
                <w:webHidden/>
                <w:rStyle w:val="IndexLink"/>
                <w:rtl w:val="true"/>
              </w:rPr>
              <w:t>منابع</w:t>
            </w:r>
            <w:r>
              <w:rPr>
                <w:rStyle w:val="IndexLink"/>
                <w:rtl w:val="true"/>
              </w:rPr>
              <w:tab/>
            </w:r>
            <w:r>
              <w:rPr>
                <w:rStyle w:val="IndexLink"/>
              </w:rPr>
              <w:t>67</w:t>
            </w:r>
          </w:hyperlink>
        </w:p>
        <w:p>
          <w:pPr>
            <w:pStyle w:val="Contents2"/>
            <w:tabs>
              <w:tab w:val="clear" w:pos="8743"/>
              <w:tab w:val="right" w:pos="9026" w:leader="dot"/>
            </w:tabs>
            <w:rPr/>
          </w:pPr>
          <w:hyperlink w:anchor="__RefHeading___Toc3387133_653776707">
            <w:r>
              <w:rPr>
                <w:webHidden/>
                <w:rStyle w:val="IndexLink"/>
                <w:rtl w:val="true"/>
              </w:rPr>
              <w:t>هویت و کارکرد اربعین حسینی در منظومه فکری آیت الله خامنه ای</w:t>
            </w:r>
            <w:r>
              <w:rPr>
                <w:rStyle w:val="IndexLink"/>
                <w:rtl w:val="true"/>
              </w:rPr>
              <w:tab/>
            </w:r>
            <w:r>
              <w:rPr>
                <w:rStyle w:val="IndexLink"/>
              </w:rPr>
              <w:t>68</w:t>
            </w:r>
          </w:hyperlink>
        </w:p>
        <w:p>
          <w:pPr>
            <w:pStyle w:val="Contents3"/>
            <w:tabs>
              <w:tab w:val="clear" w:pos="8459"/>
              <w:tab w:val="right" w:pos="9026" w:leader="dot"/>
            </w:tabs>
            <w:rPr/>
          </w:pPr>
          <w:hyperlink w:anchor="__RefHeading___Toc3387135_653776707">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387137_653776707">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3387139_653776707">
            <w:r>
              <w:rPr>
                <w:webHidden/>
                <w:rStyle w:val="IndexLink"/>
                <w:rtl w:val="true"/>
              </w:rPr>
              <w:t>پیشینه پژوهش</w:t>
            </w:r>
            <w:r>
              <w:rPr>
                <w:rStyle w:val="IndexLink"/>
                <w:rtl w:val="true"/>
              </w:rPr>
              <w:tab/>
            </w:r>
            <w:r>
              <w:rPr>
                <w:rStyle w:val="IndexLink"/>
              </w:rPr>
              <w:t>70</w:t>
            </w:r>
          </w:hyperlink>
        </w:p>
        <w:p>
          <w:pPr>
            <w:pStyle w:val="Contents3"/>
            <w:tabs>
              <w:tab w:val="clear" w:pos="8459"/>
              <w:tab w:val="right" w:pos="9026" w:leader="dot"/>
            </w:tabs>
            <w:rPr/>
          </w:pPr>
          <w:hyperlink w:anchor="__RefHeading___Toc3387141_653776707">
            <w:r>
              <w:rPr>
                <w:webHidden/>
                <w:rStyle w:val="IndexLink"/>
                <w:rtl w:val="true"/>
              </w:rPr>
              <w:t>مفاهیم پژوهش</w:t>
            </w:r>
            <w:r>
              <w:rPr>
                <w:rStyle w:val="IndexLink"/>
                <w:rtl w:val="true"/>
              </w:rPr>
              <w:tab/>
            </w:r>
            <w:r>
              <w:rPr>
                <w:rStyle w:val="IndexLink"/>
              </w:rPr>
              <w:t>72</w:t>
            </w:r>
          </w:hyperlink>
        </w:p>
        <w:p>
          <w:pPr>
            <w:pStyle w:val="Contents4"/>
            <w:tabs>
              <w:tab w:val="clear" w:pos="8176"/>
              <w:tab w:val="right" w:pos="9026" w:leader="dot"/>
            </w:tabs>
            <w:rPr/>
          </w:pPr>
          <w:hyperlink w:anchor="__RefHeading___Toc3387143_653776707">
            <w:r>
              <w:rPr>
                <w:webHidden/>
                <w:rStyle w:val="IndexLink"/>
              </w:rPr>
              <w:t>1</w:t>
            </w:r>
            <w:r>
              <w:rPr>
                <w:rStyle w:val="IndexLink"/>
                <w:rtl w:val="true"/>
              </w:rPr>
              <w:t xml:space="preserve">. </w:t>
            </w:r>
            <w:r>
              <w:rPr>
                <w:rStyle w:val="IndexLink"/>
                <w:rtl w:val="true"/>
              </w:rPr>
              <w:t>هویت</w:t>
            </w:r>
            <w:r>
              <w:rPr>
                <w:rStyle w:val="IndexLink"/>
                <w:rtl w:val="true"/>
              </w:rPr>
              <w:tab/>
            </w:r>
            <w:r>
              <w:rPr>
                <w:rStyle w:val="IndexLink"/>
              </w:rPr>
              <w:t>72</w:t>
            </w:r>
          </w:hyperlink>
        </w:p>
        <w:p>
          <w:pPr>
            <w:pStyle w:val="Contents4"/>
            <w:tabs>
              <w:tab w:val="clear" w:pos="8176"/>
              <w:tab w:val="right" w:pos="9026" w:leader="dot"/>
            </w:tabs>
            <w:rPr/>
          </w:pPr>
          <w:hyperlink w:anchor="__RefHeading___Toc3387145_653776707">
            <w:r>
              <w:rPr>
                <w:webHidden/>
                <w:rStyle w:val="IndexLink"/>
              </w:rPr>
              <w:t>2</w:t>
            </w:r>
            <w:r>
              <w:rPr>
                <w:rStyle w:val="IndexLink"/>
                <w:rtl w:val="true"/>
              </w:rPr>
              <w:t xml:space="preserve">. </w:t>
            </w:r>
            <w:r>
              <w:rPr>
                <w:rStyle w:val="IndexLink"/>
                <w:rtl w:val="true"/>
              </w:rPr>
              <w:t>بحران هویت</w:t>
            </w:r>
            <w:r>
              <w:rPr>
                <w:rStyle w:val="IndexLink"/>
                <w:rtl w:val="true"/>
              </w:rPr>
              <w:tab/>
            </w:r>
            <w:r>
              <w:rPr>
                <w:rStyle w:val="IndexLink"/>
              </w:rPr>
              <w:t>72</w:t>
            </w:r>
          </w:hyperlink>
        </w:p>
        <w:p>
          <w:pPr>
            <w:pStyle w:val="Contents4"/>
            <w:tabs>
              <w:tab w:val="clear" w:pos="8176"/>
              <w:tab w:val="right" w:pos="9026" w:leader="dot"/>
            </w:tabs>
            <w:rPr/>
          </w:pPr>
          <w:hyperlink w:anchor="__RefHeading___Toc3387147_653776707">
            <w:r>
              <w:rPr>
                <w:webHidden/>
                <w:rStyle w:val="IndexLink"/>
              </w:rPr>
              <w:t>3</w:t>
            </w:r>
            <w:r>
              <w:rPr>
                <w:rStyle w:val="IndexLink"/>
                <w:rtl w:val="true"/>
              </w:rPr>
              <w:t xml:space="preserve">. </w:t>
            </w:r>
            <w:r>
              <w:rPr>
                <w:rStyle w:val="IndexLink"/>
                <w:rtl w:val="true"/>
              </w:rPr>
              <w:t>اربعین حسینی</w:t>
            </w:r>
            <w:r>
              <w:rPr>
                <w:rStyle w:val="IndexLink"/>
                <w:rtl w:val="true"/>
              </w:rPr>
              <w:tab/>
            </w:r>
            <w:r>
              <w:rPr>
                <w:rStyle w:val="IndexLink"/>
              </w:rPr>
              <w:t>74</w:t>
            </w:r>
          </w:hyperlink>
        </w:p>
        <w:p>
          <w:pPr>
            <w:pStyle w:val="Contents3"/>
            <w:tabs>
              <w:tab w:val="clear" w:pos="8459"/>
              <w:tab w:val="right" w:pos="9026" w:leader="dot"/>
            </w:tabs>
            <w:rPr/>
          </w:pPr>
          <w:hyperlink w:anchor="__RefHeading___Toc3387149_653776707">
            <w:r>
              <w:rPr>
                <w:webHidden/>
                <w:rStyle w:val="IndexLink"/>
                <w:rtl w:val="true"/>
              </w:rPr>
              <w:t>هویت اربعین حسینی در منظومه فکری آیت الله خامنه ای</w:t>
            </w:r>
            <w:r>
              <w:rPr>
                <w:rStyle w:val="IndexLink"/>
                <w:rtl w:val="true"/>
              </w:rPr>
              <w:tab/>
            </w:r>
            <w:r>
              <w:rPr>
                <w:rStyle w:val="IndexLink"/>
              </w:rPr>
              <w:t>75</w:t>
            </w:r>
          </w:hyperlink>
        </w:p>
        <w:p>
          <w:pPr>
            <w:pStyle w:val="Contents4"/>
            <w:tabs>
              <w:tab w:val="clear" w:pos="8176"/>
              <w:tab w:val="right" w:pos="9026" w:leader="dot"/>
            </w:tabs>
            <w:rPr/>
          </w:pPr>
          <w:hyperlink w:anchor="__RefHeading___Toc3387151_65377670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387153_653776707">
            <w:r>
              <w:rPr>
                <w:webHidden/>
                <w:rStyle w:val="IndexLink"/>
              </w:rPr>
              <w:t>1</w:t>
            </w:r>
            <w:r>
              <w:rPr>
                <w:rStyle w:val="IndexLink"/>
                <w:rtl w:val="true"/>
              </w:rPr>
              <w:t xml:space="preserve">. </w:t>
            </w:r>
            <w:r>
              <w:rPr>
                <w:rStyle w:val="IndexLink"/>
                <w:rtl w:val="true"/>
              </w:rPr>
              <w:t>اربعین حسینی، خیزش عمومی در برابر استبداد</w:t>
            </w:r>
            <w:r>
              <w:rPr>
                <w:rStyle w:val="IndexLink"/>
                <w:rtl w:val="true"/>
              </w:rPr>
              <w:tab/>
            </w:r>
            <w:r>
              <w:rPr>
                <w:rStyle w:val="IndexLink"/>
              </w:rPr>
              <w:t>76</w:t>
            </w:r>
          </w:hyperlink>
        </w:p>
        <w:p>
          <w:pPr>
            <w:pStyle w:val="Contents4"/>
            <w:tabs>
              <w:tab w:val="clear" w:pos="8176"/>
              <w:tab w:val="right" w:pos="9026" w:leader="dot"/>
            </w:tabs>
            <w:rPr/>
          </w:pPr>
          <w:hyperlink w:anchor="__RefHeading___Toc3387155_653776707">
            <w:r>
              <w:rPr>
                <w:webHidden/>
                <w:rStyle w:val="IndexLink"/>
              </w:rPr>
              <w:t>2</w:t>
            </w:r>
            <w:r>
              <w:rPr>
                <w:rStyle w:val="IndexLink"/>
                <w:rtl w:val="true"/>
              </w:rPr>
              <w:t xml:space="preserve">. </w:t>
            </w:r>
            <w:r>
              <w:rPr>
                <w:rStyle w:val="IndexLink"/>
                <w:rtl w:val="true"/>
              </w:rPr>
              <w:t>اربعین حسینی، درخشش دست خدا</w:t>
            </w:r>
            <w:r>
              <w:rPr>
                <w:rStyle w:val="IndexLink"/>
                <w:rtl w:val="true"/>
              </w:rPr>
              <w:tab/>
            </w:r>
            <w:r>
              <w:rPr>
                <w:rStyle w:val="IndexLink"/>
              </w:rPr>
              <w:t>77</w:t>
            </w:r>
          </w:hyperlink>
        </w:p>
        <w:p>
          <w:pPr>
            <w:pStyle w:val="Contents4"/>
            <w:tabs>
              <w:tab w:val="clear" w:pos="8176"/>
              <w:tab w:val="right" w:pos="9026" w:leader="dot"/>
            </w:tabs>
            <w:rPr/>
          </w:pPr>
          <w:hyperlink w:anchor="__RefHeading___Toc3387157_653776707">
            <w:r>
              <w:rPr>
                <w:webHidden/>
                <w:rStyle w:val="IndexLink"/>
              </w:rPr>
              <w:t>3</w:t>
            </w:r>
            <w:r>
              <w:rPr>
                <w:rStyle w:val="IndexLink"/>
                <w:rtl w:val="true"/>
              </w:rPr>
              <w:t xml:space="preserve">. </w:t>
            </w:r>
            <w:r>
              <w:rPr>
                <w:rStyle w:val="IndexLink"/>
                <w:rtl w:val="true"/>
              </w:rPr>
              <w:t>هویت تاریخی اربعین حسینی</w:t>
            </w:r>
            <w:r>
              <w:rPr>
                <w:rStyle w:val="IndexLink"/>
                <w:rtl w:val="true"/>
              </w:rPr>
              <w:tab/>
            </w:r>
            <w:r>
              <w:rPr>
                <w:rStyle w:val="IndexLink"/>
              </w:rPr>
              <w:t>77</w:t>
            </w:r>
          </w:hyperlink>
        </w:p>
        <w:p>
          <w:pPr>
            <w:pStyle w:val="Contents4"/>
            <w:tabs>
              <w:tab w:val="clear" w:pos="8176"/>
              <w:tab w:val="right" w:pos="9026" w:leader="dot"/>
            </w:tabs>
            <w:rPr/>
          </w:pPr>
          <w:hyperlink w:anchor="__RefHeading___Toc3387159_653776707">
            <w:r>
              <w:rPr>
                <w:webHidden/>
                <w:rStyle w:val="IndexLink"/>
              </w:rPr>
              <w:t>4</w:t>
            </w:r>
            <w:r>
              <w:rPr>
                <w:rStyle w:val="IndexLink"/>
                <w:rtl w:val="true"/>
              </w:rPr>
              <w:t xml:space="preserve">. </w:t>
            </w:r>
            <w:r>
              <w:rPr>
                <w:rStyle w:val="IndexLink"/>
                <w:rtl w:val="true"/>
              </w:rPr>
              <w:t>ایمان و عشق در اربعین حسینی</w:t>
            </w:r>
            <w:r>
              <w:rPr>
                <w:rStyle w:val="IndexLink"/>
                <w:rtl w:val="true"/>
              </w:rPr>
              <w:tab/>
            </w:r>
            <w:r>
              <w:rPr>
                <w:rStyle w:val="IndexLink"/>
              </w:rPr>
              <w:t>78</w:t>
            </w:r>
          </w:hyperlink>
        </w:p>
        <w:p>
          <w:pPr>
            <w:pStyle w:val="Contents4"/>
            <w:tabs>
              <w:tab w:val="clear" w:pos="8176"/>
              <w:tab w:val="right" w:pos="9026" w:leader="dot"/>
            </w:tabs>
            <w:rPr/>
          </w:pPr>
          <w:hyperlink w:anchor="__RefHeading___Toc3387161_653776707">
            <w:r>
              <w:rPr>
                <w:webHidden/>
                <w:rStyle w:val="IndexLink"/>
              </w:rPr>
              <w:t>5</w:t>
            </w:r>
            <w:r>
              <w:rPr>
                <w:rStyle w:val="IndexLink"/>
                <w:rtl w:val="true"/>
              </w:rPr>
              <w:t xml:space="preserve">. </w:t>
            </w:r>
            <w:r>
              <w:rPr>
                <w:rStyle w:val="IndexLink"/>
                <w:rtl w:val="true"/>
              </w:rPr>
              <w:t>راهپیمایی اربعین، مدیون شهدای مدافع حرم</w:t>
            </w:r>
            <w:r>
              <w:rPr>
                <w:rStyle w:val="IndexLink"/>
                <w:rtl w:val="true"/>
              </w:rPr>
              <w:tab/>
            </w:r>
            <w:r>
              <w:rPr>
                <w:rStyle w:val="IndexLink"/>
              </w:rPr>
              <w:t>79</w:t>
            </w:r>
          </w:hyperlink>
        </w:p>
        <w:p>
          <w:pPr>
            <w:pStyle w:val="Contents4"/>
            <w:tabs>
              <w:tab w:val="clear" w:pos="8176"/>
              <w:tab w:val="right" w:pos="9026" w:leader="dot"/>
            </w:tabs>
            <w:rPr/>
          </w:pPr>
          <w:hyperlink w:anchor="__RefHeading___Toc3387163_653776707">
            <w:r>
              <w:rPr>
                <w:webHidden/>
                <w:rStyle w:val="IndexLink"/>
              </w:rPr>
              <w:t>6</w:t>
            </w:r>
            <w:r>
              <w:rPr>
                <w:rStyle w:val="IndexLink"/>
                <w:rtl w:val="true"/>
              </w:rPr>
              <w:t xml:space="preserve">. </w:t>
            </w:r>
            <w:r>
              <w:rPr>
                <w:rStyle w:val="IndexLink"/>
                <w:rtl w:val="true"/>
              </w:rPr>
              <w:t>جهانی شدن اربعین حسینی</w:t>
            </w:r>
            <w:r>
              <w:rPr>
                <w:rStyle w:val="IndexLink"/>
                <w:rtl w:val="true"/>
              </w:rPr>
              <w:tab/>
            </w:r>
            <w:r>
              <w:rPr>
                <w:rStyle w:val="IndexLink"/>
              </w:rPr>
              <w:t>79</w:t>
            </w:r>
          </w:hyperlink>
        </w:p>
        <w:p>
          <w:pPr>
            <w:pStyle w:val="Contents3"/>
            <w:tabs>
              <w:tab w:val="clear" w:pos="8459"/>
              <w:tab w:val="right" w:pos="9026" w:leader="dot"/>
            </w:tabs>
            <w:rPr/>
          </w:pPr>
          <w:hyperlink w:anchor="__RefHeading___Toc3387165_653776707">
            <w:r>
              <w:rPr>
                <w:webHidden/>
                <w:rStyle w:val="IndexLink"/>
                <w:rtl w:val="true"/>
              </w:rPr>
              <w:t>کارکرد اربعین حسینی در منظومه فکری آیت الله خامنه ای</w:t>
            </w:r>
            <w:r>
              <w:rPr>
                <w:rStyle w:val="IndexLink"/>
                <w:rtl w:val="true"/>
              </w:rPr>
              <w:tab/>
            </w:r>
            <w:r>
              <w:rPr>
                <w:rStyle w:val="IndexLink"/>
              </w:rPr>
              <w:t>80</w:t>
            </w:r>
          </w:hyperlink>
        </w:p>
        <w:p>
          <w:pPr>
            <w:pStyle w:val="Contents4"/>
            <w:tabs>
              <w:tab w:val="clear" w:pos="8176"/>
              <w:tab w:val="right" w:pos="9026" w:leader="dot"/>
            </w:tabs>
            <w:rPr/>
          </w:pPr>
          <w:hyperlink w:anchor="__RefHeading___Toc3387167_65377670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387169_653776707">
            <w:r>
              <w:rPr>
                <w:webHidden/>
                <w:rStyle w:val="IndexLink"/>
                <w:rtl w:val="true"/>
              </w:rPr>
              <w:t>الف</w:t>
            </w:r>
            <w:r>
              <w:rPr>
                <w:rStyle w:val="IndexLink"/>
                <w:rtl w:val="true"/>
              </w:rPr>
              <w:t xml:space="preserve">) </w:t>
            </w:r>
            <w:r>
              <w:rPr>
                <w:rStyle w:val="IndexLink"/>
                <w:rtl w:val="true"/>
              </w:rPr>
              <w:t>کارکرد عقیدتی</w:t>
            </w:r>
            <w:r>
              <w:rPr>
                <w:rStyle w:val="IndexLink"/>
                <w:rtl w:val="true"/>
              </w:rPr>
              <w:tab/>
            </w:r>
            <w:r>
              <w:rPr>
                <w:rStyle w:val="IndexLink"/>
              </w:rPr>
              <w:t>80</w:t>
            </w:r>
          </w:hyperlink>
        </w:p>
        <w:p>
          <w:pPr>
            <w:pStyle w:val="Contents4"/>
            <w:tabs>
              <w:tab w:val="clear" w:pos="8176"/>
              <w:tab w:val="right" w:pos="9026" w:leader="dot"/>
            </w:tabs>
            <w:rPr/>
          </w:pPr>
          <w:hyperlink w:anchor="__RefHeading___Toc3387171_653776707">
            <w:r>
              <w:rPr>
                <w:webHidden/>
                <w:rStyle w:val="IndexLink"/>
                <w:rtl w:val="true"/>
              </w:rPr>
              <w:t>ب</w:t>
            </w:r>
            <w:r>
              <w:rPr>
                <w:rStyle w:val="IndexLink"/>
                <w:rtl w:val="true"/>
              </w:rPr>
              <w:t xml:space="preserve">) </w:t>
            </w:r>
            <w:r>
              <w:rPr>
                <w:rStyle w:val="IndexLink"/>
                <w:rtl w:val="true"/>
              </w:rPr>
              <w:t>کارکرد تاریخی</w:t>
            </w:r>
            <w:r>
              <w:rPr>
                <w:rStyle w:val="IndexLink"/>
                <w:rtl w:val="true"/>
              </w:rPr>
              <w:tab/>
            </w:r>
            <w:r>
              <w:rPr>
                <w:rStyle w:val="IndexLink"/>
              </w:rPr>
              <w:t>80</w:t>
            </w:r>
          </w:hyperlink>
        </w:p>
        <w:p>
          <w:pPr>
            <w:pStyle w:val="Contents4"/>
            <w:tabs>
              <w:tab w:val="clear" w:pos="8176"/>
              <w:tab w:val="right" w:pos="9026" w:leader="dot"/>
            </w:tabs>
            <w:rPr/>
          </w:pPr>
          <w:hyperlink w:anchor="__RefHeading___Toc3387173_653776707">
            <w:r>
              <w:rPr>
                <w:webHidden/>
                <w:rStyle w:val="IndexLink"/>
                <w:rtl w:val="true"/>
              </w:rPr>
              <w:t>ج</w:t>
            </w:r>
            <w:r>
              <w:rPr>
                <w:rStyle w:val="IndexLink"/>
                <w:rtl w:val="true"/>
              </w:rPr>
              <w:t xml:space="preserve">) </w:t>
            </w:r>
            <w:r>
              <w:rPr>
                <w:rStyle w:val="IndexLink"/>
                <w:rtl w:val="true"/>
              </w:rPr>
              <w:t>کارکرد فرهنگی</w:t>
            </w:r>
            <w:r>
              <w:rPr>
                <w:rStyle w:val="IndexLink"/>
                <w:rtl w:val="true"/>
              </w:rPr>
              <w:tab/>
            </w:r>
            <w:r>
              <w:rPr>
                <w:rStyle w:val="IndexLink"/>
              </w:rPr>
              <w:t>80</w:t>
            </w:r>
          </w:hyperlink>
        </w:p>
        <w:p>
          <w:pPr>
            <w:pStyle w:val="Contents4"/>
            <w:tabs>
              <w:tab w:val="clear" w:pos="8176"/>
              <w:tab w:val="right" w:pos="9026" w:leader="dot"/>
            </w:tabs>
            <w:rPr/>
          </w:pPr>
          <w:hyperlink w:anchor="__RefHeading___Toc3387175_653776707">
            <w:r>
              <w:rPr>
                <w:webHidden/>
                <w:rStyle w:val="IndexLink"/>
                <w:rtl w:val="true"/>
              </w:rPr>
              <w:t>د</w:t>
            </w:r>
            <w:r>
              <w:rPr>
                <w:rStyle w:val="IndexLink"/>
                <w:rtl w:val="true"/>
              </w:rPr>
              <w:t xml:space="preserve">) </w:t>
            </w:r>
            <w:r>
              <w:rPr>
                <w:rStyle w:val="IndexLink"/>
                <w:rtl w:val="true"/>
              </w:rPr>
              <w:t>کارکرد سیاسی</w:t>
            </w:r>
            <w:r>
              <w:rPr>
                <w:rStyle w:val="IndexLink"/>
                <w:rtl w:val="true"/>
              </w:rPr>
              <w:tab/>
            </w:r>
            <w:r>
              <w:rPr>
                <w:rStyle w:val="IndexLink"/>
              </w:rPr>
              <w:t>81</w:t>
            </w:r>
          </w:hyperlink>
        </w:p>
        <w:p>
          <w:pPr>
            <w:pStyle w:val="Contents5"/>
            <w:tabs>
              <w:tab w:val="clear" w:pos="7892"/>
              <w:tab w:val="right" w:pos="9026" w:leader="dot"/>
            </w:tabs>
            <w:rPr/>
          </w:pPr>
          <w:hyperlink w:anchor="__RefHeading___Toc3387177_65377670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3387179_653776707">
            <w:r>
              <w:rPr>
                <w:webHidden/>
                <w:rStyle w:val="IndexLink"/>
              </w:rPr>
              <w:t>1</w:t>
            </w:r>
            <w:r>
              <w:rPr>
                <w:rStyle w:val="IndexLink"/>
                <w:rtl w:val="true"/>
              </w:rPr>
              <w:t xml:space="preserve">. </w:t>
            </w:r>
            <w:r>
              <w:rPr>
                <w:rStyle w:val="IndexLink"/>
                <w:rtl w:val="true"/>
              </w:rPr>
              <w:t>احیای ارزش ها و شعائر الهی در اربعین حسینی</w:t>
            </w:r>
            <w:r>
              <w:rPr>
                <w:rStyle w:val="IndexLink"/>
                <w:rtl w:val="true"/>
              </w:rPr>
              <w:tab/>
            </w:r>
            <w:r>
              <w:rPr>
                <w:rStyle w:val="IndexLink"/>
              </w:rPr>
              <w:t>81</w:t>
            </w:r>
          </w:hyperlink>
        </w:p>
        <w:p>
          <w:pPr>
            <w:pStyle w:val="Contents5"/>
            <w:tabs>
              <w:tab w:val="clear" w:pos="7892"/>
              <w:tab w:val="right" w:pos="9026" w:leader="dot"/>
            </w:tabs>
            <w:rPr/>
          </w:pPr>
          <w:hyperlink w:anchor="__RefHeading___Toc3387181_653776707">
            <w:r>
              <w:rPr>
                <w:webHidden/>
                <w:rStyle w:val="IndexLink"/>
              </w:rPr>
              <w:t>2</w:t>
            </w:r>
            <w:r>
              <w:rPr>
                <w:rStyle w:val="IndexLink"/>
                <w:rtl w:val="true"/>
              </w:rPr>
              <w:t xml:space="preserve">. </w:t>
            </w:r>
            <w:r>
              <w:rPr>
                <w:rStyle w:val="IndexLink"/>
                <w:rtl w:val="true"/>
              </w:rPr>
              <w:t>حفظ دستاوردهای فرهنگ شهادت</w:t>
            </w:r>
            <w:r>
              <w:rPr>
                <w:rStyle w:val="IndexLink"/>
                <w:rtl w:val="true"/>
              </w:rPr>
              <w:tab/>
            </w:r>
            <w:r>
              <w:rPr>
                <w:rStyle w:val="IndexLink"/>
              </w:rPr>
              <w:t>81</w:t>
            </w:r>
          </w:hyperlink>
        </w:p>
        <w:p>
          <w:pPr>
            <w:pStyle w:val="Contents5"/>
            <w:tabs>
              <w:tab w:val="clear" w:pos="7892"/>
              <w:tab w:val="right" w:pos="9026" w:leader="dot"/>
            </w:tabs>
            <w:rPr/>
          </w:pPr>
          <w:hyperlink w:anchor="__RefHeading___Toc3387183_653776707">
            <w:r>
              <w:rPr>
                <w:webHidden/>
                <w:rStyle w:val="IndexLink"/>
              </w:rPr>
              <w:t>3</w:t>
            </w:r>
            <w:r>
              <w:rPr>
                <w:rStyle w:val="IndexLink"/>
                <w:rtl w:val="true"/>
              </w:rPr>
              <w:t xml:space="preserve">. </w:t>
            </w:r>
            <w:r>
              <w:rPr>
                <w:rStyle w:val="IndexLink"/>
                <w:rtl w:val="true"/>
              </w:rPr>
              <w:t>اربعین، رسانه پرقدرت عاشورا</w:t>
            </w:r>
            <w:r>
              <w:rPr>
                <w:rStyle w:val="IndexLink"/>
                <w:rtl w:val="true"/>
              </w:rPr>
              <w:tab/>
            </w:r>
            <w:r>
              <w:rPr>
                <w:rStyle w:val="IndexLink"/>
              </w:rPr>
              <w:t>82</w:t>
            </w:r>
          </w:hyperlink>
        </w:p>
        <w:p>
          <w:pPr>
            <w:pStyle w:val="Contents5"/>
            <w:tabs>
              <w:tab w:val="clear" w:pos="7892"/>
              <w:tab w:val="right" w:pos="9026" w:leader="dot"/>
            </w:tabs>
            <w:rPr/>
          </w:pPr>
          <w:hyperlink w:anchor="__RefHeading___Toc3387185_653776707">
            <w:r>
              <w:rPr>
                <w:webHidden/>
                <w:rStyle w:val="IndexLink"/>
              </w:rPr>
              <w:t>4</w:t>
            </w:r>
            <w:r>
              <w:rPr>
                <w:rStyle w:val="IndexLink"/>
                <w:rtl w:val="true"/>
              </w:rPr>
              <w:t xml:space="preserve">. </w:t>
            </w:r>
            <w:r>
              <w:rPr>
                <w:rStyle w:val="IndexLink"/>
                <w:rtl w:val="true"/>
              </w:rPr>
              <w:t>تحقق اهداف عاشورا در اربعین حسینی</w:t>
            </w:r>
            <w:r>
              <w:rPr>
                <w:rStyle w:val="IndexLink"/>
                <w:rtl w:val="true"/>
              </w:rPr>
              <w:tab/>
            </w:r>
            <w:r>
              <w:rPr>
                <w:rStyle w:val="IndexLink"/>
              </w:rPr>
              <w:t>82</w:t>
            </w:r>
          </w:hyperlink>
        </w:p>
        <w:p>
          <w:pPr>
            <w:pStyle w:val="Contents5"/>
            <w:tabs>
              <w:tab w:val="clear" w:pos="7892"/>
              <w:tab w:val="right" w:pos="9026" w:leader="dot"/>
            </w:tabs>
            <w:rPr/>
          </w:pPr>
          <w:hyperlink w:anchor="__RefHeading___Toc3387187_653776707">
            <w:r>
              <w:rPr>
                <w:webHidden/>
                <w:rStyle w:val="IndexLink"/>
              </w:rPr>
              <w:t>5</w:t>
            </w:r>
            <w:r>
              <w:rPr>
                <w:rStyle w:val="IndexLink"/>
                <w:rtl w:val="true"/>
              </w:rPr>
              <w:t xml:space="preserve">. </w:t>
            </w:r>
            <w:r>
              <w:rPr>
                <w:rStyle w:val="IndexLink"/>
                <w:rtl w:val="true"/>
              </w:rPr>
              <w:t xml:space="preserve">اربعین حسینی، نماد حضور پیروان اهل بیت </w:t>
            </w:r>
            <w:r>
              <w:rPr>
                <w:rStyle w:val="IndexLink"/>
                <w:rtl w:val="true"/>
              </w:rPr>
              <w:t>(</w:t>
            </w:r>
            <w:r>
              <w:rPr>
                <w:rStyle w:val="IndexLink"/>
                <w:rtl w:val="true"/>
              </w:rPr>
              <w:t>علیهم السلام</w:t>
            </w:r>
            <w:r>
              <w:rPr>
                <w:rStyle w:val="IndexLink"/>
                <w:rtl w:val="true"/>
              </w:rPr>
              <w:t>)</w:t>
              <w:tab/>
            </w:r>
            <w:r>
              <w:rPr>
                <w:rStyle w:val="IndexLink"/>
              </w:rPr>
              <w:t>83</w:t>
            </w:r>
          </w:hyperlink>
        </w:p>
        <w:p>
          <w:pPr>
            <w:pStyle w:val="Contents5"/>
            <w:tabs>
              <w:tab w:val="clear" w:pos="7892"/>
              <w:tab w:val="right" w:pos="9026" w:leader="dot"/>
            </w:tabs>
            <w:rPr/>
          </w:pPr>
          <w:hyperlink w:anchor="__RefHeading___Toc3387189_653776707">
            <w:r>
              <w:rPr>
                <w:webHidden/>
                <w:rStyle w:val="IndexLink"/>
              </w:rPr>
              <w:t>6</w:t>
            </w:r>
            <w:r>
              <w:rPr>
                <w:rStyle w:val="IndexLink"/>
                <w:rtl w:val="true"/>
              </w:rPr>
              <w:t xml:space="preserve">. </w:t>
            </w:r>
            <w:r>
              <w:rPr>
                <w:rStyle w:val="IndexLink"/>
                <w:rtl w:val="true"/>
              </w:rPr>
              <w:t>راهپیمایی اربعین، شکوه اقتدار اسلامی</w:t>
            </w:r>
            <w:r>
              <w:rPr>
                <w:rStyle w:val="IndexLink"/>
                <w:rtl w:val="true"/>
              </w:rPr>
              <w:tab/>
            </w:r>
            <w:r>
              <w:rPr>
                <w:rStyle w:val="IndexLink"/>
              </w:rPr>
              <w:t>84</w:t>
            </w:r>
          </w:hyperlink>
        </w:p>
        <w:p>
          <w:pPr>
            <w:pStyle w:val="Contents5"/>
            <w:tabs>
              <w:tab w:val="clear" w:pos="7892"/>
              <w:tab w:val="right" w:pos="9026" w:leader="dot"/>
            </w:tabs>
            <w:rPr/>
          </w:pPr>
          <w:hyperlink w:anchor="__RefHeading___Toc3387191_653776707">
            <w:r>
              <w:rPr>
                <w:webHidden/>
                <w:rStyle w:val="IndexLink"/>
              </w:rPr>
              <w:t>7</w:t>
            </w:r>
            <w:r>
              <w:rPr>
                <w:rStyle w:val="IndexLink"/>
                <w:rtl w:val="true"/>
              </w:rPr>
              <w:t xml:space="preserve">. </w:t>
            </w:r>
            <w:r>
              <w:rPr>
                <w:rStyle w:val="IndexLink"/>
                <w:rtl w:val="true"/>
              </w:rPr>
              <w:t>پیاده روی اربعین، موهبت بزرگ الهی</w:t>
            </w:r>
            <w:r>
              <w:rPr>
                <w:rStyle w:val="IndexLink"/>
                <w:rtl w:val="true"/>
              </w:rPr>
              <w:tab/>
            </w:r>
            <w:r>
              <w:rPr>
                <w:rStyle w:val="IndexLink"/>
              </w:rPr>
              <w:t>84</w:t>
            </w:r>
          </w:hyperlink>
        </w:p>
        <w:p>
          <w:pPr>
            <w:pStyle w:val="Contents5"/>
            <w:tabs>
              <w:tab w:val="clear" w:pos="7892"/>
              <w:tab w:val="right" w:pos="9026" w:leader="dot"/>
            </w:tabs>
            <w:rPr/>
          </w:pPr>
          <w:hyperlink w:anchor="__RefHeading___Toc3387193_653776707">
            <w:r>
              <w:rPr>
                <w:webHidden/>
                <w:rStyle w:val="IndexLink"/>
              </w:rPr>
              <w:t>8</w:t>
            </w:r>
            <w:r>
              <w:rPr>
                <w:rStyle w:val="IndexLink"/>
                <w:rtl w:val="true"/>
              </w:rPr>
              <w:t xml:space="preserve">. </w:t>
            </w:r>
            <w:r>
              <w:rPr>
                <w:rStyle w:val="IndexLink"/>
                <w:rtl w:val="true"/>
              </w:rPr>
              <w:t>گسترش معرفت حسینی، با گردهمایی اربعین حسینی</w:t>
            </w:r>
            <w:r>
              <w:rPr>
                <w:rStyle w:val="IndexLink"/>
                <w:rtl w:val="true"/>
              </w:rPr>
              <w:tab/>
            </w:r>
            <w:r>
              <w:rPr>
                <w:rStyle w:val="IndexLink"/>
              </w:rPr>
              <w:t>84</w:t>
            </w:r>
          </w:hyperlink>
        </w:p>
        <w:p>
          <w:pPr>
            <w:pStyle w:val="Contents5"/>
            <w:tabs>
              <w:tab w:val="clear" w:pos="7892"/>
              <w:tab w:val="right" w:pos="9026" w:leader="dot"/>
            </w:tabs>
            <w:rPr/>
          </w:pPr>
          <w:hyperlink w:anchor="__RefHeading___Toc3387195_653776707">
            <w:r>
              <w:rPr>
                <w:webHidden/>
                <w:rStyle w:val="IndexLink"/>
              </w:rPr>
              <w:t>9</w:t>
            </w:r>
            <w:r>
              <w:rPr>
                <w:rStyle w:val="IndexLink"/>
                <w:rtl w:val="true"/>
              </w:rPr>
              <w:t xml:space="preserve">. </w:t>
            </w:r>
            <w:r>
              <w:rPr>
                <w:rStyle w:val="IndexLink"/>
                <w:rtl w:val="true"/>
              </w:rPr>
              <w:t>نشر معارف حسینی با پیاده روی اربعین</w:t>
            </w:r>
            <w:r>
              <w:rPr>
                <w:rStyle w:val="IndexLink"/>
                <w:rtl w:val="true"/>
              </w:rPr>
              <w:tab/>
            </w:r>
            <w:r>
              <w:rPr>
                <w:rStyle w:val="IndexLink"/>
              </w:rPr>
              <w:t>85</w:t>
            </w:r>
          </w:hyperlink>
        </w:p>
        <w:p>
          <w:pPr>
            <w:pStyle w:val="Contents5"/>
            <w:tabs>
              <w:tab w:val="clear" w:pos="7892"/>
              <w:tab w:val="right" w:pos="9026" w:leader="dot"/>
            </w:tabs>
            <w:rPr/>
          </w:pPr>
          <w:hyperlink w:anchor="__RefHeading___Toc3387197_653776707">
            <w:r>
              <w:rPr>
                <w:webHidden/>
                <w:rStyle w:val="IndexLink"/>
              </w:rPr>
              <w:t>10</w:t>
            </w:r>
            <w:r>
              <w:rPr>
                <w:rStyle w:val="IndexLink"/>
                <w:rtl w:val="true"/>
              </w:rPr>
              <w:t xml:space="preserve">. </w:t>
            </w:r>
            <w:r>
              <w:rPr>
                <w:rStyle w:val="IndexLink"/>
                <w:rtl w:val="true"/>
              </w:rPr>
              <w:t>پاسخی به نیازِ دنیای اسلام</w:t>
            </w:r>
            <w:r>
              <w:rPr>
                <w:rStyle w:val="IndexLink"/>
                <w:rtl w:val="true"/>
              </w:rPr>
              <w:tab/>
            </w:r>
            <w:r>
              <w:rPr>
                <w:rStyle w:val="IndexLink"/>
              </w:rPr>
              <w:t>85</w:t>
            </w:r>
          </w:hyperlink>
        </w:p>
        <w:p>
          <w:pPr>
            <w:pStyle w:val="Contents5"/>
            <w:tabs>
              <w:tab w:val="clear" w:pos="7892"/>
              <w:tab w:val="right" w:pos="9026" w:leader="dot"/>
            </w:tabs>
            <w:rPr/>
          </w:pPr>
          <w:hyperlink w:anchor="__RefHeading___Toc3387199_653776707">
            <w:r>
              <w:rPr>
                <w:webHidden/>
                <w:rStyle w:val="IndexLink"/>
              </w:rPr>
              <w:t>11</w:t>
            </w:r>
            <w:r>
              <w:rPr>
                <w:rStyle w:val="IndexLink"/>
                <w:rtl w:val="true"/>
              </w:rPr>
              <w:t xml:space="preserve">. </w:t>
            </w:r>
            <w:r>
              <w:rPr>
                <w:rStyle w:val="IndexLink"/>
                <w:rtl w:val="true"/>
              </w:rPr>
              <w:t>الگوی دستیابی امت اسلام به عزت اسلامی</w:t>
            </w:r>
            <w:r>
              <w:rPr>
                <w:rStyle w:val="IndexLink"/>
                <w:rtl w:val="true"/>
              </w:rPr>
              <w:tab/>
            </w:r>
            <w:r>
              <w:rPr>
                <w:rStyle w:val="IndexLink"/>
              </w:rPr>
              <w:t>86</w:t>
            </w:r>
          </w:hyperlink>
        </w:p>
        <w:p>
          <w:pPr>
            <w:pStyle w:val="Contents5"/>
            <w:tabs>
              <w:tab w:val="clear" w:pos="7892"/>
              <w:tab w:val="right" w:pos="9026" w:leader="dot"/>
            </w:tabs>
            <w:rPr/>
          </w:pPr>
          <w:hyperlink w:anchor="__RefHeading___Toc3387201_653776707">
            <w:r>
              <w:rPr>
                <w:webHidden/>
                <w:rStyle w:val="IndexLink"/>
              </w:rPr>
              <w:t>12</w:t>
            </w:r>
            <w:r>
              <w:rPr>
                <w:rStyle w:val="IndexLink"/>
                <w:rtl w:val="true"/>
              </w:rPr>
              <w:t xml:space="preserve">. </w:t>
            </w:r>
            <w:r>
              <w:rPr>
                <w:rStyle w:val="IndexLink"/>
                <w:rtl w:val="true"/>
              </w:rPr>
              <w:t>اربعین حسینی، مایه شرف و آبروی اسلام</w:t>
            </w:r>
            <w:r>
              <w:rPr>
                <w:rStyle w:val="IndexLink"/>
                <w:rtl w:val="true"/>
              </w:rPr>
              <w:tab/>
            </w:r>
            <w:r>
              <w:rPr>
                <w:rStyle w:val="IndexLink"/>
              </w:rPr>
              <w:t>86</w:t>
            </w:r>
          </w:hyperlink>
        </w:p>
        <w:p>
          <w:pPr>
            <w:pStyle w:val="Contents3"/>
            <w:tabs>
              <w:tab w:val="clear" w:pos="8459"/>
              <w:tab w:val="right" w:pos="9026" w:leader="dot"/>
            </w:tabs>
            <w:rPr/>
          </w:pPr>
          <w:hyperlink w:anchor="__RefHeading___Toc3387203_653776707">
            <w:r>
              <w:rPr>
                <w:webHidden/>
                <w:rStyle w:val="IndexLink"/>
                <w:rtl w:val="true"/>
              </w:rPr>
              <w:t>نتیجه</w:t>
            </w:r>
            <w:r>
              <w:rPr>
                <w:rStyle w:val="IndexLink"/>
                <w:rtl w:val="true"/>
              </w:rPr>
              <w:tab/>
            </w:r>
            <w:r>
              <w:rPr>
                <w:rStyle w:val="IndexLink"/>
              </w:rPr>
              <w:t>86</w:t>
            </w:r>
          </w:hyperlink>
        </w:p>
        <w:p>
          <w:pPr>
            <w:pStyle w:val="Contents3"/>
            <w:tabs>
              <w:tab w:val="clear" w:pos="8459"/>
              <w:tab w:val="right" w:pos="9026" w:leader="dot"/>
            </w:tabs>
            <w:rPr/>
          </w:pPr>
          <w:hyperlink w:anchor="__RefHeading___Toc3387205_653776707">
            <w:r>
              <w:rPr>
                <w:webHidden/>
                <w:rStyle w:val="IndexLink"/>
                <w:rtl w:val="true"/>
              </w:rPr>
              <w:t>منابع</w:t>
            </w:r>
            <w:r>
              <w:rPr>
                <w:rStyle w:val="IndexLink"/>
                <w:rtl w:val="true"/>
              </w:rPr>
              <w:tab/>
            </w:r>
            <w:r>
              <w:rPr>
                <w:rStyle w:val="IndexLink"/>
              </w:rPr>
              <w:t>87</w:t>
            </w:r>
          </w:hyperlink>
        </w:p>
        <w:p>
          <w:pPr>
            <w:pStyle w:val="Contents2"/>
            <w:tabs>
              <w:tab w:val="clear" w:pos="8743"/>
              <w:tab w:val="right" w:pos="9026" w:leader="dot"/>
            </w:tabs>
            <w:rPr/>
          </w:pPr>
          <w:hyperlink w:anchor="__RefHeading___Toc3387207_653776707">
            <w:r>
              <w:rPr>
                <w:webHidden/>
                <w:rStyle w:val="IndexLink"/>
                <w:rtl w:val="true"/>
              </w:rPr>
              <w:t>زیبایی شناسی سوگ توحیدی</w:t>
            </w:r>
            <w:r>
              <w:rPr>
                <w:rStyle w:val="IndexLink"/>
                <w:rtl w:val="true"/>
              </w:rPr>
              <w:tab/>
            </w:r>
            <w:r>
              <w:rPr>
                <w:rStyle w:val="IndexLink"/>
              </w:rPr>
              <w:t>90</w:t>
            </w:r>
          </w:hyperlink>
        </w:p>
        <w:p>
          <w:pPr>
            <w:pStyle w:val="Contents3"/>
            <w:tabs>
              <w:tab w:val="clear" w:pos="8459"/>
              <w:tab w:val="right" w:pos="9026" w:leader="dot"/>
            </w:tabs>
            <w:rPr/>
          </w:pPr>
          <w:hyperlink w:anchor="__RefHeading___Toc3387209_65377670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387211_653776707">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3387213_653776707">
            <w:r>
              <w:rPr>
                <w:webHidden/>
                <w:rStyle w:val="IndexLink"/>
                <w:rtl w:val="true"/>
              </w:rPr>
              <w:t>پیشینه پژوهش</w:t>
            </w:r>
            <w:r>
              <w:rPr>
                <w:rStyle w:val="IndexLink"/>
                <w:rtl w:val="true"/>
              </w:rPr>
              <w:tab/>
            </w:r>
            <w:r>
              <w:rPr>
                <w:rStyle w:val="IndexLink"/>
              </w:rPr>
              <w:t>91</w:t>
            </w:r>
          </w:hyperlink>
        </w:p>
        <w:p>
          <w:pPr>
            <w:pStyle w:val="Contents3"/>
            <w:tabs>
              <w:tab w:val="clear" w:pos="8459"/>
              <w:tab w:val="right" w:pos="9026" w:leader="dot"/>
            </w:tabs>
            <w:rPr/>
          </w:pPr>
          <w:hyperlink w:anchor="__RefHeading___Toc3387215_653776707">
            <w:r>
              <w:rPr>
                <w:webHidden/>
                <w:rStyle w:val="IndexLink"/>
                <w:rtl w:val="true"/>
              </w:rPr>
              <w:t>تعریف سوگ</w:t>
            </w:r>
            <w:r>
              <w:rPr>
                <w:rStyle w:val="IndexLink"/>
                <w:rtl w:val="true"/>
              </w:rPr>
              <w:tab/>
            </w:r>
            <w:r>
              <w:rPr>
                <w:rStyle w:val="IndexLink"/>
              </w:rPr>
              <w:t>92</w:t>
            </w:r>
          </w:hyperlink>
        </w:p>
        <w:p>
          <w:pPr>
            <w:pStyle w:val="Contents3"/>
            <w:tabs>
              <w:tab w:val="clear" w:pos="8459"/>
              <w:tab w:val="right" w:pos="9026" w:leader="dot"/>
            </w:tabs>
            <w:rPr/>
          </w:pPr>
          <w:hyperlink w:anchor="__RefHeading___Toc3387217_653776707">
            <w:r>
              <w:rPr>
                <w:webHidden/>
                <w:rStyle w:val="IndexLink"/>
                <w:rtl w:val="true"/>
              </w:rPr>
              <w:t>آیا گریه با سوگ برابر است؟</w:t>
            </w:r>
            <w:r>
              <w:rPr>
                <w:rStyle w:val="IndexLink"/>
                <w:rtl w:val="true"/>
              </w:rPr>
              <w:tab/>
            </w:r>
            <w:r>
              <w:rPr>
                <w:rStyle w:val="IndexLink"/>
              </w:rPr>
              <w:t>92</w:t>
            </w:r>
          </w:hyperlink>
        </w:p>
        <w:p>
          <w:pPr>
            <w:pStyle w:val="Contents3"/>
            <w:tabs>
              <w:tab w:val="clear" w:pos="8459"/>
              <w:tab w:val="right" w:pos="9026" w:leader="dot"/>
            </w:tabs>
            <w:rPr/>
          </w:pPr>
          <w:hyperlink w:anchor="__RefHeading___Toc3387219_653776707">
            <w:r>
              <w:rPr>
                <w:webHidden/>
                <w:rStyle w:val="IndexLink"/>
                <w:rtl w:val="true"/>
              </w:rPr>
              <w:t>پیشینه سوگ توحیدی</w:t>
            </w:r>
            <w:r>
              <w:rPr>
                <w:rStyle w:val="IndexLink"/>
                <w:rtl w:val="true"/>
              </w:rPr>
              <w:tab/>
            </w:r>
            <w:r>
              <w:rPr>
                <w:rStyle w:val="IndexLink"/>
              </w:rPr>
              <w:t>93</w:t>
            </w:r>
          </w:hyperlink>
        </w:p>
        <w:p>
          <w:pPr>
            <w:pStyle w:val="Contents3"/>
            <w:tabs>
              <w:tab w:val="clear" w:pos="8459"/>
              <w:tab w:val="right" w:pos="9026" w:leader="dot"/>
            </w:tabs>
            <w:rPr/>
          </w:pPr>
          <w:hyperlink w:anchor="__RefHeading___Toc3387221_653776707">
            <w:r>
              <w:rPr>
                <w:webHidden/>
                <w:rStyle w:val="IndexLink"/>
                <w:rtl w:val="true"/>
              </w:rPr>
              <w:t>عوامل سوگ توحیدی</w:t>
            </w:r>
            <w:r>
              <w:rPr>
                <w:rStyle w:val="IndexLink"/>
                <w:rtl w:val="true"/>
              </w:rPr>
              <w:tab/>
            </w:r>
            <w:r>
              <w:rPr>
                <w:rStyle w:val="IndexLink"/>
              </w:rPr>
              <w:t>94</w:t>
            </w:r>
          </w:hyperlink>
        </w:p>
        <w:p>
          <w:pPr>
            <w:pStyle w:val="Contents3"/>
            <w:tabs>
              <w:tab w:val="clear" w:pos="8459"/>
              <w:tab w:val="right" w:pos="9026" w:leader="dot"/>
            </w:tabs>
            <w:rPr/>
          </w:pPr>
          <w:hyperlink w:anchor="__RefHeading___Toc3387223_653776707">
            <w:r>
              <w:rPr>
                <w:webHidden/>
                <w:rStyle w:val="IndexLink"/>
                <w:rtl w:val="true"/>
              </w:rPr>
              <w:t>سوگواری ادیان</w:t>
            </w:r>
            <w:r>
              <w:rPr>
                <w:rStyle w:val="IndexLink"/>
                <w:rtl w:val="true"/>
              </w:rPr>
              <w:tab/>
            </w:r>
            <w:r>
              <w:rPr>
                <w:rStyle w:val="IndexLink"/>
              </w:rPr>
              <w:t>95</w:t>
            </w:r>
          </w:hyperlink>
        </w:p>
        <w:p>
          <w:pPr>
            <w:pStyle w:val="Contents3"/>
            <w:tabs>
              <w:tab w:val="clear" w:pos="8459"/>
              <w:tab w:val="right" w:pos="9026" w:leader="dot"/>
            </w:tabs>
            <w:rPr/>
          </w:pPr>
          <w:hyperlink w:anchor="__RefHeading___Toc3387225_653776707">
            <w:r>
              <w:rPr>
                <w:webHidden/>
                <w:rStyle w:val="IndexLink"/>
                <w:rtl w:val="true"/>
              </w:rPr>
              <w:t>تکرار پذیری سوگ توحیدی</w:t>
            </w:r>
            <w:r>
              <w:rPr>
                <w:rStyle w:val="IndexLink"/>
                <w:rtl w:val="true"/>
              </w:rPr>
              <w:tab/>
            </w:r>
            <w:r>
              <w:rPr>
                <w:rStyle w:val="IndexLink"/>
              </w:rPr>
              <w:t>97</w:t>
            </w:r>
          </w:hyperlink>
        </w:p>
        <w:p>
          <w:pPr>
            <w:pStyle w:val="Contents3"/>
            <w:tabs>
              <w:tab w:val="clear" w:pos="8459"/>
              <w:tab w:val="right" w:pos="9026" w:leader="dot"/>
            </w:tabs>
            <w:rPr/>
          </w:pPr>
          <w:hyperlink w:anchor="__RefHeading___Toc3387227_653776707">
            <w:r>
              <w:rPr>
                <w:webHidden/>
                <w:rStyle w:val="IndexLink"/>
                <w:rtl w:val="true"/>
              </w:rPr>
              <w:t>محتوای سوگ توحیدی و تأثیرات آن</w:t>
            </w:r>
            <w:r>
              <w:rPr>
                <w:rStyle w:val="IndexLink"/>
                <w:rtl w:val="true"/>
              </w:rPr>
              <w:tab/>
            </w:r>
            <w:r>
              <w:rPr>
                <w:rStyle w:val="IndexLink"/>
              </w:rPr>
              <w:t>98</w:t>
            </w:r>
          </w:hyperlink>
        </w:p>
        <w:p>
          <w:pPr>
            <w:pStyle w:val="Contents3"/>
            <w:tabs>
              <w:tab w:val="clear" w:pos="8459"/>
              <w:tab w:val="right" w:pos="9026" w:leader="dot"/>
            </w:tabs>
            <w:rPr/>
          </w:pPr>
          <w:hyperlink w:anchor="__RefHeading___Toc3387229_653776707">
            <w:r>
              <w:rPr>
                <w:webHidden/>
                <w:rStyle w:val="IndexLink"/>
                <w:rtl w:val="true"/>
              </w:rPr>
              <w:t>زیبایی شناسی سوگ توحیدی</w:t>
            </w:r>
            <w:r>
              <w:rPr>
                <w:rStyle w:val="IndexLink"/>
                <w:rtl w:val="true"/>
              </w:rPr>
              <w:tab/>
            </w:r>
            <w:r>
              <w:rPr>
                <w:rStyle w:val="IndexLink"/>
              </w:rPr>
              <w:t>98</w:t>
            </w:r>
          </w:hyperlink>
        </w:p>
        <w:p>
          <w:pPr>
            <w:pStyle w:val="Contents3"/>
            <w:tabs>
              <w:tab w:val="clear" w:pos="8459"/>
              <w:tab w:val="right" w:pos="9026" w:leader="dot"/>
            </w:tabs>
            <w:rPr/>
          </w:pPr>
          <w:hyperlink w:anchor="__RefHeading___Toc3387231_653776707">
            <w:r>
              <w:rPr>
                <w:webHidden/>
                <w:rStyle w:val="IndexLink"/>
                <w:rtl w:val="true"/>
              </w:rPr>
              <w:t>نتیجه</w:t>
            </w:r>
            <w:r>
              <w:rPr>
                <w:rStyle w:val="IndexLink"/>
                <w:rtl w:val="true"/>
              </w:rPr>
              <w:tab/>
            </w:r>
            <w:r>
              <w:rPr>
                <w:rStyle w:val="IndexLink"/>
              </w:rPr>
              <w:t>99</w:t>
            </w:r>
          </w:hyperlink>
        </w:p>
        <w:p>
          <w:pPr>
            <w:pStyle w:val="Contents3"/>
            <w:tabs>
              <w:tab w:val="clear" w:pos="8459"/>
              <w:tab w:val="right" w:pos="9026" w:leader="dot"/>
            </w:tabs>
            <w:rPr/>
          </w:pPr>
          <w:hyperlink w:anchor="__RefHeading___Toc3387233_653776707">
            <w:r>
              <w:rPr>
                <w:webHidden/>
                <w:rStyle w:val="IndexLink"/>
                <w:rtl w:val="true"/>
              </w:rPr>
              <w:t>منابع</w:t>
            </w:r>
            <w:r>
              <w:rPr>
                <w:rStyle w:val="IndexLink"/>
                <w:rtl w:val="true"/>
              </w:rPr>
              <w:tab/>
            </w:r>
            <w:r>
              <w:rPr>
                <w:rStyle w:val="IndexLink"/>
              </w:rPr>
              <w:t>99</w:t>
            </w:r>
          </w:hyperlink>
        </w:p>
        <w:p>
          <w:pPr>
            <w:pStyle w:val="Contents2"/>
            <w:tabs>
              <w:tab w:val="clear" w:pos="8743"/>
              <w:tab w:val="right" w:pos="9026" w:leader="dot"/>
            </w:tabs>
            <w:rPr/>
          </w:pPr>
          <w:hyperlink w:anchor="__RefHeading___Toc3387235_653776707">
            <w:r>
              <w:rPr>
                <w:webHidden/>
                <w:rStyle w:val="IndexLink"/>
                <w:rtl w:val="true"/>
              </w:rPr>
              <w:t>چهره واقعه عاشورا در متون تاریخ نگاران قرون نخستین</w:t>
            </w:r>
            <w:r>
              <w:rPr>
                <w:rStyle w:val="IndexLink"/>
                <w:rtl w:val="true"/>
              </w:rPr>
              <w:tab/>
            </w:r>
            <w:r>
              <w:rPr>
                <w:rStyle w:val="IndexLink"/>
              </w:rPr>
              <w:t>102</w:t>
            </w:r>
          </w:hyperlink>
        </w:p>
        <w:p>
          <w:pPr>
            <w:pStyle w:val="Contents3"/>
            <w:tabs>
              <w:tab w:val="clear" w:pos="8459"/>
              <w:tab w:val="right" w:pos="9026" w:leader="dot"/>
            </w:tabs>
            <w:rPr/>
          </w:pPr>
          <w:hyperlink w:anchor="__RefHeading___Toc3387237_65377670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387239_653776707">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3387241_653776707">
            <w:r>
              <w:rPr>
                <w:webHidden/>
                <w:rStyle w:val="IndexLink"/>
                <w:rtl w:val="true"/>
              </w:rPr>
              <w:t xml:space="preserve">خروج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مدینه به سمت مکه</w:t>
            </w:r>
            <w:r>
              <w:rPr>
                <w:rStyle w:val="IndexLink"/>
                <w:rtl w:val="true"/>
              </w:rPr>
              <w:tab/>
            </w:r>
            <w:r>
              <w:rPr>
                <w:rStyle w:val="IndexLink"/>
              </w:rPr>
              <w:t>104</w:t>
            </w:r>
          </w:hyperlink>
        </w:p>
        <w:p>
          <w:pPr>
            <w:pStyle w:val="Contents3"/>
            <w:tabs>
              <w:tab w:val="clear" w:pos="8459"/>
              <w:tab w:val="right" w:pos="9026" w:leader="dot"/>
            </w:tabs>
            <w:rPr/>
          </w:pPr>
          <w:hyperlink w:anchor="__RefHeading___Toc3387243_653776707">
            <w:r>
              <w:rPr>
                <w:webHidden/>
                <w:rStyle w:val="IndexLink"/>
                <w:rtl w:val="true"/>
              </w:rPr>
              <w:t xml:space="preserve">گفتگوهای اباعبدالله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بزرگان مدینه</w:t>
            </w:r>
            <w:r>
              <w:rPr>
                <w:rStyle w:val="IndexLink"/>
                <w:rtl w:val="true"/>
              </w:rPr>
              <w:tab/>
            </w:r>
            <w:r>
              <w:rPr>
                <w:rStyle w:val="IndexLink"/>
              </w:rPr>
              <w:t>107</w:t>
            </w:r>
          </w:hyperlink>
        </w:p>
        <w:p>
          <w:pPr>
            <w:pStyle w:val="Contents3"/>
            <w:tabs>
              <w:tab w:val="clear" w:pos="8459"/>
              <w:tab w:val="right" w:pos="9026" w:leader="dot"/>
            </w:tabs>
            <w:rPr/>
          </w:pPr>
          <w:hyperlink w:anchor="__RefHeading___Toc3387245_653776707">
            <w:r>
              <w:rPr>
                <w:webHidden/>
                <w:rStyle w:val="IndexLink"/>
                <w:rtl w:val="true"/>
              </w:rPr>
              <w:t xml:space="preserve">وصیت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حنفیه</w:t>
            </w:r>
            <w:r>
              <w:rPr>
                <w:rStyle w:val="IndexLink"/>
                <w:rtl w:val="true"/>
              </w:rPr>
              <w:tab/>
            </w:r>
            <w:r>
              <w:rPr>
                <w:rStyle w:val="IndexLink"/>
              </w:rPr>
              <w:t>108</w:t>
            </w:r>
          </w:hyperlink>
        </w:p>
        <w:p>
          <w:pPr>
            <w:pStyle w:val="Contents3"/>
            <w:tabs>
              <w:tab w:val="clear" w:pos="8459"/>
              <w:tab w:val="right" w:pos="9026" w:leader="dot"/>
            </w:tabs>
            <w:rPr/>
          </w:pPr>
          <w:hyperlink w:anchor="__RefHeading___Toc3387247_653776707">
            <w:r>
              <w:rPr>
                <w:webHidden/>
                <w:rStyle w:val="IndexLink"/>
                <w:rtl w:val="true"/>
              </w:rPr>
              <w:t xml:space="preserve">حضور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مکه</w:t>
            </w:r>
            <w:r>
              <w:rPr>
                <w:rStyle w:val="IndexLink"/>
                <w:rtl w:val="true"/>
              </w:rPr>
              <w:tab/>
            </w:r>
            <w:r>
              <w:rPr>
                <w:rStyle w:val="IndexLink"/>
              </w:rPr>
              <w:t>110</w:t>
            </w:r>
          </w:hyperlink>
        </w:p>
        <w:p>
          <w:pPr>
            <w:pStyle w:val="Contents3"/>
            <w:tabs>
              <w:tab w:val="clear" w:pos="8459"/>
              <w:tab w:val="right" w:pos="9026" w:leader="dot"/>
            </w:tabs>
            <w:rPr/>
          </w:pPr>
          <w:hyperlink w:anchor="__RefHeading___Toc3387249_653776707">
            <w:r>
              <w:rPr>
                <w:webHidden/>
                <w:rStyle w:val="IndexLink"/>
                <w:rtl w:val="true"/>
              </w:rPr>
              <w:t>مسلم در کوفه</w:t>
            </w:r>
            <w:r>
              <w:rPr>
                <w:rStyle w:val="IndexLink"/>
                <w:rtl w:val="true"/>
              </w:rPr>
              <w:tab/>
            </w:r>
            <w:r>
              <w:rPr>
                <w:rStyle w:val="IndexLink"/>
              </w:rPr>
              <w:t>113</w:t>
            </w:r>
          </w:hyperlink>
        </w:p>
        <w:p>
          <w:pPr>
            <w:pStyle w:val="Contents3"/>
            <w:tabs>
              <w:tab w:val="clear" w:pos="8459"/>
              <w:tab w:val="right" w:pos="9026" w:leader="dot"/>
            </w:tabs>
            <w:rPr/>
          </w:pPr>
          <w:hyperlink w:anchor="__RefHeading___Toc3387251_653776707">
            <w:r>
              <w:rPr>
                <w:webHidden/>
                <w:rStyle w:val="IndexLink"/>
                <w:rtl w:val="true"/>
              </w:rPr>
              <w:t xml:space="preserve">حرکت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مکه به سوی کوفه</w:t>
            </w:r>
            <w:r>
              <w:rPr>
                <w:rStyle w:val="IndexLink"/>
                <w:rtl w:val="true"/>
              </w:rPr>
              <w:tab/>
            </w:r>
            <w:r>
              <w:rPr>
                <w:rStyle w:val="IndexLink"/>
              </w:rPr>
              <w:t>117</w:t>
            </w:r>
          </w:hyperlink>
        </w:p>
        <w:p>
          <w:pPr>
            <w:pStyle w:val="Contents3"/>
            <w:tabs>
              <w:tab w:val="clear" w:pos="8459"/>
              <w:tab w:val="right" w:pos="9026" w:leader="dot"/>
            </w:tabs>
            <w:rPr/>
          </w:pPr>
          <w:hyperlink w:anchor="__RefHeading___Toc3387253_653776707">
            <w:r>
              <w:rPr>
                <w:webHidden/>
                <w:rStyle w:val="IndexLink"/>
                <w:rtl w:val="true"/>
              </w:rPr>
              <w:t>وقایع روز عاشورا</w:t>
            </w:r>
            <w:r>
              <w:rPr>
                <w:rStyle w:val="IndexLink"/>
                <w:rtl w:val="true"/>
              </w:rPr>
              <w:tab/>
            </w:r>
            <w:r>
              <w:rPr>
                <w:rStyle w:val="IndexLink"/>
              </w:rPr>
              <w:t>131</w:t>
            </w:r>
          </w:hyperlink>
        </w:p>
        <w:p>
          <w:pPr>
            <w:pStyle w:val="Contents3"/>
            <w:tabs>
              <w:tab w:val="clear" w:pos="8459"/>
              <w:tab w:val="right" w:pos="9026" w:leader="dot"/>
            </w:tabs>
            <w:rPr/>
          </w:pPr>
          <w:hyperlink w:anchor="__RefHeading___Toc3387255_653776707">
            <w:r>
              <w:rPr>
                <w:webHidden/>
                <w:rStyle w:val="IndexLink"/>
                <w:rtl w:val="true"/>
              </w:rPr>
              <w:t>نتیجه</w:t>
            </w:r>
            <w:r>
              <w:rPr>
                <w:rStyle w:val="IndexLink"/>
                <w:rtl w:val="true"/>
              </w:rPr>
              <w:tab/>
            </w:r>
            <w:r>
              <w:rPr>
                <w:rStyle w:val="IndexLink"/>
              </w:rPr>
              <w:t>136</w:t>
            </w:r>
          </w:hyperlink>
        </w:p>
        <w:p>
          <w:pPr>
            <w:pStyle w:val="Contents3"/>
            <w:tabs>
              <w:tab w:val="clear" w:pos="8459"/>
              <w:tab w:val="right" w:pos="9026" w:leader="dot"/>
            </w:tabs>
            <w:rPr/>
          </w:pPr>
          <w:hyperlink w:anchor="__RefHeading___Toc3387257_653776707">
            <w:r>
              <w:rPr>
                <w:webHidden/>
                <w:rStyle w:val="IndexLink"/>
                <w:rtl w:val="true"/>
              </w:rPr>
              <w:t>منابع</w:t>
            </w:r>
            <w:r>
              <w:rPr>
                <w:rStyle w:val="IndexLink"/>
                <w:rtl w:val="true"/>
              </w:rPr>
              <w:tab/>
            </w:r>
            <w:r>
              <w:rPr>
                <w:rStyle w:val="IndexLink"/>
              </w:rPr>
              <w:t>136</w:t>
            </w:r>
          </w:hyperlink>
        </w:p>
        <w:p>
          <w:pPr>
            <w:pStyle w:val="Contents2"/>
            <w:tabs>
              <w:tab w:val="clear" w:pos="8743"/>
              <w:tab w:val="right" w:pos="9026" w:leader="dot"/>
            </w:tabs>
            <w:rPr/>
          </w:pPr>
          <w:hyperlink w:anchor="__RefHeading___Toc3387259_653776707">
            <w:r>
              <w:rPr>
                <w:webHidden/>
                <w:rStyle w:val="IndexLink"/>
                <w:rtl w:val="true"/>
              </w:rPr>
              <w:t>نکته هایی از معارف حسینی</w:t>
            </w:r>
            <w:r>
              <w:rPr>
                <w:rStyle w:val="IndexLink"/>
                <w:rtl w:val="true"/>
              </w:rPr>
              <w:tab/>
            </w:r>
            <w:r>
              <w:rPr>
                <w:rStyle w:val="IndexLink"/>
              </w:rPr>
              <w:t>138</w:t>
            </w:r>
          </w:hyperlink>
        </w:p>
        <w:p>
          <w:pPr>
            <w:pStyle w:val="Contents3"/>
            <w:tabs>
              <w:tab w:val="clear" w:pos="8459"/>
              <w:tab w:val="right" w:pos="9026" w:leader="dot"/>
            </w:tabs>
            <w:rPr/>
          </w:pPr>
          <w:hyperlink w:anchor="__RefHeading___Toc3387261_653776707">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3387263_653776707">
            <w:r>
              <w:rPr>
                <w:webHidden/>
                <w:rStyle w:val="IndexLink"/>
                <w:rtl w:val="true"/>
              </w:rPr>
              <w:t>باز روایت؛ قالیچه سوخته چقدر بها دارد؟</w:t>
            </w:r>
            <w:r>
              <w:rPr>
                <w:rStyle w:val="IndexLink"/>
                <w:rtl w:val="true"/>
              </w:rPr>
              <w:tab/>
            </w:r>
            <w:r>
              <w:rPr>
                <w:rStyle w:val="IndexLink"/>
              </w:rPr>
              <w:t>138</w:t>
            </w:r>
          </w:hyperlink>
        </w:p>
        <w:p>
          <w:pPr>
            <w:pStyle w:val="Contents2"/>
            <w:tabs>
              <w:tab w:val="clear" w:pos="8743"/>
              <w:tab w:val="right" w:pos="9026" w:leader="dot"/>
            </w:tabs>
            <w:rPr/>
          </w:pPr>
          <w:hyperlink w:anchor="__RefHeading___Toc3387265_653776707">
            <w:r>
              <w:rPr>
                <w:webHidden/>
                <w:rStyle w:val="IndexLink"/>
                <w:rtl w:val="true"/>
              </w:rPr>
              <w:t>معرفی کتاب</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0_83236"/>
      <w:bookmarkStart w:id="1" w:name="pg8760_83236"/>
      <w:bookmarkEnd w:id="1"/>
    </w:p>
    <w:p>
      <w:pPr>
        <w:pStyle w:val="Heading2"/>
        <w:numPr>
          <w:ilvl w:val="1"/>
          <w:numId w:val="1"/>
        </w:numPr>
        <w:rPr/>
      </w:pPr>
      <w:bookmarkStart w:id="2" w:name="pg8760_83236"/>
      <w:bookmarkStart w:id="3" w:name="__RefHeading___Toc338704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نهم،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مغیثی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خنیفر استاد دانشگاه تهران</w:t>
      </w:r>
    </w:p>
    <w:p>
      <w:pPr>
        <w:pStyle w:val="BookText"/>
        <w:rPr/>
      </w:pPr>
      <w:r>
        <w:rPr>
          <w:rFonts w:ascii="IRNazanin" w:hAnsi="IRNazanin" w:eastAsia="IRNazanin"/>
          <w:color w:val="111111"/>
          <w:sz w:val="28"/>
          <w:sz w:val="28"/>
          <w:szCs w:val="28"/>
          <w:rtl w:val="true"/>
          <w:lang w:bidi="fa-IR"/>
        </w:rPr>
        <w:t>دکتر محمدجواد رودگر استاد پژوهشگاه فرهنگ و هنر و اندیشۀ اسلامی</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محمد رنجبرحسینی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7047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Times New Roman" w:cs="Times New Roman" w:ascii="Times New Roman" w:hAnsi="Times New Roman"/>
          <w:color w:val="111111"/>
          <w:sz w:val="28"/>
          <w:szCs w:val="28"/>
          <w:lang w:val="en-US" w:bidi="en-US"/>
        </w:rPr>
        <w:t>pajoohaan.ir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طاقچه </w:t>
      </w:r>
      <w:r>
        <w:rPr>
          <w:rFonts w:eastAsia="Times New Roman" w:cs="Times New Roman" w:ascii="Times New Roman" w:hAnsi="Times New Roman"/>
          <w:color w:val="111111"/>
          <w:sz w:val="28"/>
          <w:szCs w:val="28"/>
          <w:lang w:val="en-US" w:bidi="en-US"/>
        </w:rPr>
        <w:t>taghche.com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کتاب قائمیه </w:t>
      </w:r>
      <w:r>
        <w:rPr>
          <w:rFonts w:eastAsia="Times New Roman" w:cs="Times New Roman" w:ascii="Times New Roman" w:hAnsi="Times New Roman"/>
          <w:color w:val="111111"/>
          <w:sz w:val="28"/>
          <w:szCs w:val="28"/>
          <w:lang w:val="en-US" w:bidi="en-US"/>
        </w:rPr>
        <w:t>ghbook.ir</w:t>
      </w:r>
    </w:p>
    <w:p>
      <w:pPr>
        <w:pStyle w:val="BookText"/>
        <w:rPr/>
      </w:pPr>
      <w:r>
        <w:rPr>
          <w:rFonts w:ascii="IRNazanin" w:hAnsi="IRNazanin" w:eastAsia="IRNazanin"/>
          <w:color w:val="111111"/>
          <w:sz w:val="28"/>
          <w:sz w:val="28"/>
          <w:szCs w:val="28"/>
          <w:rtl w:val="true"/>
          <w:lang w:bidi="fa-IR"/>
        </w:rPr>
        <w:t>مشاوران علمی فصل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760_83240"/>
    </w:p>
    <w:p>
      <w:pPr>
        <w:pStyle w:val="Heading2"/>
        <w:numPr>
          <w:ilvl w:val="1"/>
          <w:numId w:val="1"/>
        </w:numPr>
        <w:rPr/>
      </w:pPr>
      <w:bookmarkStart w:id="8" w:name="__RefHeading___Toc3387049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 xml:space="preserve">خوانشی بر اشعار حماسی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از منظر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عزت ملاابراهیمی، فاطمه سادات حسینی</w:t>
      </w:r>
    </w:p>
    <w:p>
      <w:pPr>
        <w:pStyle w:val="BookText"/>
        <w:rPr/>
      </w:pPr>
      <w:r>
        <w:rPr>
          <w:rFonts w:ascii="IRNazanin" w:hAnsi="IRNazanin" w:eastAsia="IRNazanin"/>
          <w:color w:val="111111"/>
          <w:sz w:val="28"/>
          <w:sz w:val="28"/>
          <w:szCs w:val="28"/>
          <w:rtl w:val="true"/>
          <w:lang w:bidi="fa-IR"/>
        </w:rPr>
        <w:t xml:space="preserve">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یومیات طفله من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دکتر سید مهدی نوری کیذقانی، حسن ساقی</w:t>
      </w:r>
    </w:p>
    <w:p>
      <w:pPr>
        <w:pStyle w:val="BookText"/>
        <w:rPr/>
      </w:pPr>
      <w:r>
        <w:rPr>
          <w:rFonts w:ascii="IRNazanin" w:hAnsi="IRNazanin" w:eastAsia="IRNazanin"/>
          <w:color w:val="111111"/>
          <w:sz w:val="28"/>
          <w:sz w:val="28"/>
          <w:szCs w:val="28"/>
          <w:rtl w:val="true"/>
          <w:lang w:bidi="fa-IR"/>
        </w:rPr>
        <w:t>شاخصه های ادبیات عاشورایی در آثار شاعران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دکترصدیقه کریمی</w:t>
      </w:r>
    </w:p>
    <w:p>
      <w:pPr>
        <w:pStyle w:val="BookText"/>
        <w:rPr/>
      </w:pPr>
      <w:r>
        <w:rPr>
          <w:rFonts w:ascii="IRNazanin" w:hAnsi="IRNazanin" w:eastAsia="IRNazanin"/>
          <w:color w:val="111111"/>
          <w:sz w:val="28"/>
          <w:sz w:val="28"/>
          <w:szCs w:val="28"/>
          <w:rtl w:val="true"/>
          <w:lang w:bidi="fa-IR"/>
        </w:rPr>
        <w:t>هویت و کارکرد اربعین حسینی در منظومه فکری آیت الله خامنه ای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دکتر سیدرضا موسوی، سید محمد موسوی</w:t>
      </w:r>
    </w:p>
    <w:p>
      <w:pPr>
        <w:pStyle w:val="BookText"/>
        <w:rPr/>
      </w:pPr>
      <w:r>
        <w:rPr>
          <w:rFonts w:ascii="IRNazanin" w:hAnsi="IRNazanin" w:eastAsia="IRNazanin"/>
          <w:color w:val="111111"/>
          <w:sz w:val="28"/>
          <w:sz w:val="28"/>
          <w:szCs w:val="28"/>
          <w:rtl w:val="true"/>
          <w:lang w:bidi="fa-IR"/>
        </w:rPr>
        <w:t>زیبایی شناسی سوگ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روح الله عابدی جزی</w:t>
      </w:r>
    </w:p>
    <w:p>
      <w:pPr>
        <w:pStyle w:val="BookText"/>
        <w:rPr/>
      </w:pPr>
      <w:r>
        <w:rPr>
          <w:rFonts w:ascii="IRNazanin" w:hAnsi="IRNazanin" w:eastAsia="IRNazanin"/>
          <w:color w:val="111111"/>
          <w:sz w:val="28"/>
          <w:sz w:val="28"/>
          <w:szCs w:val="28"/>
          <w:rtl w:val="true"/>
          <w:lang w:bidi="fa-IR"/>
        </w:rPr>
        <w:t>چهره واقعه عاشورا در متون تاریخ نگاران قرون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دکتر محمدعلی پرغو، مرتضی امیری مینق</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60_83242"/>
      <w:bookmarkStart w:id="11" w:name="pg8760_83242"/>
      <w:bookmarkEnd w:id="11"/>
    </w:p>
    <w:p>
      <w:pPr>
        <w:pStyle w:val="Heading2"/>
        <w:numPr>
          <w:ilvl w:val="1"/>
          <w:numId w:val="1"/>
        </w:numPr>
        <w:rPr/>
      </w:pPr>
      <w:bookmarkStart w:id="12" w:name="pg8760_83242"/>
      <w:bookmarkStart w:id="13" w:name="__RefHeading___Toc3387051_653776707"/>
      <w:bookmarkStart w:id="14" w:name="_Toc4"/>
      <w:bookmarkEnd w:id="12"/>
      <w:bookmarkEnd w:id="13"/>
      <w:r>
        <w:rPr>
          <w:rtl w:val="true"/>
        </w:rPr>
        <w:t xml:space="preserve">خوانشی بر اشعار حماسی حضرت عباس </w:t>
      </w:r>
      <w:r>
        <w:rPr>
          <w:rtl w:val="true"/>
        </w:rPr>
        <w:t>(</w:t>
      </w:r>
      <w:r>
        <w:rPr>
          <w:rtl w:val="true"/>
        </w:rPr>
        <w:t>علیه السلام</w:t>
      </w:r>
      <w:r>
        <w:rPr>
          <w:rtl w:val="true"/>
        </w:rPr>
        <w:t xml:space="preserve">) </w:t>
      </w:r>
      <w:r>
        <w:rPr>
          <w:rtl w:val="true"/>
        </w:rPr>
        <w:t>در روز عاشورا از منظر تحلیل گفتمان انتقادی فرکلاف</w:t>
      </w:r>
      <w:bookmarkEnd w:id="14"/>
    </w:p>
    <w:p>
      <w:pPr>
        <w:pStyle w:val="Heading3"/>
        <w:numPr>
          <w:ilvl w:val="2"/>
          <w:numId w:val="1"/>
        </w:numPr>
        <w:rPr/>
      </w:pPr>
      <w:bookmarkStart w:id="15" w:name="__RefHeading___Toc3387053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عزت ملاابراهیمی</w:t>
      </w:r>
      <w:r>
        <w:rPr>
          <w:rStyle w:val="FootnoteAnchor"/>
          <w:rtl w:val="true"/>
        </w:rPr>
        <w:footnoteReference w:id="2"/>
      </w:r>
      <w:r>
        <w:rPr>
          <w:rFonts w:ascii="IRNazanin" w:hAnsi="IRNazanin" w:eastAsia="IRNazanin"/>
          <w:color w:val="111111"/>
          <w:sz w:val="28"/>
          <w:sz w:val="28"/>
          <w:szCs w:val="28"/>
          <w:rtl w:val="true"/>
          <w:lang w:bidi="fa-IR"/>
        </w:rPr>
        <w:t>فاطمه سادات حسینی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22/07/1402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23/11/1402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زبان شناسی در قرن بیستم میلادی نقش مؤثری در رویکردهای جدید نقد ادبی داشته و در نتیجه باعث ظهور مکاتب تازه ای در سبک شناسی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نظریات تحلیل گفتمان انتقادی، نظریه نورمن فرکلاف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نگاهی ژرف، از ظاهر متن عبور می کند و به بررسی بافت موقعیتی و بینامتنی متون می پردازد تا تأثیر آن را بر نهادهای جامعه نشان دهد و دانش زمینه ای مخاطبان و رابطه آنها را با قدرت و ایدئولوژی حاکم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درصدد است تا اشعار حماسی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را با استفاده از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مبتنی بر نظریه تحلیل گفتمان انتقادیفرکلاف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نتایح حاصل از پژوهش نشان می دهد که </w:t>
      </w:r>
      <w:bookmarkStart w:id="17" w:name="pg8760_83243"/>
    </w:p>
    <w:p>
      <w:pPr>
        <w:pStyle w:val="BookText"/>
        <w:rPr/>
      </w:pPr>
      <w:bookmarkEnd w:id="17"/>
      <w:r>
        <w:rPr>
          <w:rFonts w:ascii="IRNazanin" w:hAnsi="IRNazanin" w:eastAsia="IRNazanin"/>
          <w:color w:val="111111"/>
          <w:sz w:val="28"/>
          <w:sz w:val="28"/>
          <w:szCs w:val="28"/>
          <w:rtl w:val="true"/>
          <w:lang w:bidi="fa-IR"/>
        </w:rPr>
        <w:t>استفاده از عناصر بلاغی در این رجزها، متناسب با حال مخاطب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تأثیر مشهودی بر این رجزها دارد و نمودهای اعتقاد به منظومه فکری امامت شیعه در سروده 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حاکم بر رجزها با ایدئولوژی حاکم بر جامعه آن زمان در تضاد است؛ این اشعار در پی اقناع مخاطبان است که موقعیت استقرار حاکمیت باید مشروع و در بیت امامت باشد و از ملازمات این مشروعیت بخشی، مجاهدت در راه خدا و حماسه آفرینی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گفتمان انتقادی،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نورمن فرکلاف</w:t>
      </w:r>
      <w:r>
        <w:rPr>
          <w:rFonts w:eastAsia="IRNazanin" w:cs="IRNazanin"/>
          <w:color w:val="111111"/>
          <w:sz w:val="28"/>
          <w:szCs w:val="28"/>
          <w:rtl w:val="true"/>
          <w:lang w:bidi="fa-IR"/>
        </w:rPr>
        <w:t>.</w:t>
      </w:r>
    </w:p>
    <w:p>
      <w:pPr>
        <w:pStyle w:val="Heading3"/>
        <w:numPr>
          <w:ilvl w:val="2"/>
          <w:numId w:val="1"/>
        </w:numPr>
        <w:rPr/>
      </w:pPr>
      <w:bookmarkStart w:id="18" w:name="__RefHeading___Toc3387055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یکی از مهمترین انواع ادبی، سخن گفتنن از جنگاوری ها و دلاوری های رهبران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حماسی از مجموعه عناصری تشکیل می شود که به بیان حوادث و رویدادهای نبرد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لرزیدن، جنبیدن، اضطراب و حرکات پیاپی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 اشعاری گفته می شود که با محتوای حماسی و آهنگی خاص در وزن مستفعلن سروده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رجزخوانی به معنای فخر فروشی و تعریف از شجاعت و شرافت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دشمن، زبان آوری، بیان افتخارات ملی، تکیه بر نسب و نژاد، تحقیر دشمن و غیره اصطلاحا رجز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بهار و شکری،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آخرین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مقام شهادت نائل آمدند،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رجزهای حماسی ایشان در روز عاشورا، متشکل از شش قطعه است که با یکدیگر انسجام معنایی دارند و به شکل پیوسته و متوالی سروده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پژوهش بررسی و تحلیل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کاربست نظریه تحلیل گفتمان انتقادی فرکلاف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تحلیل گر متن را در سه مرحله مورد بررسی قرار می دهد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تفسیر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توصیف، تحلیل متن بر </w:t>
      </w:r>
      <w:bookmarkStart w:id="20" w:name="pg8760_83244"/>
    </w:p>
    <w:p>
      <w:pPr>
        <w:pStyle w:val="BookText"/>
        <w:rPr/>
      </w:pPr>
      <w:bookmarkEnd w:id="20"/>
      <w:r>
        <w:rPr>
          <w:rFonts w:ascii="IRNazanin" w:hAnsi="IRNazanin" w:eastAsia="IRNazanin"/>
          <w:color w:val="111111"/>
          <w:sz w:val="28"/>
          <w:sz w:val="28"/>
          <w:szCs w:val="28"/>
          <w:rtl w:val="true"/>
          <w:lang w:bidi="fa-IR"/>
        </w:rPr>
        <w:t xml:space="preserve">اساس ویژگی های صوری آن انجام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گر از طریق پاسخگویی به پرسش هایی در این رابطه می تواند سه دسته ارزش های تجربی، ارزش های رابطه ای و بیانی متن را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فرکلاف،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تفسیر متن بر اساس مفروضات عقل سلیم که به ویژگی های متن ارزش می دهند، تولید و تفسیر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مرحله تبیین نیز توصیف گفتمان به عنوان بخشی از یک فرایند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نشان می دهد که چگونه ساختارهای اجتماعی گفتمان را تعیّن می بخشند و نیز نشان می دهد که گفتمان ها چه تأثیرات بازتولیدی می توانند بر آن ساختارها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درصدد پاسخ گویی به پرسش های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فرکلاف،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دارای چه شاخصه های ظاهری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موقعیتی و بینامتنی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صورت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با قدرت و ایدوئولوژی حاکم چگونه بود؟</w:t>
      </w:r>
    </w:p>
    <w:p>
      <w:pPr>
        <w:pStyle w:val="Heading3"/>
        <w:numPr>
          <w:ilvl w:val="2"/>
          <w:numId w:val="1"/>
        </w:numPr>
        <w:rPr/>
      </w:pPr>
      <w:bookmarkStart w:id="21" w:name="__RefHeading___Toc3387057_653776707"/>
      <w:bookmarkStart w:id="22" w:name="_Toc7"/>
      <w:bookmarkEnd w:id="21"/>
      <w:r>
        <w:rPr>
          <w:rtl w:val="true"/>
        </w:rPr>
        <w:t>پیشینه پژوهش</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تحقیقات متعددی در زمینه تحلیل گفتمان انتقادی انجام شده است که ذکر همه آنها در این مجال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پژوهش هایی درباره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به صورت مستقل و یا به طور تطبیقی با آثار دیگران، صورتگرفته است که به دو مورد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بازتاب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معاصر عربی و فارسی با تکیه بر اشعار برجسته شاعران سده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علی فیض الله زاده و بهزاد حشمتی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بررسی و تحلیل بخشی از اشعار عاشورایی فارسی و عربی پرداخته اند که به قهرمان حماسه ساز کربلا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ابعاد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حیدر محلاتی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اخلاقی و دیگر جنبه های مختلف شخصیتی حضرت را در شعر معاصر عربی بررسی و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 های انجام شده تا کنون رجزهای عاشورایی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ی فرکلاف مورد بررسی قرار نگرفته است</w:t>
      </w:r>
      <w:r>
        <w:rPr>
          <w:rFonts w:eastAsia="IRNazanin" w:cs="IRNazanin"/>
          <w:color w:val="111111"/>
          <w:sz w:val="28"/>
          <w:szCs w:val="28"/>
          <w:rtl w:val="true"/>
          <w:lang w:bidi="fa-IR"/>
        </w:rPr>
        <w:t xml:space="preserve">. </w:t>
      </w:r>
      <w:bookmarkStart w:id="23" w:name="pg8760_83245"/>
    </w:p>
    <w:p>
      <w:pPr>
        <w:pStyle w:val="Heading3"/>
        <w:numPr>
          <w:ilvl w:val="2"/>
          <w:numId w:val="1"/>
        </w:numPr>
        <w:rPr/>
      </w:pPr>
      <w:bookmarkStart w:id="24" w:name="__RefHeading___Toc3387059_653776707"/>
      <w:bookmarkStart w:id="25" w:name="_Toc8"/>
      <w:bookmarkEnd w:id="23"/>
      <w:bookmarkEnd w:id="24"/>
      <w:r>
        <w:rPr>
          <w:rtl w:val="true"/>
        </w:rPr>
        <w:t>مبانی نظری پژوهش</w:t>
      </w:r>
      <w:bookmarkEnd w:id="25"/>
    </w:p>
    <w:p>
      <w:pPr>
        <w:pStyle w:val="Heading4"/>
        <w:numPr>
          <w:ilvl w:val="3"/>
          <w:numId w:val="1"/>
        </w:numPr>
        <w:rPr/>
      </w:pPr>
      <w:bookmarkStart w:id="26" w:name="__RefHeading___Toc3387061_653776707"/>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گفتمان عبارت از کاربرد زبان به منظور برقراری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گفتمان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توصیف و تفسیر گفتمان بر اساس مبانی و راهبردهای زبان شناسی و مبانی و راهبردهای عوامل فرازبانی و جامعه شناسی از قبیل بافت موقعیت، شرکت کنندگان در بافت اجتماعی، تاریخ، ایدئولوژی و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آقاگل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انتقادی گفتمان مدعی است که گزاره های تلویحیِ طبیعی شده که بار اید ئولوژیکی دارند در گفتمان فراوان یافت می شوند، در تعیین جایگاه مردم به عنوان فاعلان اجتماعی، نقش ایفا می کنند و کاربرد زبان و تفکر در تعامل اجتماعی گفتمان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دایک،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های طبیعی شده نه تنها شامل جنبه هایی از معانی اندیشگانی اند، بلکه متضمن مفروضاتی درباره روابط اجتماعی ای هستند کهشالوده اعمال تعاملی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مفروضات کلاً طبیعی شده اند و مردم عموماً از وجود آنها بی خبرند؛ نه می دانند که چگونه آنها را در مورد ایشان به کار می برند و نه می دانند که خود چگونه آنها را در مورد دیگران به کار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فرکلاف،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گر انتقادی گفتمان، درصدد آشکارسازی این مسئله است که گفتمان، چگونه به واسطه روابط قدرت و ایدئولوژی ها شکل می گیرد و تثبیت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اشکال تثبیت شده، چگونه بر هویت های اجتماعی، باورها و رفتارها تأثیر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گفتمان و مردم به گونه ای است که گفتمان مردم را می سازد و مردم گفتمان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فاعلان ایدئولوژیک و گفتمانی خود را می سازند؛ این بدان معنی است که نهادها قیود ایدئولوژیکی و گفتمانی را به عنوان شرطی جهت احراز شایستگی برای عمل کردن در مقام فاعل، به آنان تحمیل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فرکلاف،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بندی های ایدئولوژیکی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گفتمانی بنا به میزان سلطه شان مرتب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معمولاً می توان در نهادی اجتماعی یک صورت بندیِ ایدئولوژیک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گفتمانیِ تحت سلطه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موارد در گفتمان دینی به خوبی قابل مشاهده است و این امر را آشکار می سازد که چگونه روابط قدرت بر روابط بین نهادها و در نتیجه چگونگی </w:t>
      </w:r>
      <w:bookmarkStart w:id="28" w:name="pg8760_83246"/>
    </w:p>
    <w:p>
      <w:pPr>
        <w:pStyle w:val="BookText"/>
        <w:rPr/>
      </w:pPr>
      <w:bookmarkEnd w:id="28"/>
      <w:r>
        <w:rPr>
          <w:rFonts w:ascii="IRNazanin" w:hAnsi="IRNazanin" w:eastAsia="IRNazanin"/>
          <w:color w:val="111111"/>
          <w:sz w:val="28"/>
          <w:sz w:val="28"/>
          <w:szCs w:val="28"/>
          <w:rtl w:val="true"/>
          <w:lang w:bidi="fa-IR"/>
        </w:rPr>
        <w:t>شکل گیری گفتمان و متن تأثیر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مکاریک،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4"/>
        <w:numPr>
          <w:ilvl w:val="3"/>
          <w:numId w:val="1"/>
        </w:numPr>
        <w:rPr/>
      </w:pPr>
      <w:bookmarkStart w:id="29" w:name="__RefHeading___Toc3387063_653776707"/>
      <w:bookmarkStart w:id="30" w:name="_Toc10"/>
      <w:bookmarkEnd w:id="29"/>
      <w:r>
        <w:rPr/>
        <w:t>1</w:t>
      </w:r>
      <w:r>
        <w:rPr>
          <w:rtl w:val="true"/>
        </w:rPr>
        <w:t xml:space="preserve">- </w:t>
      </w:r>
      <w:r>
        <w:rPr>
          <w:rtl w:val="true"/>
        </w:rPr>
        <w:t>سطح توصیف</w:t>
      </w:r>
      <w:bookmarkEnd w:id="30"/>
    </w:p>
    <w:p>
      <w:pPr>
        <w:pStyle w:val="Heading5"/>
        <w:numPr>
          <w:ilvl w:val="4"/>
          <w:numId w:val="1"/>
        </w:numPr>
        <w:rPr/>
      </w:pPr>
      <w:bookmarkStart w:id="31" w:name="__RefHeading___Toc3387065_653776707"/>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تحلیلگر در این سطح به بررسی ویژگی های ظاهری متن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بندی ها، معلوم یا مجهول بودن افعال، ضمایر به کار رفته در جمله،آرایه های ادبی و غیره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سطح توصیف، متن به تنهایی و جدا از عواملی که بر آن تأثیر گذاشته و آن را شکل داده،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توصیف به ارزیابی ویژگی های صوری و ظاهری متن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کل متن، جملات، کلمات و ساختارهای به کار رفته در آن بر اساس سؤالاتی که فرکلاف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آنها را مشخص کرده است، مورد بررسی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واجد کدام ارزش تجربی هستند؟ چه نوع روابط معنایی اعم از هم معنایی، شمول معنایی و تضاد معنایی، به لحاظ ایدئولوژیک بین کلمات وجود دارد؟ ویژگی های دستوری واجد کدام ارزش های تجربی هستند؟ چه نوع فرایندها و مشارکینی مسلط هستند؟ آیا کنشگر نامشخص است؟ آیا فرایندها همان هایی هستند که به نظر می رسند؟ جملات معلوم اند یا مجهول؟ مثبت اند یا منفی؟ ویژگی های دستوری واجد کدام ارزش های رابطه ای هستند؟ از کدام وجه های خبری، پرسشی و دستوری سود جسته است؟ آیا از ضمایر ما و شما استفاده شده است؟ نحوه استفاده از آنها چگونه بوده است؟ جملات ساده چگونه به یکدیگر متصل شده اند؟ نوع گفتگوها و لحن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ادامه به ارزیابی رجزهای عاشورایی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5"/>
        <w:numPr>
          <w:ilvl w:val="4"/>
          <w:numId w:val="1"/>
        </w:numPr>
        <w:rPr/>
      </w:pPr>
      <w:bookmarkStart w:id="33" w:name="__RefHeading___Toc3387067_653776707"/>
      <w:bookmarkStart w:id="34" w:name="_Toc12"/>
      <w:bookmarkEnd w:id="33"/>
      <w:r>
        <w:rPr>
          <w:rtl w:val="true"/>
        </w:rPr>
        <w:t>بررسی جملات و افعال</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حماسی و عاشورایی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از شش قطعه</w:t>
      </w:r>
      <w:r>
        <w:rPr>
          <w:rStyle w:val="FootnoteAnchor"/>
          <w:rtl w:val="true"/>
        </w:rPr>
        <w:footnoteReference w:id="4"/>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اول رجز، با جمله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که دلالت بر استمرار </w:t>
      </w:r>
    </w:p>
    <w:p>
      <w:pPr>
        <w:pStyle w:val="BookText"/>
        <w:rPr/>
      </w:pPr>
      <w:r>
        <w:rPr>
          <w:rFonts w:ascii="IRNazanin" w:hAnsi="IRNazanin" w:eastAsia="IRNazanin"/>
          <w:color w:val="111111"/>
          <w:sz w:val="28"/>
          <w:sz w:val="28"/>
          <w:szCs w:val="28"/>
          <w:rtl w:val="true"/>
          <w:lang w:bidi="fa-IR"/>
        </w:rPr>
        <w:t>تجددی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جملات استفاده شده در این قطعه، همگی فعلیه بوده و در وجه خبری استفاده شده اند؛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مورد که حضرت خود را معرفی می کند، جمله خبری به شکل اسمیه آمده که آن هم به مقتضای حال مخاطب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جملات خبری این قطعه، از خروش پر هیبت قمر بنی هاشم در میدان جنگ حکایت می کند و این معنا را به مخاطب می فهماند که او از جنگ و شهادت در رکاب ولیّ خدا، هیچ هراسی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افعال این قطعه معلوم و کنشگر آن، یعنی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بسامد بالای فعل معلوم افزون بر شفاف سازی متن، صدای دستوری سبک را از نوع فعال قرار می دهد و نقش کنشگر را تقویت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بشارتی و دیگران،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 اول، در دو فراز فعل مجهول را به کار می برد؛ یکی آنجا که تبار خود را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العباس أدعَی بالسّقا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وقتی از رزم آوری خویش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أواری فی المَصالِیتِ اللّقا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دوم متشکل از سه بیت است و با اسلوب قسم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بالله الأعز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آغاز کلام، از حرف اصلی و فعل ظاهری قسم استفاده کرده تا نهایت رشادت و فداکاری خود در راه امام عصر را به مخاطب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پنج مقسم به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الله،الحجون، زمزم، الحطیم، الفنا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قسم نیز با لام تاکید در ابتدا و نون تاکید ثقیله در انتها مقرون شده است تا اهمیت و قطعیت این کُنش را القا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لیَخضبَنَّ جسمی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قطعه سوم، با فعل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افعال معلوم اند و جملات وجه خبری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بیت اول چهار فعل به کار رفته که فاعل سه تای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بیت سوم این فراز از کارکرد جمله اسمیه نیز به هنگام معرفی خود به دشمن بهره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علیّ الطاهرِ المؤَیَدِ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35" w:name="pg8760_83248"/>
    </w:p>
    <w:p>
      <w:pPr>
        <w:pStyle w:val="BookText"/>
        <w:rPr/>
      </w:pPr>
      <w:bookmarkEnd w:id="35"/>
      <w:r>
        <w:rPr>
          <w:rFonts w:ascii="IRNazanin" w:hAnsi="IRNazanin" w:eastAsia="IRNazanin"/>
          <w:color w:val="111111"/>
          <w:sz w:val="28"/>
          <w:sz w:val="28"/>
          <w:szCs w:val="28"/>
          <w:rtl w:val="true"/>
          <w:lang w:bidi="fa-IR"/>
        </w:rPr>
        <w:t>کلام ایشان در قطعه چهارم، با اسلوب انشائی ندا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فراز، نفس خود را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مقصود وی تمام آحاد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نفسُ مِن بَعدِ الحُسَینِ هونِی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 کُنتِ أن تَکونِی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اول این قطعه، دو فعل امر و نهی ذکر شده که فاعل آن به نفس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جمله اسمیه در بیت دوم، جمله فعلیه در بیت سوم و اسم فعلی که به معنای فعل لازم آمده، از دیگر جملات این قطعه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ما هذا فعالُ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خود را در قطعه پنجم، با قسم جلاله آغاز می کند که عامل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جمله ای شرطی استکه فعل و جواب شرط، جواب قسم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إن قطعتُم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أحامی أبداً عن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انشائی ندا، آغازگر آخرین قطعه این رجزهاست که حضرت در آن با نفس خود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 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وأبشری برحمة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دو فعل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فاعل آن به نفس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سوم، جمله خبری و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دشمنان ستم پیشه ای هستند که دست مبارک حضرت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دعایی این بیت، حضرت از خداوند می خواهد که یزیدیان را در آتش دوزخ بسوزاند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فأصلِهِم یا ربِّ حرَّ النّارِ</w:t>
      </w:r>
      <w:r>
        <w:rPr>
          <w:rFonts w:eastAsia="IRNazanin" w:cs="IRNazanin"/>
          <w:color w:val="111111"/>
          <w:sz w:val="28"/>
          <w:szCs w:val="28"/>
          <w:rtl w:val="true"/>
          <w:lang w:bidi="fa-IR"/>
        </w:rPr>
        <w:t>].</w:t>
      </w:r>
    </w:p>
    <w:p>
      <w:pPr>
        <w:pStyle w:val="Heading5"/>
        <w:numPr>
          <w:ilvl w:val="4"/>
          <w:numId w:val="1"/>
        </w:numPr>
        <w:rPr/>
      </w:pPr>
      <w:bookmarkStart w:id="36" w:name="__RefHeading___Toc3387069_653776707"/>
      <w:bookmarkStart w:id="37" w:name="_Toc13"/>
      <w:bookmarkEnd w:id="36"/>
      <w:r>
        <w:rPr>
          <w:rtl w:val="true"/>
        </w:rPr>
        <w:t>صنایع ادبی</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گرد آمدن چند کلمه متناسب در یک جاست که از روی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می توانند با یکدیگر شبکه معنایی واحدی را تشکیل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رجزهای عاشورایی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شبکه بارز معنایی به چشم می خورد؛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مربوط به جنگ،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مربوط به مقدسات،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مرتبط به صفات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25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5334120" cy="1625760"/>
                        </a:xfrm>
                        <a:prstGeom prst="rect">
                          <a:avLst/>
                        </a:prstGeom>
                        <a:ln w="0">
                          <a:noFill/>
                        </a:ln>
                      </pic:spPr>
                    </pic:pic>
                  </a:graphicData>
                </a:graphic>
              </wp:inline>
            </w:drawing>
          </mc:Choice>
          <mc:Fallback>
            <w:pict>
              <v:shape id="shape_0" stroked="f" o:allowincell="f" style="position:absolute;margin-left:0pt;margin-top:-128.05pt;width:419.95pt;height:127.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معنای بستن عقد مشابهت بین دو چیز یا بیشتر استکه مقصود مشارکت آنها در یک یا چند صفت می باشد، برای تبیین غرضی که متکلم در ذهن خود پرورانده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اشعار حماسی برای زیبا تر ساختن متن خود از صنعت تشبیه بهره برده و دو مورد تشبیه بلیغ آورده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تشبیهی که ادات و وجه شبه در آن حذف و مشبه و مشبه به 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اشعار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نفسی لسبط المصطفی الطهر 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أخاف طارِقاً إن طرقا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مشبه به و تشبیه از نوع بلیغ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چون مجاز با تشبیه درآمیخت، از آنان فرزندی به نام استعاره ولادت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بسامد قابل ذکری در کاربست استعاره به ویژه از نوع مکنیه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استعاره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مشبه را ذکر و مشبه به را حذف کنند و به جای آن بعضی از خصوصیات و لوازمش را با مشبه بیاورند و به آن نسبت دهند، استعاره مکنیه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خطیب قزوینی،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شاربُ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مکنیه تخییله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جرعه جرعه جام مرگ را سر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استعاره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مشبه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به یک نوشیدنی تشبیه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لیَخضِبَنَّ الیومَ جسمی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استعاره مکنیه تخییله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و یکی از لوازم آن، یعنی خضاب کردن در عبارت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انسجام بخش کلام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شکلی و همسانی ساختار واژگان، که عموماً از رهگذر تکرار حاصل می شود، توجه مخاطب را نسبت به خود برمی انگیزد و وی را به پیام مولف حساس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مورد نظر از نظر ساختار واژگانی، تکرارهای زیادی را در خود گنجانده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أرهَبُ الموتَ إذِ الموتُ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مرگی شرافتمندانه دلالت دارد که حضرت خوفی از آن به دل راه نمی دهد، بلکه در راه دفاع از آرمان های امام خود، شجاعانه به استقبال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دوم مفهوم عام دارد که گریبان گیر همه آحاد بشری می شود؛ چون چهره بگشاید، همگان از آن می هراسند، جز مومنان راستین و مجاهدان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تکرار،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مخاطب به طور پررنگی جلوه می کند؛ به ویژه اینکه با فاصله بسیار اندکی در کنار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افزون بر آنکه بر زیبایی کلام می افزاید، مرگ را سرنوشت محتوم انسان ها می داند که در میدان های نبرد بازیچه دست مجاهدان دلاور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هیهاتَ ما هذا فعالُ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فعالُ صادقِ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را آهنگین ساخته و هماهنگی بیشتری به ساختار جمله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الفاظ، به کلام آهنگ لطیفی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نیز گونه های مختلفی از جناس اشتقاق را در خود جای داده که به زیبایی ظاهری متن انجامیده و سبب برجستگی کلام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واژگان هم ریشه ساخته شده اند و در اصل معنا با هم توافق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مورد جناس اشتقاق به کار رفته کهدر جدول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های اشتقاق به کاررفته در رجز</w:t>
      </w:r>
    </w:p>
    <w:p>
      <w:pPr>
        <w:pStyle w:val="BookText"/>
        <w:rPr/>
      </w:pPr>
      <w:r>
        <w:rPr>
          <w:rFonts w:ascii="IRNazanin" w:hAnsi="IRNazanin" w:eastAsia="IRNazanin"/>
          <w:color w:val="111111"/>
          <w:sz w:val="28"/>
          <w:sz w:val="28"/>
          <w:szCs w:val="28"/>
          <w:rtl w:val="true"/>
          <w:lang w:bidi="fa-IR"/>
        </w:rPr>
        <w:t>عکس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09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
                        <a:stretch/>
                      </pic:blipFill>
                      <pic:spPr>
                        <a:xfrm>
                          <a:off x="0" y="0"/>
                          <a:ext cx="5334120" cy="1409760"/>
                        </a:xfrm>
                        <a:prstGeom prst="rect">
                          <a:avLst/>
                        </a:prstGeom>
                        <a:ln w="0">
                          <a:noFill/>
                        </a:ln>
                      </pic:spPr>
                    </pic:pic>
                  </a:graphicData>
                </a:graphic>
              </wp:inline>
            </w:drawing>
          </mc:Choice>
          <mc:Fallback>
            <w:pict>
              <v:shape id="shape_0" stroked="f" o:allowincell="f" style="position:absolute;margin-left:0pt;margin-top:-111.05pt;width:419.95pt;height:110.95pt;mso-wrap-style:none;v-text-anchor:middle;mso-position-horizontal:left;mso-position-vertical:top" type="_x0000_t75">
                <v:imagedata r:id="rId23" o:detectmouseclick="t"/>
                <v:stroke color="#3465a4" joinstyle="round" endcap="flat"/>
                <w10:wrap type="none"/>
              </v:shape>
            </w:pict>
          </mc:Fallback>
        </mc:AlternateContent>
      </w:r>
      <w:bookmarkStart w:id="38" w:name="pg8760_83251"/>
    </w:p>
    <w:p>
      <w:pPr>
        <w:pStyle w:val="BookText"/>
        <w:rPr/>
      </w:pPr>
      <w:bookmarkEnd w:id="38"/>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پرداخت مولف به موضوع را لحن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برخورد نویسنده با موضوع و شخصیت های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از عنصر مهمی در آشکار ساختن جنبه های بنیادی متن به شمار می رود و مولف نیز با توجه به موضوع مدنظر خود، لحن مناسبی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لحن حماسی و کوبنده ای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أرهب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که بیانگر شجاعت و دلاوری حضرت در میدان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کاربست این لحن حماسی، مفاهیمی چون فداکاری، رشادت، جنگاوری و جوانمردی در راه دفاع از آرمان های دینی خود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لحن حضرت در فرازهای نخست این اشعار، کاملا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فرازهای میانی یعنی در قطعه چهارم، رنگ عرفانی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حضرت در شریعه فرات نفس خویش را سرزنش می کند و به امساک عارفانه ای از نوشیدن آب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آب را شرمنده منش، ادب و معرفت والای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نفسش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حُسَینُ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وَتَشربینَ بارِدَ المعینِ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فرازهای پایانی که دست مبارک شان از بازو جدا می شود، لحن حضرت مجددا رنگ حماسی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رجزها در فرازهای واپسین، لحن حماسی خود را حفظ کرده اند، اما درون مایه آنها متفاوت تر از قطعه های آغازین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لایه های معنایی قطعات پایانی، مفاهیمی چون شهادت در راه خدا، بشارت به دیدار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با اولیای الهی نهفته است</w:t>
      </w:r>
      <w:r>
        <w:rPr>
          <w:rFonts w:eastAsia="IRNazanin" w:cs="IRNazanin"/>
          <w:color w:val="111111"/>
          <w:sz w:val="28"/>
          <w:szCs w:val="28"/>
          <w:rtl w:val="true"/>
          <w:lang w:bidi="fa-IR"/>
        </w:rPr>
        <w:t>.</w:t>
      </w:r>
    </w:p>
    <w:p>
      <w:pPr>
        <w:pStyle w:val="Heading4"/>
        <w:numPr>
          <w:ilvl w:val="3"/>
          <w:numId w:val="1"/>
        </w:numPr>
        <w:rPr/>
      </w:pPr>
      <w:bookmarkStart w:id="39" w:name="__RefHeading___Toc3387071_653776707"/>
      <w:bookmarkStart w:id="40" w:name="_Toc14"/>
      <w:bookmarkEnd w:id="39"/>
      <w:r>
        <w:rPr/>
        <w:t>2</w:t>
      </w:r>
      <w:r>
        <w:rPr>
          <w:rtl w:val="true"/>
        </w:rPr>
        <w:t xml:space="preserve">- </w:t>
      </w:r>
      <w:r>
        <w:rPr>
          <w:rtl w:val="true"/>
        </w:rPr>
        <w:t>سطح تفسیر</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سطح چگونگی بهره مندی مولف از دانش زمینه ای در پردازش گفتمان را مورد توجه قرار می دهد و به تحلیل بافت موقعیتی و بینامتنی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سطح تفسیر، به بررسی پیش فرض هایی پرداخته می شود که به متن ارزش می دهد و آن را </w:t>
      </w:r>
    </w:p>
    <w:p>
      <w:pPr>
        <w:pStyle w:val="BookText"/>
        <w:rPr/>
      </w:pPr>
      <w:r>
        <w:rPr>
          <w:rFonts w:ascii="IRNazanin" w:hAnsi="IRNazanin" w:eastAsia="IRNazanin"/>
          <w:color w:val="111111"/>
          <w:sz w:val="28"/>
          <w:sz w:val="28"/>
          <w:szCs w:val="28"/>
          <w:rtl w:val="true"/>
          <w:lang w:bidi="fa-IR"/>
        </w:rPr>
        <w:t>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فرکلاف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تفسیر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محتویات متن و ذهنیت مفسر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ذهنیت مفسر همان دانش زمینه ای است که او در تفسیر متن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موقعیتی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 در بافت موقعیتی از مفاهیمی چون جان مایه، زمان، مکان، شخصیت ها، روابط بین شخصیت ها و غیره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بافت موقعیتی، بستری است که متن در آن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غم انگیزترین و اسفناک ترین حادثه تاریخ بشری در سرزمین نینوا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شاهد رشادت دلاورانی بود که در یک نیمروز با نبرد جانانه خود، حماسه ای بی نظیر در تاریخ بشریت آفریدند که تا ابد یاد و نام آن جاودانه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رجزهای پرمحتوا و ماندگاری سروده شده که خبر از سرشت پاک مجاهدانی دارد که پیرو راستین خاندان نبوت و دانش آموختگان مکتب اهل بیت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پا به میدانرزم نهاد که تمامی یاران اباعبدالله در مسلخ عشق جان باخته و تنها دو مرد در رزمگاه نبرد در برابر لشکر قدار دشمن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 نشاندن آتش تشنگی اهل حرم راهی شریعه فرات شد، با صلابت و اقتدار در مسیر شریعه پیش رفت، سرانجام توانست به آب دست یابد و مشک را پر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همتی استوار برای رساندن مشک به خیام حرم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راه بازگشت، انبوه لشکریان دشمن راه را بر او بستند و مانع رسیدن آب به خیام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جمیع،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هایی که در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سراینده رجز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عبد و مولاست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نواده ای دلیر و جوانمرد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خصومت دینی شدیدی میان او و دشمن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رجزها، شجاعت و قاطعیت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دفاع از آرمان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این صلابت بی نظیر در شخصیت حماسه آفرینی چون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 آمده است؟ آیا صرفا دلسوزی یک مجاهد رزم آور برای شخصیتی مظلوم، امامی متصف به فضایل اخلاقی و بنده ای از بندگان صالح خدا بوده </w:t>
      </w:r>
    </w:p>
    <w:p>
      <w:pPr>
        <w:pStyle w:val="BookText"/>
        <w:rPr/>
      </w:pPr>
      <w:r>
        <w:rPr>
          <w:rFonts w:ascii="IRNazanin" w:hAnsi="IRNazanin" w:eastAsia="IRNazanin"/>
          <w:color w:val="111111"/>
          <w:sz w:val="28"/>
          <w:sz w:val="28"/>
          <w:szCs w:val="28"/>
          <w:rtl w:val="true"/>
          <w:lang w:bidi="fa-IR"/>
        </w:rPr>
        <w:t xml:space="preserve">است؟ در پاسخ به این پرسش ها باید گفت که جوانمردی، رشادت و فداکاری اعجاب آور مولف، برخاسته از چهارچوب اعتقادی متین و استوار حضرت عباس بوده است؛ برخاسته از منظومه فکری امامت که بر مبنای احادیثی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الحجه لساخت الارضُ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زمامُ الدینِ ونظامُ المسلمینِ وصلاحُ الدنیا وعزُّ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ایشان به استواری تمام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منتها درجه یقین قرار داشت و جایگاه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قطب عالم امکان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و کمال در خدمت امام عصر خود قرار گرفت و فدایی امام شدن را برای خود همچون مدال افتخارآمیز مقدسی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بینامتنی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گفتمان به تنهایی و خود به خود شکل نمی گیرد، بلکه با گذشته ای که به آن مرتبط است تعامل دارد و از آن تأثیر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ملاابراهیمی و سالمی،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بینامتنی، اسکلت تاریخی گفتمان، رویدادها و ارتباط متن با متون قبلی آن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گفتمان های مرتبط باهم مانند یک زنجیره به یکدیگر متصل اند و از هم تأثیر می پذیرند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زمانی که قافله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ترک مکه و عزیمت به سوی کربلا را داشت، بر فراز بام کعبه خطبه ای در ستایش سیدالشهداء ایراد کرد و در آن به افشاگری بر ضد حکومت بنی امیه، به ویژه شخصیت یزید پرداخت و صراحتا حمایت خود را از امام زمانش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یونسیان،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خطبه ارتباط معنایی نزدیکی با رجزهای ایشان در روز عاشورا دارد و به نوعی می توان آنها را عصاره همان خطبه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سخنان خود نخست به شأن والای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 دشمن را برای بستن راه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مذمت قرار می دهد و با بیانی رسا به برتری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تقدس بیت الله الحرام اشاره می کند و می فرماید که اگر حکمت های خداوند بلند مرتبه نبود، کعبه به سوی اهل بیت پرواز می کرد و قبل از اینکه مردم حجرالأسود را لمس کنند،حجرالأسود دستان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دشمنان اهل بیت را به </w:t>
      </w:r>
    </w:p>
    <w:p>
      <w:pPr>
        <w:pStyle w:val="BookText"/>
        <w:rPr/>
      </w:pPr>
      <w:r>
        <w:rPr>
          <w:rFonts w:ascii="IRNazanin" w:hAnsi="IRNazanin" w:eastAsia="IRNazanin"/>
          <w:color w:val="111111"/>
          <w:sz w:val="28"/>
          <w:sz w:val="28"/>
          <w:szCs w:val="28"/>
          <w:rtl w:val="true"/>
          <w:lang w:bidi="fa-IR"/>
        </w:rPr>
        <w:t>طور جدی تهدید می کند و می فرماید مولای من که خواسته اش همان خواسته خداوند رحمان است، مانع من می شود و گرنه همچون باز شکاری که بر سر گنجشکان فرود می آید، بر شما نازل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ادامه اشاره به شجاعت و عظمت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کودکی مرگ را به سخره می گرفته اند و سپس در نهایت جان خویش را فدای حضرت اباعبدالله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به بصیرت افزایی و روشنگری می پردازد و هشدار می دهد که بنی امیه، شأن و جایگاه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آنها را به قوم قریش تشبیه می کند که اراده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میسر نشد، کشتن اباعبدالله نیز تا وقتی من زنده باشم، ممکن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یونسیان،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محمودی،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واژگانی چون الطاهر و المؤَیَّد که به جایگاه والای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ستایش ایشان و تهدید دشمن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رجزهای خود نیز با معرفی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شخصیت والامقام و با فضیلت ایشان، سعی در بصیرت افزایی دشمنان دارد تا شاید با این تذکرات، از بروز جنایت های بیشتر آنها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نهراسیدن از مرگ که به شکل پررنگی در رجزهای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عملکرد ایشان در صحرای کربلا خودنمایی می کند، نشان از تأثیرپذیری حضرت از کلام وحیانی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متعال جان ها و مال های مومنان را به ازای بهشت می خرد و مرگ در راه خدا را جهادی برای زنده نگهداشتن دین الهی و معامله ای پرسود می داند که به نفع خریدار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الْمُؤْمِنِینَ أَنْفُسَهُمْ وَأَمْوَالَهُمْ بِأَنَّ لَهُمُ الْجَنَّةَ یُقَاتِلُونَ فِی سَبِیلِ اللَّهِ فَیَقْتُلُونَ وَیُقْتَلُونَ وَعْدًا عَلَیْهِ حَقًّا فِی التَّوْرَاةِ وَالْإِنْجِیلِ وَالْقُرْآَنِ وَمَنْ أَوْفَى بِعَهْدِهِ مِنَ اللَّهِ فَاسْتَبْشِرُوا بِبَیْعِكُمُ الَّذِی بَایَعْتُمْ بِهِ وَذَلِكَ هُوَ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قرآنی را با تمام وجود درک کرده است و نتیجه آن را در روز عاشورا می توان مشاهده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شجاعت مثال زدنی ایشان، گواه این مطلب است که وی از سخنان اهل بیت عصمت و طهارت تأثیر پذیرفته و در رفتار و سخنان ایشان در روز عاشورا تجلی </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یکی از دو عزتمندی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شجاعت چیست،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ایستادگی در برابر هماوردان و پایداری در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شجاعتی را که از نیاکان مطهر خود به طور نظری و عملی آموخته بودند،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دیگری از تأثیرپذیری ایشان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رجزهایشان تجلی کرده، فداکاری و ایثار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همه رجزهای خود صراحتا اعلام می کند که فدایی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جان خود را سپر ایشان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فشانی و ایثارگری از صفات پسندیده در فرهنگ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شیم الأبرارِ حملُ النفوسِ علی الإیثارِ؛ از خصایص نیکان، واداشتن جان ها به ایثار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الإیثارِ تَتَبَیَّنُ جواهرُ الکرماءِ؛ به هنگام ایثارگری است که گوهر بزرگواران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شهادت طلبی که در سراسر رجزها به وضوح خودنمایی می کند، برگرفته از آموزه های معرفتی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رجز اعلام می دارند که به میدان آمده اند و از مبارزه و مرگ در این راه هیچ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تمام توان از امام عصر خود دفاع می کند تا آنجا که دشمن از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شود و یا حضرت در این راه جان خود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سخنی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شهیدان کسانی هستند که در صف مقدم می جنگند و از دشمن روی بر نمی تابند تا آنکه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و دیگران،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مصداق دقیق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دیگری که در خلال ابیات رجز به طور ملموسی به چشم می خورد، عزم قاطع و اراده استوار قمر بنی هاشم در راه تحقق اهداف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 بر اهمیت عزم و اراده بسیار تاکید شده است تا جایی که در دعاهای خود به پیشگاه خداوند اینگونه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أنَّ أفضل زادِ الراحلِ إلیکَ عزم 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 دیگری در این باره در دست است که ذکر همه آنها در این مجال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پایانی این ابیات،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به هم نشینی با </w:t>
      </w:r>
      <w:bookmarkStart w:id="41" w:name="pg8760_83256"/>
    </w:p>
    <w:p>
      <w:pPr>
        <w:pStyle w:val="BookText"/>
        <w:rPr/>
      </w:pPr>
      <w:bookmarkEnd w:id="41"/>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پاکان و صالحان بشارت می دهد که برگرفته از آیات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 فَأُولَئِكَ مَعَ الَّذِینَ أَنْعَمَ اللَّهُ عَلَیْهِمْ مِنَ النَّبِیِّینَ وَالصِّدِّیقِینَ وَالشُّهَدَاءِ وَالصَّالِحِینَ وَحَسُنَ أُولَئِكَ رَفِیقًا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42" w:name="__RefHeading___Toc3387073_653776707"/>
      <w:bookmarkStart w:id="43" w:name="_Toc15"/>
      <w:bookmarkEnd w:id="42"/>
      <w:r>
        <w:rPr/>
        <w:t>3</w:t>
      </w:r>
      <w:r>
        <w:rPr>
          <w:rtl w:val="true"/>
        </w:rPr>
        <w:t xml:space="preserve">- </w:t>
      </w:r>
      <w:r>
        <w:rPr>
          <w:rtl w:val="true"/>
        </w:rPr>
        <w:t>سطح تبیین</w:t>
      </w:r>
      <w:bookmarkEnd w:id="43"/>
    </w:p>
    <w:p>
      <w:pPr>
        <w:pStyle w:val="BookText"/>
        <w:rPr/>
      </w:pPr>
      <w:r>
        <w:rPr>
          <w:rFonts w:ascii="IRNazanin" w:hAnsi="IRNazanin" w:eastAsia="IRNazanin"/>
          <w:color w:val="111111"/>
          <w:sz w:val="28"/>
          <w:sz w:val="28"/>
          <w:szCs w:val="28"/>
          <w:rtl w:val="true"/>
          <w:lang w:bidi="fa-IR"/>
        </w:rPr>
        <w:t>این سطح، ایدئولوژی و قدرت پنهانی را که در پسِ اثر نهفته است، کشفمی کند و با واکاوی تأثیر گفتمان حاکم بر متن، تحول ساختار اجتماعی موجود و همچنین تثبیت یا تغییرات دانش زمینه ای و بازتولید آن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محقّق به تحلیل متن به عنوان جزئی از روند مبارزه اجتماعی در ظرف مناسبات قدرت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مرحله تبیین، توصیف گفتمان به عنوان بخشی از یک فرایند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گفتمان را به عنوان کُنش اجتماعی توصیف می کند و نشان می دهد که چگونه ساختارهای اجتماعی، گفتمان را تعیّن می بخشند یا گفتمان ها می تواند چه نوعی از تأثیرات بازتولیدی بر آن ساختارها بگذارند؛ تأثیراتی که منجر به حفظ یا تغییر آن ساختارها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گذر از مرحله تفسیر به مرحله تبیین، توجه به این نکته حائز اهمیّت است که بهره گرفتن از جنبه های گوناگون دانش زمینه ای، به عنوان شیوه های تفسیری در تولید و تفسیر متون، به بازتولید دانش یاد شده خواهد انجامید که برای مشارکان گفتمان، پیامدی جانبی، ناخواسته و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باز تولید، مراحلِ گوناگون تفسیر و تبیین را به هم پیوند می زند، تفسیر چگونگی بهره جستن از دانش زمینه ای را در پردازش گفتمان مورد توجّه قرار می دهد، تبیین به شالوده اجتماعی و تغییرات دانش زمینه ای و بازتولید آن در جریان کُنش گفتمانی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فرکلاف،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تبیین باید گفت که ایدئولوژی حاکم بر رجزها، با ایدئولوژی حاکم بر جامعه آن زمان هماهنگی ندارد و در پی ایجاد تغییر و بازتولید دانش زمینه ای مخاطبان خود از آن زمان تا به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مسئله امامت را عهدی الهی می داند که خداوند آن را بهپیامبر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w:t>
      </w:r>
      <w:bookmarkStart w:id="44" w:name="pg8760_83257"/>
    </w:p>
    <w:p>
      <w:pPr>
        <w:pStyle w:val="BookText"/>
        <w:rPr/>
      </w:pPr>
      <w:bookmarkEnd w:id="44"/>
      <w:r>
        <w:rPr>
          <w:rFonts w:ascii="IRNazanin" w:hAnsi="IRNazanin" w:eastAsia="IRNazanin"/>
          <w:color w:val="111111"/>
          <w:sz w:val="28"/>
          <w:sz w:val="28"/>
          <w:szCs w:val="28"/>
          <w:rtl w:val="true"/>
          <w:lang w:bidi="fa-IR"/>
        </w:rPr>
        <w:t>طهارت وانهاده است و این عهد الهی هرگز به ظالمان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اقناع خوانشگران خود به این موضوع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والاترین انسان روی زمین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دیگران به عنوان رهبر جامعه اسلامی، اقدامی نابخردانه و نادرست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گفتمان حضرت بر جامعه بشری، این است که به همگان درس ولایت پذیری و اطاعت محض از امام زمان خود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راز آب ننوشیدن قمر بنی هاشم در شریعه فرات آن باشد که اباعبدالله به ایشان دستور آب آوردن داده بودند و ایشان اجازه یا فرمانی مبنی بر نوشیدن آب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این گفتمان را می توان اینگونه بیان کرد که مردم آن دوره را تا حدودی متوجه جنایت تلخ خود کرد و به آنها فهماند که فرزند پاک ترین انسان های روی زمین را به فجیع ترین شکل ممکن به شهادت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وقاحت آنها تا به حدی بود که مورد نفرین شخصیت بی نظیری چون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حضرت با رجزهای خود به مردم فهماند که باید با صلابت و قاطعیت، در راه حق مبارزه کرد و در این راه از بذل جان نباید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دیگری که این گفتمان بر افراد جامعه نهاد این بود که بایستی مبنای عملکردها، کنش ها و واکنش های افراد حتی در سطحی ترین امور زندگی بر اساس مبانی دینی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گفتمان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حاکم بر جامعه آن روز، این است که سلطه حاکم را به چالش کشید و نهایت ضعف و ناتوانی آن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خوبی نشان داد که دشمن با وجود عِدّه و عُدّه فراوان هرگز نمی تواند در اراده پولادین حماسه آفرینان کربلا، خللی ایجاد کند و آنان را ازمسیر حق منحرف سازد</w:t>
      </w:r>
      <w:r>
        <w:rPr>
          <w:rFonts w:eastAsia="IRNazanin" w:cs="IRNazanin"/>
          <w:color w:val="111111"/>
          <w:sz w:val="28"/>
          <w:szCs w:val="28"/>
          <w:rtl w:val="true"/>
          <w:lang w:bidi="fa-IR"/>
        </w:rPr>
        <w:t>.</w:t>
      </w:r>
    </w:p>
    <w:p>
      <w:pPr>
        <w:pStyle w:val="Heading3"/>
        <w:numPr>
          <w:ilvl w:val="2"/>
          <w:numId w:val="1"/>
        </w:numPr>
        <w:rPr/>
      </w:pPr>
      <w:bookmarkStart w:id="45" w:name="__RefHeading___Toc3387075_653776707"/>
      <w:bookmarkStart w:id="46" w:name="_Toc16"/>
      <w:bookmarkEnd w:id="45"/>
      <w:r>
        <w:rPr>
          <w:rtl w:val="true"/>
        </w:rPr>
        <w:t>نتیجه</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رجزهای عاشورایی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فرکلاف و در پاسخ به پرسش های مطرح شده در این پژوهش دریافتیم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کاوش انتقادی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این نتیجه حاصل شد که اسلوب های کلامی مانند اسمیه یا فعلیه آوردن جملات، استفاده از انواع اسالیب انشائی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قسم، نهی و امر و یا کاربرد محسنات لفظی و معنوی، همگی در جای خود و به شکل هدفمند و هماهنگ با مقتضی حال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آن حضرت کاملا در خدمت القای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معنای بسیار مهمی را می بایست به مخاطب القا کند تا به جان او بنشیند، از کلام موکد یا قسم و مقسم به های مکرر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انواع صنایع لفظی مانند تکرار و جناس اشتقاق بر زیبایی ظاهری رجز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محسنات معنوی مانند تشبیه و استعاره در این رجزها نسبتا اندک است، اما آنچه که آمده، همگی در خدمت القای معانی عمیق متن به خوانشگر بوده که زیبایی ادبی خاصی به این رجزها بخشیده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بینامتنی مشهودی میان رجزهای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با خطبه ایشان در روز هشتم ذی حجه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خطبه تحت تأثیر آیات قرآن و نیز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بافت موقعیتی، شرایط حاکم بر عاشورای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لحاظ مکانی و زمانی بررسی شد و روابط بین شخصیت های حاضر در رجزها که از نوع رابطه عبد و مولا و یا رابطه افتخارآفرین اجداد برگزیده و مطهر وی بابازمانده دلیر بود،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این رابطه از نوع خصومت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سطح به منظومه فکری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مبنای گفتمان شیعه در باب امامت شکل گرفته و تأثیرش را در رجز به وضوح نشان داده است، اشاره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ایدئولوژی حاکم بر رجزها بیان شد که خلافت الهی در میان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مظلوم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 در پی تغییر و بازتولید دانش زمینه ای مخاطبان در انتخاب رهبر دینی و بازبینی اقدامات مسلمانان بر اساس دین محوری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ها سلطه و قدرت حاکم را در جایی نامشروع می داند و به مخاطب القا می کند که حاکمیت دینی و سیاسی جامعه باید در دست برگزیدگان الهی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گفتمان حاکم بر این رجزها استنباط می شود که باید برای ایجاد تغییرات اساسی و مهم در جامعه، قدم های شایسته ای برداشت و مجاهده فداکارانه در راه حق، از ملزومات برپایی آن است</w:t>
      </w:r>
      <w:r>
        <w:rPr>
          <w:rFonts w:eastAsia="IRNazanin" w:cs="IRNazanin"/>
          <w:color w:val="111111"/>
          <w:sz w:val="28"/>
          <w:szCs w:val="28"/>
          <w:rtl w:val="true"/>
          <w:lang w:bidi="fa-IR"/>
        </w:rPr>
        <w:t xml:space="preserve">. </w:t>
      </w:r>
      <w:bookmarkStart w:id="47" w:name="pg8760_83259"/>
    </w:p>
    <w:p>
      <w:pPr>
        <w:pStyle w:val="Heading3"/>
        <w:numPr>
          <w:ilvl w:val="2"/>
          <w:numId w:val="1"/>
        </w:numPr>
        <w:rPr/>
      </w:pPr>
      <w:bookmarkStart w:id="48" w:name="__RefHeading___Toc3387077_653776707"/>
      <w:bookmarkStart w:id="49" w:name="_Toc17"/>
      <w:bookmarkEnd w:id="47"/>
      <w:bookmarkEnd w:id="48"/>
      <w:r>
        <w:rPr>
          <w:rtl w:val="true"/>
        </w:rPr>
        <w:t>پی نوشت</w:t>
      </w:r>
      <w:bookmarkEnd w:id="49"/>
    </w:p>
    <w:p>
      <w:pPr>
        <w:pStyle w:val="BookText"/>
        <w:rPr/>
      </w:pPr>
      <w:r>
        <w:rPr>
          <w:rFonts w:ascii="IRNazanin" w:hAnsi="IRNazanin" w:eastAsia="IRNazanin"/>
          <w:color w:val="111111"/>
          <w:sz w:val="28"/>
          <w:sz w:val="28"/>
          <w:szCs w:val="28"/>
          <w:rtl w:val="true"/>
          <w:lang w:bidi="fa-IR"/>
        </w:rPr>
        <w:t xml:space="preserve">شش قطعه از رجزهای عاشورایی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أرهَبُ الموتَ إذ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أواری فی المصالیت اللقا</w:t>
      </w:r>
    </w:p>
    <w:p>
      <w:pPr>
        <w:pStyle w:val="BookText"/>
        <w:rPr/>
      </w:pPr>
      <w:r>
        <w:rPr>
          <w:rFonts w:ascii="Amiri" w:hAnsi="Amiri" w:eastAsia="Amiri" w:cs="Amiri"/>
          <w:color w:val="111111"/>
          <w:sz w:val="28"/>
          <w:sz w:val="28"/>
          <w:szCs w:val="28"/>
          <w:rtl w:val="true"/>
          <w:lang w:bidi="ar-SA"/>
        </w:rPr>
        <w:t xml:space="preserve">نفسی لسِبطِ المصطفی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طارقاً إن طرَقا</w:t>
      </w:r>
    </w:p>
    <w:p>
      <w:pPr>
        <w:pStyle w:val="BookText"/>
        <w:rPr/>
      </w:pPr>
      <w:r>
        <w:rPr>
          <w:rFonts w:ascii="Amiri" w:hAnsi="Amiri" w:eastAsia="Amiri" w:cs="Amiri"/>
          <w:color w:val="111111"/>
          <w:sz w:val="28"/>
          <w:sz w:val="28"/>
          <w:szCs w:val="28"/>
          <w:rtl w:val="true"/>
          <w:lang w:bidi="ar-SA"/>
        </w:rPr>
        <w:t xml:space="preserve">بل أضربُ الهامَ وأفری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العباسُ أدعی بِالسّقا</w:t>
      </w:r>
    </w:p>
    <w:p>
      <w:pPr>
        <w:pStyle w:val="BookText"/>
        <w:rPr/>
      </w:pPr>
      <w:r>
        <w:rPr>
          <w:rFonts w:ascii="Amiri" w:hAnsi="Amiri" w:eastAsia="Amiri" w:cs="Amiri"/>
          <w:color w:val="111111"/>
          <w:sz w:val="28"/>
          <w:sz w:val="28"/>
          <w:szCs w:val="28"/>
          <w:rtl w:val="true"/>
          <w:lang w:bidi="ar-SA"/>
        </w:rPr>
        <w:t>وَلا أخافُ الشَّرَ یَومَ الملتَقا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فوادیان و حسنلویی،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مرگ چهره نشان دهد، از آن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 جنگم تا بدنم در میدان نبرد، در میان تیرهای پرتاب شده،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سپر جان پاکپسر پیامبر است و اگر ناگهان کسی بر من بتازد، خوفی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سر دشمن شمشیر می زنم که از وسط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عباسم و سقا نامیده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از شر مرگ نمی هراسم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أقسَمتُ باللهِ الأعزِّ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وبالحُجُونِ صادقاً وزَمزَم</w:t>
      </w:r>
    </w:p>
    <w:p>
      <w:pPr>
        <w:pStyle w:val="BookText"/>
        <w:rPr/>
      </w:pPr>
      <w:r>
        <w:rPr>
          <w:rFonts w:ascii="Amiri" w:hAnsi="Amiri" w:eastAsia="Amiri" w:cs="Amiri"/>
          <w:color w:val="111111"/>
          <w:sz w:val="28"/>
          <w:sz w:val="28"/>
          <w:szCs w:val="28"/>
          <w:rtl w:val="true"/>
          <w:lang w:bidi="ar-SA"/>
        </w:rPr>
        <w:t xml:space="preserve">وَبالحَطیمِ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لیَخضِبَنَّ جسمی بدَم</w:t>
      </w:r>
    </w:p>
    <w:p>
      <w:pPr>
        <w:pStyle w:val="BookText"/>
        <w:rPr/>
      </w:pPr>
      <w:r>
        <w:rPr>
          <w:rFonts w:ascii="Amiri" w:hAnsi="Amiri" w:eastAsia="Amiri" w:cs="Amiri"/>
          <w:color w:val="111111"/>
          <w:sz w:val="28"/>
          <w:sz w:val="28"/>
          <w:szCs w:val="28"/>
          <w:rtl w:val="true"/>
          <w:lang w:bidi="ar-SA"/>
        </w:rPr>
        <w:t xml:space="preserve">أمامَ ذی الفَضلِ وذی التکرُّم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الحُسینٌ ذُو الفِخار الأقدَم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عزیز و بزرگوار و به حجون، زمزم، رکن حطیم و مسجد الحرام سوگند یاد کرده ام که پیکرم به خون آغشته گردد؛ در برابر صاحب فضیلت و کرامت و در برابر حسین، آن افتخار آفرین پیشتاز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النَّبی أحمَد</w:t>
      </w:r>
    </w:p>
    <w:p>
      <w:pPr>
        <w:pStyle w:val="BookText"/>
        <w:rPr/>
      </w:pPr>
      <w:r>
        <w:rPr>
          <w:rFonts w:ascii="Amiri" w:hAnsi="Amiri" w:eastAsia="Amiri" w:cs="Amiri"/>
          <w:color w:val="111111"/>
          <w:sz w:val="28"/>
          <w:sz w:val="28"/>
          <w:szCs w:val="28"/>
          <w:rtl w:val="true"/>
          <w:lang w:bidi="ar-SA"/>
        </w:rPr>
        <w:t xml:space="preserve">أضربُکُم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تَحیدُوا عَن قتالِ سَیّد</w:t>
      </w:r>
    </w:p>
    <w:p>
      <w:pPr>
        <w:pStyle w:val="BookText"/>
        <w:rPr/>
      </w:pPr>
      <w:r>
        <w:rPr>
          <w:rFonts w:ascii="Amiri" w:hAnsi="Amiri" w:eastAsia="Amiri" w:cs="Amiri"/>
          <w:color w:val="111111"/>
          <w:sz w:val="28"/>
          <w:sz w:val="28"/>
          <w:szCs w:val="28"/>
          <w:rtl w:val="true"/>
          <w:lang w:bidi="ar-SA"/>
        </w:rPr>
        <w:t xml:space="preserve">إنّی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عَلیّ الطاهرِ المؤیّدِ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قلبی هدایت یافته به مبارزه با این قوم می پردازم و از نوه پیامبر دفاع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شمشیر تیز هندی می زنم تا از جنگ کردن با مولایم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عباس با </w:t>
      </w:r>
    </w:p>
    <w:p>
      <w:pPr>
        <w:pStyle w:val="BookText"/>
        <w:rPr/>
      </w:pPr>
      <w:r>
        <w:rPr>
          <w:rFonts w:ascii="IRNazanin" w:hAnsi="IRNazanin" w:eastAsia="IRNazanin"/>
          <w:color w:val="111111"/>
          <w:sz w:val="28"/>
          <w:sz w:val="28"/>
          <w:szCs w:val="28"/>
          <w:rtl w:val="true"/>
          <w:lang w:bidi="fa-IR"/>
        </w:rPr>
        <w:t>محبتم، زاده علی، امام مطهر و تایید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نفسُ مِن بَعدِ الحُسَینِ هونِی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 کُنتِ أن تَکونِی</w:t>
      </w:r>
    </w:p>
    <w:p>
      <w:pPr>
        <w:pStyle w:val="BookText"/>
        <w:rPr/>
      </w:pPr>
      <w:r>
        <w:rPr>
          <w:rFonts w:ascii="Amiri" w:hAnsi="Amiri" w:eastAsia="Amiri" w:cs="Amiri"/>
          <w:color w:val="111111"/>
          <w:sz w:val="28"/>
          <w:sz w:val="28"/>
          <w:szCs w:val="28"/>
          <w:rtl w:val="true"/>
          <w:lang w:bidi="ar-SA"/>
        </w:rPr>
        <w:t xml:space="preserve">هذا حُسَینُ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وَتَشربینَ بارِدَ المعینِ</w:t>
      </w:r>
    </w:p>
    <w:p>
      <w:pPr>
        <w:pStyle w:val="BookText"/>
        <w:rPr/>
      </w:pPr>
      <w:r>
        <w:rPr>
          <w:rFonts w:ascii="Amiri" w:hAnsi="Amiri" w:eastAsia="Amiri" w:cs="Amiri"/>
          <w:color w:val="111111"/>
          <w:sz w:val="28"/>
          <w:sz w:val="28"/>
          <w:szCs w:val="28"/>
          <w:rtl w:val="true"/>
          <w:lang w:bidi="ar-SA"/>
        </w:rPr>
        <w:t xml:space="preserve">هَیهاتَ ما هذا فِعالُ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حسین برای تو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اوزنده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مرگ را جرعه جرعه می نوشد، حال تو چگونه می خواهی آب گوارا بنوشی؟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دینم سازگاری ندارد و از مرد معتقدی چون من سر نمی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إن قَطعتُم یَمینی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أحامی أبَداً عَن دینی</w:t>
      </w:r>
    </w:p>
    <w:p>
      <w:pPr>
        <w:pStyle w:val="BookText"/>
        <w:rPr/>
      </w:pPr>
      <w:r>
        <w:rPr>
          <w:rFonts w:ascii="Amiri" w:hAnsi="Amiri" w:eastAsia="Amiri" w:cs="Amiri"/>
          <w:color w:val="111111"/>
          <w:sz w:val="28"/>
          <w:sz w:val="28"/>
          <w:szCs w:val="28"/>
          <w:rtl w:val="true"/>
          <w:lang w:bidi="ar-SA"/>
        </w:rPr>
        <w:t xml:space="preserve">وعَن أمامٍ صادقِ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النبیِّ الطاهرِ الأمین</w:t>
      </w:r>
    </w:p>
    <w:p>
      <w:pPr>
        <w:pStyle w:val="BookText"/>
        <w:rPr/>
      </w:pPr>
      <w:r>
        <w:rPr>
          <w:rFonts w:ascii="Amiri" w:hAnsi="Amiri" w:eastAsia="Amiri" w:cs="Amiri"/>
          <w:color w:val="111111"/>
          <w:sz w:val="28"/>
          <w:sz w:val="28"/>
          <w:szCs w:val="28"/>
          <w:rtl w:val="true"/>
          <w:lang w:bidi="ar-SA"/>
        </w:rPr>
        <w:t xml:space="preserve">نبیّ صدقٍ جاءَنا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دست راستم را قطع کنید، پیوسته از دینم حمایت می کنم و از امام صادقم، از پسر پیامبر پاک و امین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راستینی که دین اسلام را برای ما آورد در حالی که به یگانگی خداوند امین ایمان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نفسُ لا تخشَ منَ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وأبشری برَحمةِ الجَبّار</w:t>
      </w:r>
    </w:p>
    <w:p>
      <w:pPr>
        <w:pStyle w:val="BookText"/>
        <w:rPr/>
      </w:pPr>
      <w:r>
        <w:rPr>
          <w:rFonts w:ascii="Amiri" w:hAnsi="Amiri" w:eastAsia="Amiri" w:cs="Amiri"/>
          <w:color w:val="111111"/>
          <w:sz w:val="28"/>
          <w:sz w:val="28"/>
          <w:szCs w:val="28"/>
          <w:rtl w:val="true"/>
          <w:lang w:bidi="ar-SA"/>
        </w:rPr>
        <w:t xml:space="preserve">مَعَ النَّبیِّ السیِّدِ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جُملةِ السّاداتِ وَالأطهارِ</w:t>
      </w:r>
    </w:p>
    <w:p>
      <w:pPr>
        <w:pStyle w:val="BookText"/>
        <w:rPr/>
      </w:pPr>
      <w:r>
        <w:rPr>
          <w:rFonts w:ascii="Amiri" w:hAnsi="Amiri" w:eastAsia="Amiri" w:cs="Amiri"/>
          <w:color w:val="111111"/>
          <w:sz w:val="28"/>
          <w:sz w:val="28"/>
          <w:szCs w:val="28"/>
          <w:rtl w:val="true"/>
          <w:lang w:bidi="ar-SA"/>
        </w:rPr>
        <w:t xml:space="preserve">قَد قَطعُوا بِبُغیِهم یَساری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فأصلِهِم یا رَبِّ حَرَّ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بیمی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به رحمت خداوند مقتدر که در کنار پیامبر، آن مولای برگزیده و نیز همه سروران و پاکان به سر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ستم دست چپم را قطع کردند، تو نیز آنها را در آتش دوزخ بسوزان</w:t>
      </w:r>
      <w:r>
        <w:rPr>
          <w:rFonts w:eastAsia="IRNazanin" w:cs="IRNazanin"/>
          <w:color w:val="111111"/>
          <w:sz w:val="28"/>
          <w:szCs w:val="28"/>
          <w:rtl w:val="true"/>
          <w:lang w:bidi="fa-IR"/>
        </w:rPr>
        <w:t xml:space="preserve">). </w:t>
      </w:r>
      <w:bookmarkStart w:id="50" w:name="pg8760_83261"/>
    </w:p>
    <w:p>
      <w:pPr>
        <w:pStyle w:val="Heading3"/>
        <w:numPr>
          <w:ilvl w:val="2"/>
          <w:numId w:val="1"/>
        </w:numPr>
        <w:rPr/>
      </w:pPr>
      <w:bookmarkStart w:id="51" w:name="__RefHeading___Toc3387079_653776707"/>
      <w:bookmarkStart w:id="52" w:name="_Toc18"/>
      <w:bookmarkEnd w:id="50"/>
      <w:bookmarkEnd w:id="51"/>
      <w:r>
        <w:rPr>
          <w:rtl w:val="true"/>
        </w:rPr>
        <w:t>منابع</w:t>
      </w:r>
      <w:bookmarkEnd w:id="5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رضا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متن اللغه، بیروت، نشر المکتبه الحیاه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جمیع، حبیب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العباس نموذج للإقتداء الإنسانی، بیروت، دار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الانتشار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الشیعه، به کوشش حسن امین، بیروت، دار المعارف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بشارتی، فاطمه و دیگران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شناسی تطبیقی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مطالعه موردی لایه واژگانی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نامه علوی، سال</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بهار، فاطمه و یدالله شکری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و گفتگومندی در رجزهای شاهنامه بر اساس نظریه باختین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جستارهای زبانی، دوره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جوهری،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 الرجز فی العصر العباسی، مصر، منشاه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خطیب قزوینی، جلال الدین محمد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المفتاح، به کوشش عبدالرحمن برقوقی، بیروت، دار 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میرزا حبیب الله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البراعه فی شرح نهج البلاغه،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 شهری، محمد و دیگران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قرآن و حدیث، ترجمه حمیدرضا شیخی و دیگران،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الحکمه، ترجمه حمیدرضا شیخی،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به کوشش محمدباقر موسوی خرسان، مشهد، المرتضی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عبد الفتاح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التشبیه و الکنایه بین التنظیر البلاغی والتوظیف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الفنی، قاهره، مکتبه الشباب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فرکلاف، نورمن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انتقادی گفتمان، ترجمه فاطمه شایسته پیران و دیگران، تهران، مرکز مطالعات و تحقیقات رسانه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فوادیان، محمد حسن و فاطمه حسنلویی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تحلیل رجزهای حماسه آفرینان کربلا در روز عاشورا همراه با ترجمه منظوم و منثور، تهران، آژنگ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قندوزی حنفی،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الموده، بغداد، دار الکتب العراقیه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کاشفی سبزواری، میرزا حسین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بدایع الأفکار فی صنایع الأشعار، به کوشش جلال الدین کزازی، تهران، 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به کوشش علی اکبر غفاری و محمد آخوندی،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به کوشش سید إبراهیم میانجی و محمدباقر بهبودی،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محمودی، محمد باقر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عبرات المصطفین فی مقتل الحسین، قم، مجمع إحیاء الثقافه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محسنی، محمدجواد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نظریه و روش تحلیل گفتمان فرکلاف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فرهنگی اجتماعی، سال سوم، شماره سوم، تابستان،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مغربی، 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أئمة الأطهار ، به کوشش السید محمد الحسینی الجلالی، قم، موسسه النشر الإسلامی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ملاابراهیمی، عزت و محمد سالمی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روابط بینامتنی قرآن در شعر فدوی طوقان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ادب غنایی،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میرصادقی، جمال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داستان، تهران، نشر 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أحمد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البلاغه فی المعانی والبیان والبدیع، به کوشش یوسف صمیلی، بیروت، المکتبه العصریه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یونسیان، علی اصغر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کعبه، تهران، مرکز فرهنگی انتشاراتی منیر</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760_83264"/>
      <w:bookmarkStart w:id="54" w:name="pg8760_83264"/>
      <w:bookmarkEnd w:id="54"/>
    </w:p>
    <w:p>
      <w:pPr>
        <w:pStyle w:val="Heading2"/>
        <w:numPr>
          <w:ilvl w:val="1"/>
          <w:numId w:val="1"/>
        </w:numPr>
        <w:rPr/>
      </w:pPr>
      <w:bookmarkStart w:id="55" w:name="pg8760_83264"/>
      <w:bookmarkStart w:id="56" w:name="__RefHeading___Toc3387081_653776707"/>
      <w:bookmarkStart w:id="57" w:name="_Toc19"/>
      <w:bookmarkEnd w:id="55"/>
      <w:bookmarkEnd w:id="56"/>
      <w:r>
        <w:rPr>
          <w:rtl w:val="true"/>
        </w:rPr>
        <w:t xml:space="preserve">سیمای امام حسین </w:t>
      </w:r>
      <w:r>
        <w:rPr>
          <w:rtl w:val="true"/>
        </w:rPr>
        <w:t>(</w:t>
      </w:r>
      <w:r>
        <w:rPr>
          <w:rtl w:val="true"/>
        </w:rPr>
        <w:t>علیه السلام</w:t>
      </w:r>
      <w:r>
        <w:rPr>
          <w:rtl w:val="true"/>
        </w:rPr>
        <w:t xml:space="preserve">) </w:t>
      </w:r>
      <w:r>
        <w:rPr>
          <w:rtl w:val="true"/>
        </w:rPr>
        <w:t xml:space="preserve">در رمان </w:t>
      </w:r>
      <w:r>
        <w:rPr>
          <w:rtl w:val="true"/>
        </w:rPr>
        <w:t>«</w:t>
      </w:r>
      <w:r>
        <w:rPr>
          <w:rtl w:val="true"/>
        </w:rPr>
        <w:t>یومیات طفله من کربلاء</w:t>
      </w:r>
      <w:r>
        <w:rPr>
          <w:rtl w:val="true"/>
        </w:rPr>
        <w:t>»</w:t>
      </w:r>
      <w:bookmarkEnd w:id="57"/>
    </w:p>
    <w:p>
      <w:pPr>
        <w:pStyle w:val="Heading3"/>
        <w:numPr>
          <w:ilvl w:val="2"/>
          <w:numId w:val="1"/>
        </w:numPr>
        <w:rPr/>
      </w:pPr>
      <w:bookmarkStart w:id="58" w:name="__RefHeading___Toc3387083_653776707"/>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5"/>
      </w:r>
      <w:r>
        <w:rPr>
          <w:rFonts w:ascii="IRNazanin" w:hAnsi="IRNazanin" w:eastAsia="IRNazanin"/>
          <w:color w:val="111111"/>
          <w:sz w:val="28"/>
          <w:sz w:val="28"/>
          <w:szCs w:val="28"/>
          <w:rtl w:val="true"/>
          <w:lang w:bidi="fa-IR"/>
        </w:rPr>
        <w:t>حسن ساقی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22/12/1402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23/02/1403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عاشورا و شهادت جانسوز سیدالشهداء و یاران باوفایش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ادیبان و شاعران بسیاری در سوگ قهرمانان شهید کربلا و تجلیل نهضت عاشورا، شاهکارهای ادبی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 های گرانقدر عاشورا، دختر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سن کم، شورشی عظیم در دل عاشقان و عارفان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درباره این دردانه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آثار ادبی ارزنده ای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به معرفی رمان یومیات طفله من کربلاء و واکاوی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اثر نویسنده توانمند لبنانی رجاء محمد بیطار </w:t>
      </w:r>
      <w:bookmarkStart w:id="60" w:name="pg8760_83265"/>
    </w:p>
    <w:p>
      <w:pPr>
        <w:pStyle w:val="BookText"/>
        <w:rPr/>
      </w:pPr>
      <w:bookmarkEnd w:id="60"/>
      <w:r>
        <w:rPr>
          <w:rFonts w:ascii="IRNazanin" w:hAnsi="IRNazanin" w:eastAsia="IRNazanin"/>
          <w:color w:val="111111"/>
          <w:sz w:val="28"/>
          <w:sz w:val="28"/>
          <w:szCs w:val="28"/>
          <w:rtl w:val="true"/>
          <w:lang w:bidi="fa-IR"/>
        </w:rPr>
        <w:t xml:space="preserve">است که سعی کرده در قالب ادبی و با اسلوب داستانی، روایتی جذاب از زمانه و زندگی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روزهای منتهی به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نشان از این دارد که نویسنده سعی کرده در خلال روایت وقایع مختلف و با زبان کودکانه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متعدد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مهربانی نسبت به خلق، بخشندگی و دستگیری از نیازمندان، جوانمردی و ایثار، قداست و طهارت، انسان دوستی و شرافت و مانند آنها را به تصویر بکشد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نسل نوجوان و جوان به عنوان پیشوای الهی و الگوی انسان کامل و محبوب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رمان آیینی، عاشورا، رجاء محمد بیطار، یومیات طفله من کربلاء</w:t>
      </w:r>
      <w:r>
        <w:rPr>
          <w:rFonts w:eastAsia="IRNazanin" w:cs="IRNazanin"/>
          <w:color w:val="111111"/>
          <w:sz w:val="28"/>
          <w:szCs w:val="28"/>
          <w:rtl w:val="true"/>
          <w:lang w:bidi="fa-IR"/>
        </w:rPr>
        <w:t>.</w:t>
      </w:r>
    </w:p>
    <w:p>
      <w:pPr>
        <w:pStyle w:val="Heading3"/>
        <w:numPr>
          <w:ilvl w:val="2"/>
          <w:numId w:val="1"/>
        </w:numPr>
        <w:rPr/>
      </w:pPr>
      <w:bookmarkStart w:id="61" w:name="__RefHeading___Toc3387085_653776707"/>
      <w:bookmarkStart w:id="62" w:name="_Toc21"/>
      <w:bookmarkEnd w:id="61"/>
      <w:r>
        <w:rPr/>
        <w:t>1</w:t>
      </w:r>
      <w:r>
        <w:rPr>
          <w:rtl w:val="true"/>
        </w:rPr>
        <w:t xml:space="preserve">- </w:t>
      </w:r>
      <w:r>
        <w:rPr>
          <w:rtl w:val="true"/>
        </w:rPr>
        <w:t>مقدمه</w:t>
      </w:r>
      <w:bookmarkEnd w:id="62"/>
    </w:p>
    <w:p>
      <w:pPr>
        <w:pStyle w:val="BookText"/>
        <w:rPr/>
      </w:pPr>
      <w:r>
        <w:rPr>
          <w:rFonts w:ascii="IRNazanin" w:hAnsi="IRNazanin" w:eastAsia="IRNazanin"/>
          <w:color w:val="111111"/>
          <w:sz w:val="28"/>
          <w:sz w:val="28"/>
          <w:szCs w:val="28"/>
          <w:rtl w:val="true"/>
          <w:lang w:bidi="fa-IR"/>
        </w:rPr>
        <w:t>رمان یا همان داستان بلند و سلسه وار از گونه های رایج ادبیات است که در دوران معاصر از استقبال فراوانی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مهم ترین و معروف ترین شکل تبلور یافته ادبی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رمان در فرهنگ وبستر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خلاقه به نثر با طول شایان توجه و پیچیدگی خاص که با تجربه انسانی همراه با تخیل سر و کار داشته باشد و از طریق توالی حوادث بیان شود و در آن گروهی از شخصیت ها در صحنه مشخصی شرکت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صادقی،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جدید رمان عربی در مناطق شهری و متمدن، ابتدا در شام و سپس مصر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مناطق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تحرک اجتماعی آشکاری بودند و فرهنگ اعتراضی و ضدفرهنگ رسمی درآنها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 منتخب در این پژوهش، از نوع رمان 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رمان تاریخی زمینه اثر و شخصیت ها و حوادث از تاریخ اخذ شده اند مثل رمان ایوانف اثر والتر اسکات و قصه دو شهر اثر چارلز دیکنز یا آشیانه عقاب اثر زین العابدین مؤتمن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شمیسا،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معاصر عرب این گونه داستان نویسی از پایان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آغاز شد و پیشگام آن هم جرجی زیدان است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 رمان تاریخی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رویکرد غالب رمان نویسی در ادبیات معاصر عربی و فارسی با توجه به تاثیرپذیری از ادبیات غرب، بیشتر رویکرد عاشقانه آمیخته به مسائل فلسفی، اجتماعی و سیاسی است اما در این میان جریان هایی بودند که با جد و جهد ادبیات آیینی را به پیش می بردند و از این هنر در جهت معرفی آموزه های اسلامی و اعتقادات دینی خود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تنی چند از داستان نویسان معاصر عرب و ایرانی به سراغ شخصیت های صدر اسلام رفتند و سعی کردند سیره و ویژگی های شخصیت های مشهور و اثرگذار را در قالب داستانی و به شیوه ای جذاب برای خوانندگان به تصویر بکشند که نتیجه آن پدید آمدن رمان ها و نمایشنامه های تاریخی متعددی در ادبیات معاصر عربی و فارسی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گنجعلی و نیکبخت،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ابتدای قرن بیستم میلادی رمان ها و نمایشنامه های متعددی درباره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معصومین به رشته تحریر درآمد که از مهمترین آنها در ادبیات عربی می توان به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توفیق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ثائرا و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الشرقاوی،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 عن الحقیقه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زندگی سلمان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محمد عبدالحلیم عبدالله و نظایر اینها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رمان ها و آثار نمایشی که ماده اصلی آنها تاریخ است، نویسندگان تا حد مجاز که مخالفتی آشکار با گزارشات صحیح تاریخی نداشته باشد، تخیل و احساس خود را دخیل می کنند و از جاذبه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و ادبیات برای جذب مخاطب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وقایعی که در ادبیات معاصر فارسی و عربی دستمایه خلاقیت نویسندگان و ادیبان قرار گرفته است نهضت مبارک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عاشورا دیری نپایید که ادبیات کربلا پدید آمد و در طول تاریخ بارورتر نیز شد تا آنجا که فضای عمده ادبیات شیعی را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طالعی، انواری و درگاهی،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اشعار بی شماری که در تعظیم و بزرگداشت عاشورا و شخصیت های عاشورایی سروده شد، آثار نمایشی و داستانی متعددی هم در این زمینه به رشته تحریر </w:t>
      </w:r>
    </w:p>
    <w:p>
      <w:pPr>
        <w:pStyle w:val="BookText"/>
        <w:rPr/>
      </w:pPr>
      <w:r>
        <w:rPr>
          <w:rFonts w:ascii="IRNazanin" w:hAnsi="IRNazanin" w:eastAsia="IRNazanin"/>
          <w:color w:val="111111"/>
          <w:sz w:val="28"/>
          <w:sz w:val="28"/>
          <w:szCs w:val="28"/>
          <w:rtl w:val="true"/>
          <w:lang w:bidi="fa-IR"/>
        </w:rPr>
        <w:t xml:space="preserve">درآمده است که در ادبیات فاسی داستان های ارزنده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عشق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مهدی شجاعی از جمله آنها است و در ادبیات عربی هم می توان به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ثائرا و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شرقاوی و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عبدالرزاق عبدالواحد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رجاء محمد بیطار متولد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 در الهلالیه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دیپلم فیزیک را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مدرک کارشناسی ارشد زبان و ادبیات عربی از دانشگاه لبنان را در سال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زبان های عربی، انگلیسی و فرانسوی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نوشتن شعر، نثر و داستان را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کرد و با داستان های کوتاه و شعرهای خود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تعدادی از مجلات عربی و اسلامی در لبنان و جهان عرب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نورالاسلام، اجیال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العلوم الحدیثه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نگارش رمان های بلند و کوتاه کرده است که برخی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الصخر ینبت زهراً، یومیات طفله من كربلاء، هذا الرجل غیرنی، سألتك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 الذاتیه للروائیه والباحثه اللبنانیه رجاء محمد بیطار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رمان یومیات طفله من کربلاء روایتی زیبا و جان سوز از زندگی کوتاه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محمد 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فرزانه سعی کرده با درآمیختن تاریخ و خیال و استفاده از قلمی ادبی و هنری تاریخ کربلا را از زبان این کودک داغدیده به تصویر بکشد، کودکی که باوجود سنی کم، مصائبی را به دوش کشیده که صخره های سخت را یارای تحمل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که خود یک زن است و از قلمی پراحساس برخوردار می باشد، در قالب یادداشت های روزانه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حوادثی را ترسیم می کند که از آغاز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حج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دقت و ظرافت سعی کرده یک دوره تاریخ عاشورا را از لحظه عزیمت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تا شهادتش در روز عاشورا و سپس اسارت اهل بیت از زبان این نوگل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شخصیت ها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خلال روایت حوادث، معلومات تاریخی، حدیثی و قرآنی متعددی را درباره سیدالشهداء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به خواننده منتقل می کند و چون همه این ها در قالبی </w:t>
      </w:r>
      <w:bookmarkStart w:id="63" w:name="pg8760_83268"/>
    </w:p>
    <w:p>
      <w:pPr>
        <w:pStyle w:val="BookText"/>
        <w:rPr/>
      </w:pPr>
      <w:bookmarkEnd w:id="63"/>
      <w:r>
        <w:rPr>
          <w:rFonts w:ascii="IRNazanin" w:hAnsi="IRNazanin" w:eastAsia="IRNazanin"/>
          <w:color w:val="111111"/>
          <w:sz w:val="28"/>
          <w:sz w:val="28"/>
          <w:szCs w:val="28"/>
          <w:rtl w:val="true"/>
          <w:lang w:bidi="fa-IR"/>
        </w:rPr>
        <w:t>احساسی و کودکانه و با سبکی ادبی و هنری بیان می شود، خواننده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مقدمه این اثر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من توانسته ام به حقیقت نزدیک شوم گرچه چنان که باید آن را درنیافته ام، شاید توانسته باشم تپشی از قلب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راثبت کرده باشم، قلبی که سرشار از تپش های بزرگ و جانکاه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حوادث را از منابع معتبر گرفته ام و تمام تلاش خود را کرده ام که از روند تاریخ دور نشوم بلکه به آنچه وارد شده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خاصه از زبان معصوم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مقید باشم؛ اما باید دانست که قصه به معنای هنری آن گاه شامل جزئیاتی است که در منبعی نیامده اما طبیعتا با مقتضای حال منافات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رمان به ایشان اختصاص دارد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مبارک حضرت طبق پاره ای از روایت ها سه سال و مطابق پاره ای دیگر چهار سال بود که در ششم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خرابه شام، از شدت سوز و گداز در فراق پدر، جان به جان آفرین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خردسالى این دختر و عواطفى كه نام و یادش و كیفیّت جان باختنش و مدفن او بر مى انگیزد، شگفت است و شیعیان به او علاقه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او كنار یك بازارچه قدیمى و با فاصله از مسجد اموى در دمشق قرار دارد و چندین بار تعمیر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رمان یومیات طفله من کربلاء تاکنون پژوهشی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رمان مذکور توسط نویسندگان مقاله حاضر با عنوان یادداشت های روزانه دختری خردسال از کربلا ترجمه شده و در دست چاپ است</w:t>
      </w:r>
      <w:r>
        <w:rPr>
          <w:rFonts w:eastAsia="IRNazanin" w:cs="IRNazanin"/>
          <w:color w:val="111111"/>
          <w:sz w:val="28"/>
          <w:szCs w:val="28"/>
          <w:rtl w:val="true"/>
          <w:lang w:bidi="fa-IR"/>
        </w:rPr>
        <w:t>.</w:t>
      </w:r>
    </w:p>
    <w:p>
      <w:pPr>
        <w:pStyle w:val="Heading3"/>
        <w:numPr>
          <w:ilvl w:val="2"/>
          <w:numId w:val="1"/>
        </w:numPr>
        <w:rPr/>
      </w:pPr>
      <w:bookmarkStart w:id="64" w:name="__RefHeading___Toc3387087_653776707"/>
      <w:bookmarkStart w:id="65" w:name="_Toc22"/>
      <w:bookmarkEnd w:id="64"/>
      <w:r>
        <w:rPr/>
        <w:t>2</w:t>
      </w:r>
      <w:r>
        <w:rPr>
          <w:rtl w:val="true"/>
        </w:rPr>
        <w:t xml:space="preserve">- </w:t>
      </w:r>
      <w:r>
        <w:rPr>
          <w:rtl w:val="true"/>
        </w:rPr>
        <w:t xml:space="preserve">سیمای امام حسین </w:t>
      </w:r>
      <w:r>
        <w:rPr>
          <w:rtl w:val="true"/>
        </w:rPr>
        <w:t>(</w:t>
      </w:r>
      <w:r>
        <w:rPr>
          <w:rtl w:val="true"/>
        </w:rPr>
        <w:t>علیه السلام</w:t>
      </w:r>
      <w:r>
        <w:rPr>
          <w:rtl w:val="true"/>
        </w:rPr>
        <w:t xml:space="preserve">) </w:t>
      </w:r>
      <w:r>
        <w:rPr>
          <w:rtl w:val="true"/>
        </w:rPr>
        <w:t>در رمان مذکور</w:t>
      </w:r>
      <w:bookmarkEnd w:id="65"/>
    </w:p>
    <w:p>
      <w:pPr>
        <w:pStyle w:val="Heading4"/>
        <w:numPr>
          <w:ilvl w:val="3"/>
          <w:numId w:val="1"/>
        </w:numPr>
        <w:rPr/>
      </w:pPr>
      <w:bookmarkStart w:id="66" w:name="__RefHeading___Toc3387089_653776707"/>
      <w:bookmarkStart w:id="67" w:name="_Toc23"/>
      <w:bookmarkEnd w:id="66"/>
      <w:r>
        <w:rPr/>
        <w:t>2-1</w:t>
      </w:r>
      <w:r>
        <w:rPr>
          <w:rtl w:val="true"/>
        </w:rPr>
        <w:t xml:space="preserve">. </w:t>
      </w:r>
      <w:r>
        <w:rPr>
          <w:rtl w:val="true"/>
        </w:rPr>
        <w:t xml:space="preserve">مقام امام حسین </w:t>
      </w:r>
      <w:r>
        <w:rPr>
          <w:rtl w:val="true"/>
        </w:rPr>
        <w:t>(</w:t>
      </w:r>
      <w:r>
        <w:rPr>
          <w:rtl w:val="true"/>
        </w:rPr>
        <w:t>علیه السلام</w:t>
      </w:r>
      <w:r>
        <w:rPr>
          <w:rtl w:val="true"/>
        </w:rPr>
        <w:t xml:space="preserve">) </w:t>
      </w:r>
      <w:r>
        <w:rPr>
          <w:rtl w:val="true"/>
        </w:rPr>
        <w:t xml:space="preserve">نزد پیامبر </w:t>
      </w:r>
      <w:r>
        <w:rPr>
          <w:rtl w:val="true"/>
        </w:rPr>
        <w:t>(</w:t>
      </w:r>
      <w:r>
        <w:rPr>
          <w:rtl w:val="true"/>
        </w:rPr>
        <w:t>صلی الله علیه و آله و سلم</w:t>
      </w:r>
      <w:r>
        <w:rPr>
          <w:rtl w:val="true"/>
        </w:rPr>
        <w:t>)</w:t>
      </w:r>
      <w:bookmarkEnd w:id="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سیره و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برخاسته از سنت نبوی است و نمی توان حرکت و نهضت حضرت را جدای از محدوده اسلام ناب محمدی تعریف کرد و تاریخ گواه است که ایشان محبوب دل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مختلف </w:t>
      </w:r>
    </w:p>
    <w:p>
      <w:pPr>
        <w:pStyle w:val="BookText"/>
        <w:rPr/>
      </w:pPr>
      <w:r>
        <w:rPr>
          <w:rFonts w:ascii="IRNazanin" w:hAnsi="IRNazanin" w:eastAsia="IRNazanin"/>
          <w:color w:val="111111"/>
          <w:sz w:val="28"/>
          <w:sz w:val="28"/>
          <w:szCs w:val="28"/>
          <w:rtl w:val="true"/>
          <w:lang w:bidi="fa-IR"/>
        </w:rPr>
        <w:t xml:space="preserve">این رمان از زبان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دیگران به مقام و منزلت سیدالشهداء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بخش ها آنجاست که نویسنده صحنه ای را ترسیم می کند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کسی که از ایشان می پرسد چرا به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یک سال دارد توجه دارد به گونه ای که حتی وقت نماز او را از خویش دور نمی کند و مانع بازی او در دامانش نمی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کأنی بها تشیر إلی جدها الرسول الذی کان عاتقه المبارک و ظهره محملا و ممتطی لولدیه الحسن والحسین، حتی حین الصلاه؛ گویا منظور عمه زینب از این کار اقتدا به جدش رسول خدا است که دوش مبارکشان، حتی در هنگام نماز، کجاوه ای برای سوار شدن دو نوه اش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نویسنده از زبان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زیبا میان رفتار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حَسنَین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نویسنده به روایات مشهوری است که شیعه و سنی مبنی بر توجه شدید رسول الله به دو نوه خود نقل کرده اند به گونه ای که آنها را بر پشت مبارک خود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از قول جابر بن عبد الله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 رفتم در حالی که حسن و حسین بر پشت حضرت بودند و ایشان بر دو زانوی خود حرکت می کرد و می فرمود چه خوب مرکبی دارید و شما هم چه بار سبکی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به این امر، یعنی سوار شدن بر شانه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دیگر نویسنده با زیبایی تمام صحنه ای را به تصویر می کشد که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ساله است و تازه شروع به راه رفتن نموده است و گاه بلند می شود و گاه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زیبایی تمام و به شیوه دیالوگ داستانی از زبان پیرمردی با محاسن سپید پیوندی میان این صحنه و خردسالی سیدالشهداء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أمشی کما قلتُ، فتعثرت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لعلنی سقطت، فأدرکتنی یده الرحیمه و رفعتنی أحسست أننی ارتفعت إلی علیین وتبسم بعض الأصحاب و قال شیخ کبیر ذو لحیة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الیوم بالأمس عندما کنت یا أبا عبد الله طفلا تعثرتَ و سقطتَ و أنت تَمشی فی مسجد جدک فنزل جدک الرسولُ عن منبره، قطع خطبته و نزل لیحملک و یقیک کل السوء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bookmarkStart w:id="68" w:name="pg8760_83270"/>
    </w:p>
    <w:p>
      <w:pPr>
        <w:pStyle w:val="BookText"/>
        <w:rPr/>
      </w:pPr>
      <w:bookmarkEnd w:id="68"/>
      <w:r>
        <w:rPr>
          <w:rFonts w:ascii="IRNazanin" w:hAnsi="IRNazanin" w:eastAsia="IRNazanin"/>
          <w:color w:val="111111"/>
          <w:sz w:val="28"/>
          <w:sz w:val="28"/>
          <w:szCs w:val="28"/>
          <w:rtl w:val="true"/>
          <w:lang w:bidi="fa-IR"/>
        </w:rPr>
        <w:t>منی و أنا من حسین؛ همان گونه که گفتم داشتم راه می رفتم، سکندری خوردم و شاید بر زمین افتادم، که دستان مهربان پدرم مرا گرفت و بلندم کرد، احساس کردم که به آسمان ها رسیده ام… برخی از اصحاب لبخند زدند و پیرمردی با محاسنی سپید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امروز شبیه دیروز است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بودی در حالی که در مسجد پدربزرگت راه می رفتی، سکندری خوردی و بر زمین افتادی، پدربزرگت رسول خدا از منبر پایین آمد و خطبه را قطع کرد، تا تو را از زمین بلند کند، تا گزندی به تو نرسد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اشارت نویسنده در اینجا به ماجرایی است که در منابع روایی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سخنرانی وقتی دید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پایش پیچید و زمین خورد خطابه خویش را قطع کرد و از منبر فرود آمد و حضرت را با شور در بغل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43/295</w:t>
      </w:r>
      <w:r>
        <w:rPr>
          <w:rFonts w:eastAsia="IRNazanin" w:cs="IRNazanin"/>
          <w:color w:val="111111"/>
          <w:sz w:val="28"/>
          <w:szCs w:val="28"/>
          <w:rtl w:val="true"/>
          <w:lang w:bidi="fa-IR"/>
        </w:rPr>
        <w:t>).</w:t>
      </w:r>
    </w:p>
    <w:p>
      <w:pPr>
        <w:pStyle w:val="Heading4"/>
        <w:numPr>
          <w:ilvl w:val="3"/>
          <w:numId w:val="1"/>
        </w:numPr>
        <w:rPr/>
      </w:pPr>
      <w:bookmarkStart w:id="69" w:name="__RefHeading___Toc3387091_653776707"/>
      <w:bookmarkStart w:id="70" w:name="_Toc24"/>
      <w:bookmarkEnd w:id="69"/>
      <w:r>
        <w:rPr/>
        <w:t>2-2</w:t>
      </w:r>
      <w:r>
        <w:rPr>
          <w:rtl w:val="true"/>
        </w:rPr>
        <w:t xml:space="preserve">. </w:t>
      </w:r>
      <w:r>
        <w:rPr>
          <w:rtl w:val="true"/>
        </w:rPr>
        <w:t xml:space="preserve">مهربانی امام حسین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مهربانی و عطوفت نسبت به اطرافیان دور و نزدیک از اوصاف بارز بندگان خوب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پیام آوران الهی و در امتداد وجود آن رسول گرامی، پیشوایان دینی جلوه های کامل رحمت و نرمی، گذشت، بزرگواری، مدارا و مردمداری بودندکه هرجا رحمت باشد مدارا و ملایمت جلوه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بیطار سعی کرده در بخش های مختلف رمان، چه از نگاه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و چه سایر شخصیت ها، مهرورزی و دلسوزی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خوانندگان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قسمتی از رمان مهربانی وعطوفت پدر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سیدالشهداست را چنان به تصویر می کشد که برخی افراد غریبه که شدت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کوچکش را می بینند متعجب می شوند و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دختر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از زبان افرادی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حضرت را چنین ترسیم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یبتسم عارفوه لیجیبوا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حنانه المعروف و عطفه الفیاض لا علی أولاده فحسب، بل علی کل أحد صغیرا کان أو کبیرا، حرا کان أو مملوکا، حنان و عطف لا یعرفان حدا و لا نهایه؛ </w:t>
      </w:r>
      <w:bookmarkStart w:id="71" w:name="pg8760_83271"/>
    </w:p>
    <w:p>
      <w:pPr>
        <w:pStyle w:val="BookText"/>
        <w:rPr/>
      </w:pPr>
      <w:bookmarkEnd w:id="71"/>
      <w:r>
        <w:rPr>
          <w:rFonts w:ascii="IRNazanin" w:hAnsi="IRNazanin" w:eastAsia="IRNazanin"/>
          <w:color w:val="111111"/>
          <w:sz w:val="28"/>
          <w:sz w:val="28"/>
          <w:szCs w:val="28"/>
          <w:rtl w:val="true"/>
          <w:lang w:bidi="fa-IR"/>
        </w:rPr>
        <w:t>و آنان که امام را می شناسند لب به تبسم می گشایند و چنین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مهربانی معروف ایشان و عطوفت سرشارشان تنها برای فرزندانش نیست بلکه برای همه است، بزرگ و کوچک، آزاد و بنده، چنان مهربانی و عطوفتی که بی حد و اندازه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72" w:name="__RefHeading___Toc3387093_653776707"/>
      <w:bookmarkStart w:id="73" w:name="_Toc25"/>
      <w:bookmarkEnd w:id="72"/>
      <w:r>
        <w:rPr/>
        <w:t>3-3</w:t>
      </w:r>
      <w:r>
        <w:rPr>
          <w:rtl w:val="true"/>
        </w:rPr>
        <w:t xml:space="preserve">. </w:t>
      </w:r>
      <w:r>
        <w:rPr>
          <w:rtl w:val="true"/>
        </w:rPr>
        <w:t>سخاوت وکمک به نیازمندان</w:t>
      </w:r>
      <w:bookmarkEnd w:id="73"/>
    </w:p>
    <w:p>
      <w:pPr>
        <w:pStyle w:val="BookText"/>
        <w:rPr/>
      </w:pPr>
      <w:r>
        <w:rPr>
          <w:rFonts w:ascii="IRNazanin" w:hAnsi="IRNazanin" w:eastAsia="IRNazanin"/>
          <w:color w:val="111111"/>
          <w:sz w:val="28"/>
          <w:sz w:val="28"/>
          <w:szCs w:val="28"/>
          <w:rtl w:val="true"/>
          <w:lang w:bidi="fa-IR"/>
        </w:rPr>
        <w:t>از اوصاف سیدالشهداء بخشش بسیار ایشان و دستگیری از نیازمندان وگرفتاران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مردمان را به گشاده دستی تشویق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جَادَ سَادَ وَ مَنْ بَخِلَ رَذُلَ؛ ای مردم هرکس بخشش کرد به سروری رسید و هرکس بخل ورزید پست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سخاوت حضرت باعث می شد که فروان به بدهکاران و نیازمندان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حکایات جالبی از سیره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اسامه، صحابی کهنسال رسول خدا، بیمار شد و در آستانه مرگ قرار گرفت امام به دیدنش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ناله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برادر اندوهت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بدهکارم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پیش از آنکه بمیرم آن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مرگ اسامه آن را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رمان مورد نظر ما نیز، خانم بیطار در مقاطع مختلف این ویژگی را برای خوانندگان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نویسنده در ترسیم روز عید فطر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سخاوت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نیازمندان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پدرش از نیازمندان را چنین به تصویر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خصنا والدی بالطیب من الطعام و الجدید من اللباس جریا علی عادته فی کل عید و بعد أن خص فقراء مکه بهذا و أکثر، إذ کان لا یدخل بیتنا شیئا فی أیام الصیام و غیرها إلا کان آخر مطافه فی العطاء؛ پدرم به رسم هر عید، غذای خوب و لباس نو برای ما تهیه کرد البته این بعد از آن بود که برای تهیدستان همین موارد یا بیشتر از آن را جدا کرده بود؛ زیرا در ماه رمضان و غیر آن چیزهایی که به خانه می آمد اضافه های بخشش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74" w:name="pg8760_83272"/>
    </w:p>
    <w:p>
      <w:pPr>
        <w:pStyle w:val="BookText"/>
        <w:rPr/>
      </w:pPr>
      <w:bookmarkEnd w:id="74"/>
      <w:r>
        <w:rPr>
          <w:rFonts w:ascii="IRNazanin" w:hAnsi="IRNazanin" w:eastAsia="IRNazanin"/>
          <w:color w:val="111111"/>
          <w:sz w:val="28"/>
          <w:sz w:val="28"/>
          <w:szCs w:val="28"/>
          <w:rtl w:val="true"/>
          <w:lang w:bidi="fa-IR"/>
        </w:rPr>
        <w:t>در ادامه باز از زبان این دردانه کوچک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أبتاه، ما أرق قلبک و أحنّ فؤادک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أبو الأرامل و الیتامی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بحق وریث أخیک الحسن و أبیک علی و جدک المصطفی و أمک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أحد الذین و یطعمون الطعام علی حبه مسکینا و یتیما و أسیرا؛ خدا خیرت بدهد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 رحم و مهربان هستی، تو پدر بیوه زنان و یتیمان و مسکین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وارث برادرت حسن و پدرت علی و جدت مصطفی و مادرت زهرایی، تو یکی از کسانی هستی که غذا را با اینکه دوست می دارند به مسکین و یتیم و اسیر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نویسنده از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پدرش او را مهربان ترین نسبت به یتیمان و تهیدستان می داند و در این زمینه وی را وارث برادر و پدر و جد بزرگوارش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مسکینان را دوست 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بحبّ المساکین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جمله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ای است به آیاتی از قرآن کریم که درباره سخاوت اهل بیت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نیازمندان بر خود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منابع تفسیری شیعه و اهل سنت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یطعمونَ الطعام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بیتی نازل شده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جزو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4/670</w:t>
      </w:r>
      <w:r>
        <w:rPr>
          <w:rFonts w:eastAsia="IRNazanin" w:cs="IRNazanin"/>
          <w:color w:val="111111"/>
          <w:sz w:val="28"/>
          <w:szCs w:val="28"/>
          <w:rtl w:val="true"/>
          <w:lang w:bidi="fa-IR"/>
        </w:rPr>
        <w:t>).</w:t>
      </w:r>
    </w:p>
    <w:p>
      <w:pPr>
        <w:pStyle w:val="Heading4"/>
        <w:numPr>
          <w:ilvl w:val="3"/>
          <w:numId w:val="1"/>
        </w:numPr>
        <w:rPr/>
      </w:pPr>
      <w:bookmarkStart w:id="75" w:name="__RefHeading___Toc3387095_653776707"/>
      <w:bookmarkStart w:id="76" w:name="_Toc26"/>
      <w:bookmarkEnd w:id="75"/>
      <w:r>
        <w:rPr/>
        <w:t>2-4</w:t>
      </w:r>
      <w:r>
        <w:rPr>
          <w:rtl w:val="true"/>
        </w:rPr>
        <w:t xml:space="preserve">. </w:t>
      </w:r>
      <w:r>
        <w:rPr>
          <w:rtl w:val="true"/>
        </w:rPr>
        <w:t>کرامت و جوانمردی</w:t>
      </w:r>
      <w:bookmarkEnd w:id="76"/>
    </w:p>
    <w:p>
      <w:pPr>
        <w:pStyle w:val="BookText"/>
        <w:rPr/>
      </w:pPr>
      <w:r>
        <w:rPr>
          <w:rFonts w:ascii="IRNazanin" w:hAnsi="IRNazanin" w:eastAsia="IRNazanin"/>
          <w:color w:val="111111"/>
          <w:sz w:val="28"/>
          <w:sz w:val="28"/>
          <w:szCs w:val="28"/>
          <w:rtl w:val="true"/>
          <w:lang w:bidi="fa-IR"/>
        </w:rPr>
        <w:t>کرامت و رعایت اصول جوانمردی از ویژگی های هر انسان آزاده ای است و بی شک این اخلاق در وجود سیدالشهداء به نحو تمام و کمال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حضرت در حدی بود که کمترین خوبی ها را با چند برابرپاسخ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کنیزی دسته گلی به حضرت هدیه داد و حضرتش در مقابل او را آزاد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حرةٌ لوجه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از زبان دردانه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وقایع روز هفتم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ای زیبا از جوانمردی و کرامت سیدالشهداء اشاره می کند که مربوط به ماجرای بستن آب به روی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w:t>
      </w:r>
      <w:r>
        <w:rPr>
          <w:rFonts w:eastAsia="IRNazanin" w:cs="IRNazanin"/>
          <w:color w:val="111111"/>
          <w:sz w:val="28"/>
          <w:szCs w:val="28"/>
          <w:rtl w:val="true"/>
          <w:lang w:bidi="fa-IR"/>
        </w:rPr>
        <w:t xml:space="preserve">: </w:t>
      </w:r>
      <w:bookmarkStart w:id="77" w:name="pg8760_83273"/>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أعجب لهؤلاء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إنهم أبناء أبلیس، فهم فی قبح الصوره و سوء السریره مثله و 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کیف یمنعون الماء عنا و الناس جمیعا و حتی الدواب یلجونه و یشربون بغیر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فعندما کان الفرات تحت أیدینا سقیناهم، و أبی أبی إلا أن یسقی حتی دوابهم أما هم فلا إنها شیمة الکریم أن یحسن للمسیء و أن لاینتظر جزاء الأحسان و لکن القیظ الشدید و العطش یزید و لذا لست أدری کم سیکفینا الماء الذی استسقوه؛ اما من در تعجبم از این قوم ستمگر؛ آنان واقعاً همان گونه که قبلاً توصیف شان کرده ام، هستند؛ آنان فرزندان شیطان و در زشت صورتی و زشت سیرتی مانند او و بدتر از او هستند وگرنه چگونه آبی را که حتی حیوانات هم بدون اجازه از آن، می نوشند، از ما و یاران ما دریغ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هنگامی که فرات در اختیار ما بود، آنان را سیراب کردیم و پدرم، تا زمانی که حتی حیواناتشان را سیراب کرد، خودش آب ننوشید؛ اما آنان، هرگز این کار را نکردند؛ این خصلت انسان سخاوتمند است که به ستمکار نیکی می کند و انتظار نیکی از او ندارد؛ اما گرما شدید است و تشنگی دارد بیشتر می شود، من نمی دانم آبی که آورده اند، تا کی برای ما کفایت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نهایت جوانمردی و کرم است که انسان بر دشمنی که بر اوراه بسته است احسان نماید و نه تنها افراد لشکر مقابل بلکه چارپایان آنها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ادامه همین ماجرایی که اینجا قسمتی از آن از زبان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شود، در تاریخ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یکی از افراد تشنه لشکر حرّ را که از بقیه جا مانده بود و دیر رسید به همراه اسبش آب نوشانید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78" w:name="__RefHeading___Toc3387097_653776707"/>
      <w:bookmarkStart w:id="79" w:name="_Toc27"/>
      <w:bookmarkEnd w:id="78"/>
      <w:r>
        <w:rPr/>
        <w:t>2-5</w:t>
      </w:r>
      <w:r>
        <w:rPr>
          <w:rtl w:val="true"/>
        </w:rPr>
        <w:t xml:space="preserve">. </w:t>
      </w:r>
      <w:r>
        <w:rPr>
          <w:rtl w:val="true"/>
        </w:rPr>
        <w:t xml:space="preserve">عبادت و پارسایی امام </w:t>
      </w:r>
      <w:r>
        <w:rPr>
          <w:rtl w:val="true"/>
        </w:rPr>
        <w:t>(</w:t>
      </w:r>
      <w:r>
        <w:rPr>
          <w:rtl w:val="true"/>
        </w:rPr>
        <w:t>علیه السلام</w:t>
      </w:r>
      <w:r>
        <w:rPr>
          <w:rtl w:val="true"/>
        </w:rPr>
        <w:t>)</w:t>
      </w:r>
      <w:bookmarkEnd w:id="79"/>
    </w:p>
    <w:p>
      <w:pPr>
        <w:pStyle w:val="BookText"/>
        <w:rPr/>
      </w:pPr>
      <w:r>
        <w:rPr>
          <w:rFonts w:ascii="IRNazanin" w:hAnsi="IRNazanin" w:eastAsia="IRNazanin"/>
          <w:color w:val="111111"/>
          <w:sz w:val="28"/>
          <w:sz w:val="28"/>
          <w:szCs w:val="28"/>
          <w:rtl w:val="true"/>
          <w:lang w:bidi="fa-IR"/>
        </w:rPr>
        <w:t>یکی از اوصاف سیدالشهداء و یاران ایشان تقید به واجبات، مستحبات، عبادت و تهجد در والاترین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گرانقدر سعی کرده در خلال روایت حوادث مختلف به این مهم توجه نماید تا مخاطب نوجوان و جوان رمانش بیشتر با سرور شهیدان آشنا گردد و از ابعاد مختلف فضائل او غافل نگردد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بخشی با عنوان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آماده شدن امام و خانواده اش </w:t>
      </w:r>
    </w:p>
    <w:p>
      <w:pPr>
        <w:pStyle w:val="BookText"/>
        <w:rPr/>
      </w:pPr>
      <w:r>
        <w:rPr>
          <w:rFonts w:ascii="IRNazanin" w:hAnsi="IRNazanin" w:eastAsia="IRNazanin"/>
          <w:color w:val="111111"/>
          <w:sz w:val="28"/>
          <w:sz w:val="28"/>
          <w:szCs w:val="28"/>
          <w:rtl w:val="true"/>
          <w:lang w:bidi="fa-IR"/>
        </w:rPr>
        <w:t>برای سفر به مکه می گوید، سفری که چنان که به گوش این کودک رسیده است سفری پر مخاطره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هل هی الرحله التی تحدث عنها عمتی زینب مع عمی عباس و أمه قبل أیام؟ و لماذا تکون هذه الرحله محفوفه بالمخاطر و هی رحله یقوم بها والدی عادة للعمره أو للحج إلی بیت الله الحرام؟؛ به نظرت، آیا این همان سفری است که چند روز پیش، عمه ام زینب، درباره آن با عمویم عباس و مادرش، ام البنین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 اینکه پدرم این سفر را، معمولا، برای عمره یا طواف خانه خدا انجام می دهد، مملو از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از توجه پدرش به یکی از واجبات مهم یعنی حج صحبت می کند وبیان می دارد که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به حج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هناک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هذا، فإن والدی الذی أعلم أنه کما شهدتُ حینا و سمعت أحیانا قد حج خمسا و عشرین حجة مشیا علی قدمیه المبارکتین من المدینة حیث منزلنا إلی مکة منها بصحبة عمی الحسن و منها بعد استشهاده و اعتمر عددا لا یحصی من المرات و هو لم یکن فی کل ذلک یحسب ما یحسب الیوم من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سفر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این ندارم؛ پدرم آن طور که من می دانم و گاه خود شاهد آن بودم و گاه از دیگران شنیدم، بیست و پنج بار، با پاهای مبارک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بار با همراهی عمویم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پس از شهادت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با پای پیاده برای حج واجب به مکه رفته است و عمره های بی شماری نیز به جا آورده است، اما او در تمامی آنها به اندازه امروز، حساب همه جوانب کار را در نظر نمی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حوادث، به تقید پدرش به فریضه حج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الگوی دینداری در همه جوانب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به حج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9/201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حج را به خاطر به سامان رساندن کارهای دنیایی ترک می کنند هشدار می داد که حتی در انجام آن کارها در کوتاه مدت نیز موفق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از رمان نویسنده از زبان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وقایع پنجم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چنین پارسایی و عبادت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أن والدی الذی </w:t>
      </w:r>
      <w:bookmarkStart w:id="80" w:name="pg8760_83275"/>
    </w:p>
    <w:p>
      <w:pPr>
        <w:pStyle w:val="BookText"/>
        <w:rPr/>
      </w:pPr>
      <w:bookmarkEnd w:id="80"/>
      <w:r>
        <w:rPr>
          <w:rFonts w:ascii="IRNazanin" w:hAnsi="IRNazanin" w:eastAsia="IRNazanin"/>
          <w:color w:val="111111"/>
          <w:sz w:val="28"/>
          <w:sz w:val="28"/>
          <w:szCs w:val="28"/>
          <w:rtl w:val="true"/>
          <w:lang w:bidi="fa-IR"/>
        </w:rPr>
        <w:t>یعتکف علی عادته فی شهر رمضان و یتفرغ للعباده علی عادته فیه و فی غیره من الشهور، و هو الذی ِصلی فی الیوم و فی اللیلة ألف رکعة فی کل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دانم که پدرم کسی است که در ماه رمضان، مثل همیشه در اعتکاف است و در این ماه و دیگر ماه ها به عبادت می پردازد و در شبانه روز هزار رکعت نماز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نویسنده در اینجا نیز به عبارتی است که در منابع تاریخی از قول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شبانه روز هزار رکعت نماز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r>
        <w:rPr>
          <w:rFonts w:eastAsia="IRNazanin" w:cs="IRNazanin"/>
          <w:color w:val="111111"/>
          <w:sz w:val="28"/>
          <w:szCs w:val="28"/>
          <w:rtl w:val="true"/>
          <w:lang w:bidi="fa-IR"/>
        </w:rPr>
        <w:t>).</w:t>
      </w:r>
    </w:p>
    <w:p>
      <w:pPr>
        <w:pStyle w:val="Heading4"/>
        <w:numPr>
          <w:ilvl w:val="3"/>
          <w:numId w:val="1"/>
        </w:numPr>
        <w:rPr/>
      </w:pPr>
      <w:bookmarkStart w:id="81" w:name="__RefHeading___Toc3387099_653776707"/>
      <w:bookmarkStart w:id="82" w:name="_Toc28"/>
      <w:bookmarkEnd w:id="81"/>
      <w:r>
        <w:rPr/>
        <w:t>2-7</w:t>
      </w:r>
      <w:r>
        <w:rPr>
          <w:rtl w:val="true"/>
        </w:rPr>
        <w:t xml:space="preserve">. </w:t>
      </w:r>
      <w:r>
        <w:rPr>
          <w:rtl w:val="true"/>
        </w:rPr>
        <w:t xml:space="preserve">عزت امام حسین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یکی از اوصاف والای سیدالشهداء عزت و کرامت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گفتار و رفتار خود عزت را در والاترین مراتب خود جلوه گر ساخت به گونه ای که در این زمینه الگوی جهانیان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نوجوانان کنونی ما هم سزد که با این ویژگی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تا در آینده آن را در گفتار و رفتار خود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 یومیات طفله من کربلاء نویسنده در مواضع متعدد به این خوی نیکوی حضرت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صحنه هایی که نویسنده درآن عزت و اقتدار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تصویر می کشد آنجاست که حوادث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زال دم عمی مسلم رطبا و مع ذلک لا زال هناک متعطشون للمزید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هؤلاء المحیطون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جند بعدد الحصی، أرسلهم ذلک الخبیث یزید لیأخذوا والدی، لکن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قالها والدی مرارا و لا یزال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أعطیکم بیدی إعطاء الذلیل و لا أقر إقرار العبید؛ خون عمویم مسلم هنوز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کسانی هستند که تشنه ریختن خون های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ما را محاصره کرده اند؛ سربازانی به تعداد شن های بیابان که یزید ملعون فرستاده تا پدرم را بگیرند و ببرند، ولی کور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جمله را بارها گفته و باز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دست ذلت به شما می دهم و نه چون بردگان تسلیم حکومت شما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صحنه،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صحنه ای است که دشمنان و لشکر یزید گرد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اند تا جلو ایشان را بگیرند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اعلام می دارند که تن به ذلت نمی دهد</w:t>
      </w:r>
      <w:r>
        <w:rPr>
          <w:rFonts w:eastAsia="IRNazanin" w:cs="IRNazanin"/>
          <w:color w:val="111111"/>
          <w:sz w:val="28"/>
          <w:szCs w:val="28"/>
          <w:rtl w:val="true"/>
          <w:lang w:bidi="fa-IR"/>
        </w:rPr>
        <w:t xml:space="preserve">. </w:t>
      </w:r>
      <w:bookmarkStart w:id="83" w:name="pg8760_83276"/>
    </w:p>
    <w:p>
      <w:pPr>
        <w:pStyle w:val="Heading4"/>
        <w:numPr>
          <w:ilvl w:val="3"/>
          <w:numId w:val="1"/>
        </w:numPr>
        <w:rPr/>
      </w:pPr>
      <w:bookmarkStart w:id="84" w:name="__RefHeading___Toc3387101_653776707"/>
      <w:bookmarkStart w:id="85" w:name="_Toc29"/>
      <w:bookmarkEnd w:id="83"/>
      <w:bookmarkEnd w:id="84"/>
      <w:r>
        <w:rPr/>
        <w:t>2-8</w:t>
      </w:r>
      <w:r>
        <w:rPr>
          <w:rtl w:val="true"/>
        </w:rPr>
        <w:t xml:space="preserve">. </w:t>
      </w:r>
      <w:r>
        <w:rPr>
          <w:rtl w:val="true"/>
        </w:rPr>
        <w:t xml:space="preserve">اصلاح گری امام </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 xml:space="preserve">یکی از ویژگی های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اصلاحی اباعبدالله الحسین ریشه در نهضت های اصلاحی انبیا داشت و او وارث خط صلاح و اصلاح پیامبران بود و در این راه جان داد تا مفاسد برچیده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درباره هدف اصلاحی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حسین باید قیام کند زیرا انحراف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معاویه کسی به حکومت رسیده است که حتی ظواهر اسلام را هم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و کارهای خلاف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تعرضات و فسادهای جنسی را واضح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قرآن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شعر بر خلاف قرآن و رد دین می گوید و علنا مخالف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اسمش رئیس مسلمان هاست نمی خواهد اسم اسلام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عبارت شد از بازگرداندن جامعه اسلامی به خط صحیح، چه زمانی؟ آن وقتی که راه عوضی شده است و جهالت و ظلم و استبداد و خیانت کسانی، مسلمین را منحرف کرده و زمینه و شرایط هم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یومیات طفله اگرچه از زبان یک کودک روایت می شود و نویسنده سعی کرده حال و هوای متن متناسب با سن و احساسات این کودک باشد اما در عین حال نویسنده از اهداف متعالی و اجتماعی نهضت حسینی غافل نیست و به گونه های مختلف سعی در تبیین این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بیطار در ترسیم وقایعروز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زبان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آماده شدن برای سفر به مکه را چنین ترسیم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المدینة مصطفون علی جانب الطریق، بعضهم یبکی و ینوح و البعض یتحسر و یتأوه و یحاولون أن یثنوا أبی للمره الأخیره عن الرحیل لکن إصراره یزید أساهم؛ اهالی مدینه در دو طرف راه، صف کشیده اند؛ برخی می گریند و شیون می کنند و برخی دیگر حسرت می خورند و ناله می کنند و می کوشند تا برای بار آخر، پدرم را از رفتن بازدارند، اما اصرار پدرم، بر اندوه آنان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به بیان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اصلاح و فرمان به نیکی و بازداشتن از امور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و جمله تاریخی مشهور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86" w:name="pg8760_83277"/>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ماخرجتُ أشرا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سخن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کلماته الملوعه تهیج أشجانهم المتراکمه و أشجاننا منذ استشهاد جدنا حتی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خرجت أشرا و لا بطرا و لا ظالما و لا مفسدا، إنما خرجت لطلب الإصلاح فی أمه جدی رسول الله أرید أن آمر بالمعروف و 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بدأنا بالرکوب و بدأ أهل المدینه ینتحبون؛ سخنان پرسوز و گداز پدرم، غم انباشته آنها و ما را، از زمان شهادت جدمان تاکنون،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سر غرور و سرمستی، تکبر و خودبزرگ بینی، فساد طلبی و ستمگری، خروج نکرده و از اطاعت سرپیچی نکرده ام؛ بلکه فقط برای اصلاح امور امت جدم رسول الله، خروج کرده ام و می خواهم که امر به معروف و نهی ازمنکر کنم، ما سوار شدیم و اهل مدینه شیون 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با آوردن این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است که خواننده را با هدف راستین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سازد تا بر خوانندگان هویدا شود که هدف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حکومت به هر قیمتی نیست بلکه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احیای سنت های اسلامی اصیل و فراموش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کوفه به حسین نوشتند که حاکم پیشین، بیت المال را بر توانگران قسمت کرد و مستمندان را از آن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نوشتند یک تیره از 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جا و بدون استحقاق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را از دیگر عرب و مسلمانان برتر خوانده است و این خلاف نص کتاب خداست، تو باید بیایی ما هم ترا یاری می کنیم تا این بدعت 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حسین از دوره حکومت معاویه این بود که بدعت زنده شد و سنت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 پیدا شد باید سنت را زنده و بدعت را نابود کرد</w:t>
      </w:r>
      <w:r>
        <w:rPr>
          <w:rFonts w:eastAsia="IRNazanin" w:cs="IRNazanin"/>
          <w:color w:val="111111"/>
          <w:sz w:val="28"/>
          <w:szCs w:val="28"/>
          <w:rtl w:val="true"/>
          <w:lang w:bidi="fa-IR"/>
        </w:rPr>
        <w:t>».</w:t>
      </w:r>
    </w:p>
    <w:p>
      <w:pPr>
        <w:pStyle w:val="Heading3"/>
        <w:numPr>
          <w:ilvl w:val="2"/>
          <w:numId w:val="1"/>
        </w:numPr>
        <w:rPr/>
      </w:pPr>
      <w:bookmarkStart w:id="87" w:name="__RefHeading___Toc3387103_653776707"/>
      <w:bookmarkStart w:id="88" w:name="_Toc30"/>
      <w:bookmarkEnd w:id="87"/>
      <w:r>
        <w:rPr>
          <w:rtl w:val="true"/>
        </w:rPr>
        <w:t>نتیجه</w:t>
      </w:r>
      <w:bookmarkEnd w:id="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رمان یومیات طفله من کربلاء اثر نویسنده معاصر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محمد 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سعی کرده با قلمی ادبی و آمیختن تاریخ و روایت به صورت زبان حال، داستانی جذاب از زندگی و زمانه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رمان نویسنده از زبان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توصیف شخصیت های متعددی از جمله وجود مبارک سیدالشهداء، </w:t>
      </w:r>
      <w:bookmarkStart w:id="89" w:name="pg8760_83278"/>
    </w:p>
    <w:p>
      <w:pPr>
        <w:pStyle w:val="BookText"/>
        <w:rPr/>
      </w:pPr>
      <w:bookmarkEnd w:id="89"/>
      <w:r>
        <w:rPr>
          <w:rFonts w:ascii="IRNazanin" w:hAnsi="IRNazanin" w:eastAsia="IRNazanin"/>
          <w:color w:val="111111"/>
          <w:sz w:val="28"/>
          <w:sz w:val="28"/>
          <w:szCs w:val="28"/>
          <w:rtl w:val="true"/>
          <w:lang w:bidi="fa-IR"/>
        </w:rPr>
        <w:t xml:space="preserve">حضرت عباس، حضرت زینب،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سعی کرده در خلال روایت وقایع مختلف و با زبان کودکانه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متعدد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مقام حضرت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مهربانی نسبت به همه، بخشندگی و دستگیری از نیازمندان، جوانمردی و ایثار، قداست و طهارت، انسان دوستی و شرافت، عزت و اصلاح گری را به تصویر بکشد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نسل نوجوان و جوان به عنوان پیشوای الهی و الگوی انسان کامل و محبوب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امتیازت چنینمتون داستانی آن است که خواننده مخصوصا نسل نوجوان و جوان، پیام ها و آموزه های اخلاقی و تربیتی را در لابه لای حوادث داستان و به صورت غیرمستقیم دریافت می کند و مطلب بهتر در دل و جانش می نشیند</w:t>
      </w:r>
      <w:r>
        <w:rPr>
          <w:rFonts w:eastAsia="IRNazanin" w:cs="IRNazanin"/>
          <w:color w:val="111111"/>
          <w:sz w:val="28"/>
          <w:szCs w:val="28"/>
          <w:rtl w:val="true"/>
          <w:lang w:bidi="fa-IR"/>
        </w:rPr>
        <w:t>.</w:t>
      </w:r>
    </w:p>
    <w:p>
      <w:pPr>
        <w:pStyle w:val="Heading3"/>
        <w:numPr>
          <w:ilvl w:val="2"/>
          <w:numId w:val="1"/>
        </w:numPr>
        <w:rPr/>
      </w:pPr>
      <w:bookmarkStart w:id="90" w:name="__RefHeading___Toc3387105_653776707"/>
      <w:bookmarkStart w:id="91" w:name="_Toc31"/>
      <w:bookmarkEnd w:id="90"/>
      <w:r>
        <w:rPr>
          <w:rtl w:val="true"/>
        </w:rPr>
        <w:t>منابع</w:t>
      </w:r>
      <w:bookmarkEnd w:id="9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ابراهیم، عبد الله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السردیه العربیه الحدیثه، تفکیک الخطاب الاستعماری و إعاده تفسیر النشأه، بیروت، المؤسسه العربیه للدراسات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 ربه اندلسی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الفرید،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ابوالقاسم علی بن 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 عساکر، بیروت، مرسسه المحمودی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الأئمه، تصحیح سید هاشم رسولی محلاتی، تبریز، بنی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بیطار، رجاء محمد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یومیات طفله من کربلاء، بیروت، دار المحجه 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توفیق، عمر ابراهیم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فنون النثر العربی الحدیث، أسالیبه و تقنیاته،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قم، مؤسسه ایمان جهادی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دلشاد تهرانی، مصطفی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سیره نبوی، تهران، دریا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ربانی خلخالی،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 درخشان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سیدی، حسین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غنچه صد زخم، نگاهی نو به زندگی و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نشر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السیره الذاتیه للروائیه والباحثه اللبنانیه رجاء محمد 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www.afaqhorra.com</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 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شمیسا، سیروس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ادبی، تهران، میترا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شهیدی، سید جعفر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طالعی، عبدالحسین، محمدجواد انواری و درگاهی، حسین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شورش در 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ترکیب بند محتشم کاشانی و استقبال های آن در رثای سید الشهداء، تهران، شمس الضحی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تصحیح غفاری و آخوندی،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های عاشورا،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معرفه حجج الله علی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 صادقی، جمال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داستان، تهران،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کیذقانی، سید مهدی، عباس گنجعلی و بنفشه نیکبخت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بررسی تطبیقی عناصر داستانی در دو رمان الباحث عن الحقیقة و او 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ادبی متون اسلامی،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دوره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مرداد،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هیثمی، نورالدین علی بن ابی بکر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مجمح الزوائد، بیروت، دار الکتب العلمیه</w:t>
      </w:r>
      <w:r>
        <w:rPr>
          <w:rFonts w:eastAsia="IRNazanin" w:cs="IRNazanin"/>
          <w:color w:val="111111"/>
          <w:sz w:val="28"/>
          <w:szCs w:val="28"/>
          <w:rtl w:val="true"/>
          <w:lang w:bidi="fa-IR"/>
        </w:rPr>
        <w:t xml:space="preserve">. </w:t>
      </w:r>
      <w:bookmarkStart w:id="92" w:name="pg8760_83280"/>
    </w:p>
    <w:p>
      <w:pPr>
        <w:pStyle w:val="Heading2"/>
        <w:numPr>
          <w:ilvl w:val="1"/>
          <w:numId w:val="1"/>
        </w:numPr>
        <w:rPr/>
      </w:pPr>
      <w:bookmarkStart w:id="93" w:name="__RefHeading___Toc3387107_653776707"/>
      <w:bookmarkStart w:id="94" w:name="_Toc32"/>
      <w:bookmarkEnd w:id="92"/>
      <w:bookmarkEnd w:id="93"/>
      <w:r>
        <w:rPr>
          <w:rtl w:val="true"/>
        </w:rPr>
        <w:t>شاخصه های ادبیات عاشورایی در آثار شاعران معاصر</w:t>
      </w:r>
      <w:bookmarkEnd w:id="94"/>
    </w:p>
    <w:p>
      <w:pPr>
        <w:pStyle w:val="Heading3"/>
        <w:numPr>
          <w:ilvl w:val="2"/>
          <w:numId w:val="1"/>
        </w:numPr>
        <w:rPr/>
      </w:pPr>
      <w:bookmarkStart w:id="95" w:name="__RefHeading___Toc3387109_653776707"/>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دکترصدیقه کریمی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21/11/1402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08/02/1403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قیام عاشورایی بخش مهمی از درونمایه آثار ادبی فارسی به ویژه شعر معاصر را در برگرفته و در نوع خود تأثیر شگرفی بر اندیشه سرایندگان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با به تصویرکشیدن پدیدارها و شاخصه های مهم عاشورایی، توصیف های تأثیربرانگیزی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برآن است تا به شیوه متن پژوهی و تحلیل اشعار سه شاعر معاصر یعنی موسوی گرمارودی، سلمان هراتی و حمید سبزواری، شاخص های اصلی ادبیات عاشورایی را نشان دهد و ویژگی های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این پژوهش نشان می دهد که اساسی ترین جلوه های ادبیات عاشورایی در آثار این شاعران، شخصیت های حماسی و دینی، چگونگی وقایع، مکان رویدادها و برخی عناصر نمادین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عاشورایی این شاعران تنها به بُعد عاطفی و مرثیه سرایی بسنده نشده بلکه آنها با خلاقیت های هنری به فرهنگ عاشورا و شاخص های آن، رنگ فرا حماسی، نمادین، سیاسی، فلسفی و گاه عرفانی بخشیده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عاشورا، شعر عاشورایی، موسوی گرمارودی، سلمان هراتی، حمید سبزواری</w:t>
      </w:r>
      <w:r>
        <w:rPr>
          <w:rFonts w:eastAsia="IRNazanin" w:cs="IRNazanin"/>
          <w:color w:val="111111"/>
          <w:sz w:val="28"/>
          <w:szCs w:val="28"/>
          <w:rtl w:val="true"/>
          <w:lang w:bidi="fa-IR"/>
        </w:rPr>
        <w:t xml:space="preserve">. </w:t>
      </w:r>
      <w:bookmarkStart w:id="97" w:name="pg8760_83281"/>
    </w:p>
    <w:p>
      <w:pPr>
        <w:pStyle w:val="Heading3"/>
        <w:numPr>
          <w:ilvl w:val="2"/>
          <w:numId w:val="1"/>
        </w:numPr>
        <w:rPr/>
      </w:pPr>
      <w:bookmarkStart w:id="98" w:name="__RefHeading___Toc3387111_653776707"/>
      <w:bookmarkStart w:id="99" w:name="_Toc34"/>
      <w:bookmarkEnd w:id="97"/>
      <w:bookmarkEnd w:id="98"/>
      <w:r>
        <w:rPr>
          <w:rtl w:val="true"/>
        </w:rPr>
        <w:t>مقدمه</w:t>
      </w:r>
      <w:bookmarkEnd w:id="99"/>
    </w:p>
    <w:p>
      <w:pPr>
        <w:pStyle w:val="BookText"/>
        <w:rPr/>
      </w:pPr>
      <w:r>
        <w:rPr>
          <w:rFonts w:ascii="IRNazanin" w:hAnsi="IRNazanin" w:eastAsia="IRNazanin"/>
          <w:color w:val="111111"/>
          <w:sz w:val="28"/>
          <w:sz w:val="28"/>
          <w:szCs w:val="28"/>
          <w:rtl w:val="true"/>
          <w:lang w:bidi="fa-IR"/>
        </w:rPr>
        <w:t>ادبیات عاشورایی شاخه ای از ادبیات آیینی است که به حوادث مربوط به عاشورای حسینی پرداخته و وقایع کربلا را در قالب مدح و مرثیه به تصویر کشیده و گاهی نیز آن را در قالب یک حماسه بزرگ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عاشورای حسینی، مهمترین واقعه ای بود که در دگرگونی ادب و شعر فارسی تأثیری شگرف از خود باقی گذاشت که می توان آن را مبدأ رستاخیزی در ادبیات درخشان ایران و انیران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جزئیات این ایستادگی در راه حقیقت که انسان را بالاتر از فرشتگان و نزدیک تر به روح وحدانیت الهی قرار می دهد، نه تنها در صدها کتاب و مقتل بیان شده؛ بلکه در زنده ترین و جاودان ترین اشعار فارسی ما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عاشورا انتقال دهنده فرهنگ شهادت و ایثار و خط حمایت از خاندان مظلوم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شعر عاشورا در میان شعر شیعی، همچون نگینی درخشان در حلقه ادبیات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حماسه کربلا به حیطه شعر و ادب، یکی از عوامل ماندگاری و پایایی آن نهضت است؛ چرا که قالب تأثیرگذار و نافذ شعر و مرثیه میان دل ها و عاطفه ها از یک سو و حادثه عاشورا از سوی دیگر پیوند زده و احساس های شیفتگان را به آن ماجرای خونین و حماسی وصل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عاشورایی، از غنی ترین ذخیره های فکری و احساسی شیعه است؛ حماسه کربلا نیز در زبان شعری شاعران تأثیر نهاده و ادبیات رثایی و سرودهای مذهبی را غنا و اعتلایی ویژه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شاعرانی با یک شعر عاشورایی، همچون محتشم کاشانی و ترکیب بند ماندگار او، شهره و جاوید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مهم تر ین ابزارهای غنی سازی فرهنگ عاشورا، شعر و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شعری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پنجاه نفر را بگریاند، بهشت او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44/289</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عاشورایی پیشینه طولانی به اندازه عمر ادب فارسی دارد که از دوره صفویه توجه بیشتری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متعهد دوره معاصر، بخش چشمگیری از اشعار خود را به این نوع شعر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در این نوع ادبی عاشورایی دارای شاخصه های اصلی است که بررسی آنها ساختار دقیقی از این ژانر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ادبیات عاشورایی را می توان در چند دسته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قهرمانی و ضد </w:t>
      </w:r>
      <w:bookmarkStart w:id="100" w:name="pg8760_83282"/>
    </w:p>
    <w:p>
      <w:pPr>
        <w:pStyle w:val="BookText"/>
        <w:rPr/>
      </w:pPr>
      <w:bookmarkEnd w:id="100"/>
      <w:r>
        <w:rPr>
          <w:rFonts w:ascii="IRNazanin" w:hAnsi="IRNazanin" w:eastAsia="IRNazanin"/>
          <w:color w:val="111111"/>
          <w:sz w:val="28"/>
          <w:sz w:val="28"/>
          <w:szCs w:val="28"/>
          <w:rtl w:val="true"/>
          <w:lang w:bidi="fa-IR"/>
        </w:rPr>
        <w:t>قهرمانی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مکانی؛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وقایع؛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شاخصه های 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در آثار ادیبان معاصر از جمله موسوی گرمارودی، سلمان هراتی و حمید سبزواری رویکرد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 حاضر، با توجه به تحلیل متن آثار شاعران مذکور و جمع آوری اطلاعات کتابخانه ای، اساسی ترین ابعاد شعر عاشورایی را مورد مطالعه قرار داده و رویکرد این شاعران را مشخص کرده است</w:t>
      </w:r>
      <w:r>
        <w:rPr>
          <w:rFonts w:eastAsia="IRNazanin" w:cs="IRNazanin"/>
          <w:color w:val="111111"/>
          <w:sz w:val="28"/>
          <w:szCs w:val="28"/>
          <w:rtl w:val="true"/>
          <w:lang w:bidi="fa-IR"/>
        </w:rPr>
        <w:t>.</w:t>
      </w:r>
    </w:p>
    <w:p>
      <w:pPr>
        <w:pStyle w:val="Heading3"/>
        <w:numPr>
          <w:ilvl w:val="2"/>
          <w:numId w:val="1"/>
        </w:numPr>
        <w:rPr/>
      </w:pPr>
      <w:bookmarkStart w:id="101" w:name="__RefHeading___Toc3387113_653776707"/>
      <w:bookmarkStart w:id="102" w:name="_Toc35"/>
      <w:bookmarkEnd w:id="101"/>
      <w:r>
        <w:rPr>
          <w:rtl w:val="true"/>
        </w:rPr>
        <w:t>پیشینه پژوهش</w:t>
      </w:r>
      <w:bookmarkEnd w:id="102"/>
    </w:p>
    <w:p>
      <w:pPr>
        <w:pStyle w:val="BookText"/>
        <w:rPr/>
      </w:pPr>
      <w:r>
        <w:rPr>
          <w:rFonts w:ascii="IRNazanin" w:hAnsi="IRNazanin" w:eastAsia="IRNazanin"/>
          <w:color w:val="111111"/>
          <w:sz w:val="28"/>
          <w:sz w:val="28"/>
          <w:szCs w:val="28"/>
          <w:rtl w:val="true"/>
          <w:lang w:bidi="fa-IR"/>
        </w:rPr>
        <w:t>درباره ادبیات عاشورایی تحقیقات زیادی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هایی از برخی شاعران در مدح و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عوامل موثر در تطور ساختار و محتوای شعر عاشورایی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کافی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و تغزل در شعر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سیاسی و اجتماعی موثر در شکل گیری و ظهور و افول اشعار عاشورایی تا عصر قاجاریه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لنگرودی و دیگران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زاویه نگاه شاعران صد سال اخیر فارسی و عربی به عاشورا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نسیه جهان تیغ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شاعراندر اشعار عاشورایی خود تا چه اندازه به چارچوب ایدئولوژی فارسی پای بند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صورت گرفته بیشتر در حوزه شعر کلاسیک انجام شده و یا اگر هم معاصر بوده، شاخص های اساسی شعر عاشورایی را مشخص نکرده اند و از این جهت، پژوهش حاضر دارای نوآوری و اهمیت است</w:t>
      </w:r>
      <w:r>
        <w:rPr>
          <w:rFonts w:eastAsia="IRNazanin" w:cs="IRNazanin"/>
          <w:color w:val="111111"/>
          <w:sz w:val="28"/>
          <w:szCs w:val="28"/>
          <w:rtl w:val="true"/>
          <w:lang w:bidi="fa-IR"/>
        </w:rPr>
        <w:t>.</w:t>
      </w:r>
    </w:p>
    <w:p>
      <w:pPr>
        <w:pStyle w:val="Heading3"/>
        <w:numPr>
          <w:ilvl w:val="2"/>
          <w:numId w:val="1"/>
        </w:numPr>
        <w:rPr/>
      </w:pPr>
      <w:bookmarkStart w:id="103" w:name="__RefHeading___Toc3387115_653776707"/>
      <w:bookmarkStart w:id="104" w:name="_Toc36"/>
      <w:bookmarkEnd w:id="103"/>
      <w:r>
        <w:rPr>
          <w:rtl w:val="true"/>
        </w:rPr>
        <w:t>تاریخچه ادبیات عاشورایی</w:t>
      </w:r>
      <w:bookmarkEnd w:id="1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شاعری که به شعر مذهبی توجه کرده، ابوالحسن مجدالدین کسائی مَرْوزی است که سروده های او در مراثی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به صورت شعر مکتوب وجود دارد؛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 در زبان فارسی قدمتی به دیرسالی شعر مکتوب 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شعر عاشورایی باید چهار دوره را در نظر گرفت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چهارم تا پایان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قاجار و دوره های کوتاه قبل از آن یعنی افشاریه و زندیه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تا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حسنلی و کافی،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دوره ها با توجه به وضعیت سیاسی و اجتماعی و بستر فرهنگی جامعه دارای اوج و فرودهایی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سبب تعصبات حاکمان، از پیشینه شعر عاشورا در سده آغازین هجری نمی توان مطلبی ارائه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معزالدوله احمد 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تشیع رواج می یابد و از نیمه دوم سده چهارم به ادبیات عاشورایی نیز توجه چشمگیری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مناقبیان از دوره آل بویه در طبرستان و بعضی نواحی عراق، قصایدی را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اطهار در کوی و برزن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غزنویان سختگیری هایزیادی نسبت به شیعه صورت می گرفت و در زمان مغولان به دلیل نداشتن تعصب دینی و فعالیت صاحب نفوذان شیعه چون خواجه نصیر طوسی ترویج شیعه گری موافق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خلیفه شیعی گری رواج بیشتری یافت، به گونه ای که سیف فرغانی در اواخر قرن هفتم و اوایل قرن هشتم درباره قاتلان کربلا، شعری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مباحث پیش گفته، ادبیات عاشورایی از قرن چهار قوت گرفت و در قرن های شش تا هشت به کمال رسید و در قرن دهم با شعر محتشم کاشانی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ادبی بخش گسترده ای از حماسه های دینی نیز مانند حماسه کربلا از نعیم فراشری، حمله حسینی از محسن تتوی، سانحه کربلا از شمس الدّین فقیر دهلوی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وقایع کربلا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راجی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عصر قاجار در حمله حیدری ضمن روایت جنگ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های تاثربرانگیزی را درباره واقعه کربلا با روضه خوانی غم انگیز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میدان کین غرقه یکسر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سر کشتگان دستگیر</w:t>
      </w:r>
    </w:p>
    <w:p>
      <w:pPr>
        <w:pStyle w:val="BookText"/>
        <w:rPr/>
      </w:pPr>
      <w:r>
        <w:rPr>
          <w:rFonts w:ascii="IRNazanin" w:hAnsi="IRNazanin" w:eastAsia="IRNazanin"/>
          <w:color w:val="111111"/>
          <w:sz w:val="28"/>
          <w:sz w:val="28"/>
          <w:szCs w:val="28"/>
          <w:rtl w:val="true"/>
          <w:lang w:bidi="fa-IR"/>
        </w:rPr>
        <w:t xml:space="preserve">برادر به زنجیر و خواهر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کشته و مادرش دستگیر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نگرش در شعر برخی از شاعران معاصر برجسته می نماید و اشعار عاشورایی با آثار شاعرانی چون ریاضی یزدی، شهریار، موسوی گرمارودی، علی معلم، محمد علی مجاهدی، سهیل محمودی، قیصر امین پور، سید حسین حسینی، نصرالله مردانی، علیرضا قزوه، عبدالحبار كاكایی، فاطمه راكعی، سپیده كاشانی، سلمان هراتی و</w:t>
      </w:r>
      <w:r>
        <w:rPr>
          <w:rFonts w:eastAsia="IRNazanin" w:cs="IRNazanin"/>
          <w:color w:val="111111"/>
          <w:sz w:val="28"/>
          <w:szCs w:val="28"/>
          <w:rtl w:val="true"/>
          <w:lang w:bidi="fa-IR"/>
        </w:rPr>
        <w:t xml:space="preserve">... </w:t>
      </w:r>
      <w:bookmarkStart w:id="105" w:name="pg8760_83284"/>
    </w:p>
    <w:p>
      <w:pPr>
        <w:pStyle w:val="BookText"/>
        <w:rPr/>
      </w:pPr>
      <w:bookmarkEnd w:id="105"/>
      <w:r>
        <w:rPr>
          <w:rFonts w:ascii="IRNazanin" w:hAnsi="IRNazanin" w:eastAsia="IRNazanin"/>
          <w:color w:val="111111"/>
          <w:sz w:val="28"/>
          <w:sz w:val="28"/>
          <w:szCs w:val="28"/>
          <w:rtl w:val="true"/>
          <w:lang w:bidi="fa-IR"/>
        </w:rPr>
        <w:t>درخت برومند شعر معاصر امروز را بارورتر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شعرهای این شاعران، با کلامی گیرا و دلنشین و با به کار بردن عناصر طبیعی از جمله خورشید، نخل، آب و مانند آن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نگاه نمادین، فلسفی و گاه عرفانی در برخی تصویرسازی ها، رویکرد تازه ای به ادبیات معاصر و شعر عاشورایی بخشیده است</w:t>
      </w:r>
      <w:r>
        <w:rPr>
          <w:rFonts w:eastAsia="IRNazanin" w:cs="IRNazanin"/>
          <w:color w:val="111111"/>
          <w:sz w:val="28"/>
          <w:szCs w:val="28"/>
          <w:rtl w:val="true"/>
          <w:lang w:bidi="fa-IR"/>
        </w:rPr>
        <w:t>.</w:t>
      </w:r>
    </w:p>
    <w:p>
      <w:pPr>
        <w:pStyle w:val="Heading3"/>
        <w:numPr>
          <w:ilvl w:val="2"/>
          <w:numId w:val="1"/>
        </w:numPr>
        <w:rPr/>
      </w:pPr>
      <w:bookmarkStart w:id="106" w:name="__RefHeading___Toc3387117_653776707"/>
      <w:bookmarkStart w:id="107" w:name="_Toc37"/>
      <w:bookmarkEnd w:id="106"/>
      <w:r>
        <w:rPr>
          <w:rtl w:val="true"/>
        </w:rPr>
        <w:t>شاخصه های شعر عاشورایی</w:t>
      </w:r>
      <w:bookmarkEnd w:id="107"/>
    </w:p>
    <w:p>
      <w:pPr>
        <w:pStyle w:val="Heading4"/>
        <w:numPr>
          <w:ilvl w:val="3"/>
          <w:numId w:val="1"/>
        </w:numPr>
        <w:rPr/>
      </w:pPr>
      <w:bookmarkStart w:id="108" w:name="__RefHeading___Toc3387119_653776707"/>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شعر عاشورایی در ادبیات معاصر به یک جریان ادبی تبدیل شد که شاعران بسیاری در این نوع ادبی سرآمد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آثار سه تن از این شاعران را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موسوی گرمارودی از پیشتازان شعر مذهبی قبل از انقلاب است که دو شعر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رثای سالار شهیدان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سار نخل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منقبت و مرثیت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سروده های او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مردن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های ارزشمند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ممتحنی مشهور به حمید سبزواری در سرودن انواع شعر کلاسیک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شاعر دو مجموعه شعر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سلمان هراتی با تصاویری بدیع از طبیعت و حالات درونی انسان و ارتباط با خدا، دارای مضمونی اجتماعی و پرشور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هراتی در قالب های گوناگون، شعر سروده؛ اما بیشتر سروده های او در قالب شعر 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سلمان هراتی شاعری نوجو است که با زبانی صمیمی و دور از ابهام در شعر معاصر سعی کرد تا اعتقادات مذهبی را با مسائل روز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مجموعه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ستاره تا 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به خانه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کلی این شاعران، توجه عمیق و گسترده به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ادبیاتعاشورایی این شاعران شاخص های ویژه ای است که در زیر به آنها پرداخته می شود</w:t>
      </w:r>
      <w:r>
        <w:rPr>
          <w:rFonts w:eastAsia="IRNazanin" w:cs="IRNazanin"/>
          <w:color w:val="111111"/>
          <w:sz w:val="28"/>
          <w:szCs w:val="28"/>
          <w:rtl w:val="true"/>
          <w:lang w:bidi="fa-IR"/>
        </w:rPr>
        <w:t>:</w:t>
      </w:r>
    </w:p>
    <w:p>
      <w:pPr>
        <w:pStyle w:val="Heading4"/>
        <w:numPr>
          <w:ilvl w:val="3"/>
          <w:numId w:val="1"/>
        </w:numPr>
        <w:rPr/>
      </w:pPr>
      <w:bookmarkStart w:id="110" w:name="__RefHeading___Toc3387121_653776707"/>
      <w:bookmarkStart w:id="111" w:name="_Toc39"/>
      <w:bookmarkEnd w:id="110"/>
      <w:r>
        <w:rPr>
          <w:rtl w:val="true"/>
        </w:rPr>
        <w:t>الف</w:t>
      </w:r>
      <w:r>
        <w:rPr>
          <w:rtl w:val="true"/>
        </w:rPr>
        <w:t xml:space="preserve">) </w:t>
      </w:r>
      <w:r>
        <w:rPr>
          <w:rtl w:val="true"/>
        </w:rPr>
        <w:t>شخصیت های عاشورایی</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شخصیت های پایداری و مذهبی قیام کربلا از شاخص های بنیادین ادبیات عاشورایی است که شاعران به آن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کلیدی همچون امام </w:t>
      </w:r>
    </w:p>
    <w:p>
      <w:pPr>
        <w:pStyle w:val="BookText"/>
        <w:rPr/>
      </w:pPr>
      <w:r>
        <w:rPr>
          <w:rFonts w:ascii="IRNazanin" w:hAnsi="IRNazanin" w:eastAsia="IRNazanin"/>
          <w:color w:val="111111"/>
          <w:sz w:val="28"/>
          <w:sz w:val="28"/>
          <w:szCs w:val="28"/>
          <w:rtl w:val="true"/>
          <w:lang w:bidi="fa-IR"/>
        </w:rPr>
        <w:t xml:space="preserve">حسین، حضرت زینب،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فرزندان و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واقعه نقش آفرین بودند، مورد توجه شاعران قرار گرفته و برخی جنبه های شاخص شخصیت شان به زبانی استادانه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و رویکرد مدح گونه بیشترین کاربرد را در شعر شاعران عاشورایی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آثار اشاره به عدالت پیشگی و ظلم ستیزی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اهداف اصلی قیام ایشان بود،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ابیاتی می گوید تا زمانی که بی عدالتی برقرار است، دادخواهی آن حضرت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عدل هست، رایت او هر طرف به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ظلم هست، نهضت او استوار هست</w:t>
      </w:r>
    </w:p>
    <w:p>
      <w:pPr>
        <w:pStyle w:val="BookText"/>
        <w:rPr/>
      </w:pPr>
      <w:r>
        <w:rPr>
          <w:rFonts w:ascii="IRNazanin" w:hAnsi="IRNazanin" w:eastAsia="IRNazanin"/>
          <w:color w:val="111111"/>
          <w:sz w:val="28"/>
          <w:sz w:val="28"/>
          <w:szCs w:val="28"/>
          <w:rtl w:val="true"/>
          <w:lang w:bidi="fa-IR"/>
        </w:rPr>
        <w:t xml:space="preserve">تا در زمانه رسم یزید است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دادخواهی او برقرار هست</w:t>
      </w:r>
    </w:p>
    <w:p>
      <w:pPr>
        <w:pStyle w:val="BookText"/>
        <w:rPr/>
      </w:pPr>
      <w:r>
        <w:rPr>
          <w:rFonts w:ascii="IRNazanin" w:hAnsi="IRNazanin" w:eastAsia="IRNazanin"/>
          <w:color w:val="111111"/>
          <w:sz w:val="28"/>
          <w:sz w:val="28"/>
          <w:szCs w:val="28"/>
          <w:rtl w:val="true"/>
          <w:lang w:bidi="fa-IR"/>
        </w:rPr>
        <w:t xml:space="preserve">همچنین بند زیر از موسوی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می کندکه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عنوان سنگ محک درستی و نادرستی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عاشورا تجلی حق و تبلور صراط مستقیم در سخت ترین شرایط و نماد یک نبرد آرمان خواهانه و کمال جویانه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که بر گلوی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و همه چیز را در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سوی تو،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سو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ماییم و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کوهساران، جویباران، بیشه 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حسینی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نیرومندتر از خود شجاعت در امتداد تاریخ از حق و درستی پاسداری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تنهاتر از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ی روشن وجدان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پاسداری از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در طول دوران ها یکی دیگر از مضامینی است که شاعران به آن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او در همه دوران ها جاوید و ماندگار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گردش زمانه و لیل و نهار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حسین هست و حسینی شعار هست </w:t>
      </w:r>
    </w:p>
    <w:p>
      <w:pPr>
        <w:pStyle w:val="BookText"/>
        <w:rPr/>
      </w:pPr>
      <w:r>
        <w:rPr>
          <w:rFonts w:ascii="IRNazanin" w:hAnsi="IRNazanin" w:eastAsia="IRNazanin"/>
          <w:color w:val="111111"/>
          <w:sz w:val="28"/>
          <w:sz w:val="28"/>
          <w:szCs w:val="28"/>
          <w:rtl w:val="true"/>
          <w:lang w:bidi="fa-IR"/>
        </w:rPr>
        <w:t xml:space="preserve">این نام پر شکوه بر اوراق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هست تا ورق روزگار هست</w:t>
      </w:r>
    </w:p>
    <w:p>
      <w:pPr>
        <w:pStyle w:val="BookText"/>
        <w:rPr/>
      </w:pP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درخشان ترین نمونه بیان حماسی عاشورا است، در قالب نمادین و استعاری اما کاملا حقیقی به توصیف عظمت پهلوانی ها و مبارزات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پرداخته و با تشبیهاتی، جلوه های پنهانی روایت را به نمایش می گذارد و از سر بریده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 در حال تلاوت قرآن، سخن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بازوی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کتاب، معنای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سلسله ی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هایت وزنه ی خاک و پشتوانه ی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خدا در تو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لبانت آیه می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نگاه شاعر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کربلا، آمیزه ای از حماسه و غنا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نماد ایستادگی و مقاومت است، به سرو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تو مثل سرو آزاد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آن حماسه در یاد افتاددر</w:t>
      </w:r>
    </w:p>
    <w:p>
      <w:pPr>
        <w:pStyle w:val="BookText"/>
        <w:rPr/>
      </w:pPr>
      <w:r>
        <w:rPr>
          <w:rFonts w:ascii="IRNazanin" w:hAnsi="IRNazanin" w:eastAsia="IRNazanin"/>
          <w:color w:val="111111"/>
          <w:sz w:val="28"/>
          <w:sz w:val="28"/>
          <w:szCs w:val="28"/>
          <w:rtl w:val="true"/>
          <w:lang w:bidi="fa-IR"/>
        </w:rPr>
        <w:t xml:space="preserve">حنجره گرفته صبح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افتادی، هزار فریاد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فرا انسانی به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و آن را پدیده ای غیر قابل شناخت و بی انتها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تو،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حیرانی مرا با تو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انگشتانه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 را می توان پیمانه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إن أصحاب الکهف و الرقیم کانوا من آیاتنا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نمونه ای دیگر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انتها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مرگ خود درس بزرگی به آدمیان داد و آن بی ارزشی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گرمارودی این نوع مرگ را می ستاید و آن را معیار و میزانی برای حق و باطل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ای مرگ تو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چنان زندگی را به سخره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بی 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مردنی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بزرگ زندگانی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 اوایل انقلاب خصوصاً پس از شعله ور شدن جنگ و فراگیر شدن فرهنگ شهادت، الگوهایی را برای خود برگزید که به جهت مشابهت فراوان این برهه از روزگار ما با ماجرای کربلا،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نماد آرمانی عالی ترین نوع شهادت و هر یک از یاران شهید او نیز به فراخور جایگاه معنوی، کیفیت ایمان، پاک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هنرمندان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خادمی کولایی،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گاه، نگاه شاعران به واقعه کربلا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سیاسی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ست راه عاشقی، راه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عاشقان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گه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پیکار یزیدی و حسینی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ما حسین ما، خمینی است</w:t>
      </w:r>
    </w:p>
    <w:p>
      <w:pPr>
        <w:pStyle w:val="BookText"/>
        <w:rPr/>
      </w:pPr>
      <w:r>
        <w:rPr>
          <w:rFonts w:ascii="IRNazanin" w:hAnsi="IRNazanin" w:eastAsia="IRNazanin"/>
          <w:color w:val="111111"/>
          <w:sz w:val="28"/>
          <w:sz w:val="28"/>
          <w:szCs w:val="28"/>
          <w:rtl w:val="true"/>
          <w:lang w:bidi="fa-IR"/>
        </w:rPr>
        <w:t xml:space="preserve">ابیات زیر را شاعر با نگاهی عاشقانه و عارفانه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و سپس به بیان ارزش شهیدان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شعله ور باد دل از داغ شهیدان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خاطر ما یاد سیاووش مباد</w:t>
      </w:r>
    </w:p>
    <w:p>
      <w:pPr>
        <w:pStyle w:val="BookText"/>
        <w:rPr/>
      </w:pPr>
      <w:r>
        <w:rPr>
          <w:rFonts w:ascii="IRNazanin" w:hAnsi="IRNazanin" w:eastAsia="IRNazanin"/>
          <w:color w:val="111111"/>
          <w:sz w:val="28"/>
          <w:sz w:val="28"/>
          <w:szCs w:val="28"/>
          <w:rtl w:val="true"/>
          <w:lang w:bidi="fa-IR"/>
        </w:rPr>
        <w:t xml:space="preserve">تا جهان است و جهان را سر سرمستی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این میکده خارج شده از جوش مباد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چنین نگاهی، شناخت و درک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پیمودن میدان عشق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دشوار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کاشکی زخم تو در جان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کوه و بیابان داشتم</w:t>
      </w:r>
    </w:p>
    <w:p>
      <w:pPr>
        <w:pStyle w:val="BookText"/>
        <w:rPr/>
      </w:pPr>
      <w:r>
        <w:rPr>
          <w:rFonts w:ascii="IRNazanin" w:hAnsi="IRNazanin" w:eastAsia="IRNazanin"/>
          <w:color w:val="111111"/>
          <w:sz w:val="28"/>
          <w:sz w:val="28"/>
          <w:szCs w:val="28"/>
          <w:rtl w:val="true"/>
          <w:lang w:bidi="fa-IR"/>
        </w:rPr>
        <w:t xml:space="preserve">تا بپویم وسعت عشق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از نسل طوفان داشتم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افول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روزهای آینده تیره و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آفرینش این بند از صبغه ادبی به شکل زیبایی بهره جسته است و با تصویرهای شاعرانه،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نوری می داند که راه را روشن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فرو افتادن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های مضطرب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همیشه غمزده و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غبار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اندیشمندانه به مسائل مهم در انتقال مفاهیم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نگاه فلسفی شاعر به واقعه عاشورا و در تمام ابعاد حتی در بیان زوایای وجودی شخصیت ها را می توان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باید از خورشید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شکوفاند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بذر 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 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تنها در خدا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قامت رسای تو در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لایق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نگاه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 با نگاه فیلسوفانه و دقیق در مقابل عظمتامام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عجز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تناوری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از سر کودک عقل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زیر نیز شاعر با نگاهی فلسفی به تداوم اندیشه و فرهنگ عاشورایی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جامی از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بشریت رهگذار را می آشامی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تشنه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به بخشی از زیارت اربعین تلمیح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لِیَستَنفِذَ عِبادِکَ عَن الظَّلاله وَ خَیره الجَهالَه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گاه شاعران برای تبیین حماسه عاشورا و معرفی بهتر شخصیت ها، علاوه بر استفاده از واژه های نشان دار عاشورایی، واژه های نشان دار فرهنگ اسلامی را نیز به کار می بردند،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ذبیح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اسماعیل گزیده 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رؤیای به حقیقت پیوسته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میقات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میعاد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 که ایام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روز کشاندی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نشان دار فرهنگ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ابراهیم، حج در کنار واژه های نشان دار عاشورایی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محرم قرار گرفته اند و شاعر علاوه بر اشاره به حج نیمه تمام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هشتم ذی حجه بنا به دلایلی، اعمال حج عمره را انجام دادند و از مکه خارج شدند، سعی در نشان دادن پایگاه حقیقی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پایداری عاشورا، مظهر وفا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با نمایش تلاش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آب برای کودکان و شهادت آن بزرگوار، پایداری یاران کربلا را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دست که چون پرنده بی تاب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کرخت آب ها تاب افتاد</w:t>
      </w:r>
    </w:p>
    <w:p>
      <w:pPr>
        <w:pStyle w:val="BookText"/>
        <w:rPr/>
      </w:pPr>
      <w:r>
        <w:rPr>
          <w:rFonts w:ascii="IRNazanin" w:hAnsi="IRNazanin" w:eastAsia="IRNazanin"/>
          <w:color w:val="111111"/>
          <w:sz w:val="28"/>
          <w:sz w:val="28"/>
          <w:szCs w:val="28"/>
          <w:rtl w:val="true"/>
          <w:lang w:bidi="fa-IR"/>
        </w:rPr>
        <w:t xml:space="preserve">دست تو چو رود تا ابد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روی که در حمایت از آب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موسوی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طبیعت بهره می برد تا ایمان، احسان و وفاداری آن حضرت را به تصویر کشد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 که ز خویش وانهادی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که به راه دوست دادی </w:t>
      </w:r>
    </w:p>
    <w:p>
      <w:pPr>
        <w:pStyle w:val="BookText"/>
        <w:rPr/>
      </w:pPr>
      <w:r>
        <w:rPr>
          <w:rFonts w:ascii="IRNazanin" w:hAnsi="IRNazanin" w:eastAsia="IRNazanin"/>
          <w:color w:val="111111"/>
          <w:sz w:val="28"/>
          <w:sz w:val="28"/>
          <w:szCs w:val="28"/>
          <w:rtl w:val="true"/>
          <w:lang w:bidi="fa-IR"/>
        </w:rPr>
        <w:t xml:space="preserve">آن شاخ بلند باوفایی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میوه ی باغ کبریایی ست</w:t>
      </w:r>
    </w:p>
    <w:p>
      <w:pPr>
        <w:pStyle w:val="BookText"/>
        <w:rPr/>
      </w:pPr>
      <w:r>
        <w:rPr>
          <w:rFonts w:ascii="IRNazanin" w:hAnsi="IRNazanin" w:eastAsia="IRNazanin"/>
          <w:color w:val="111111"/>
          <w:sz w:val="28"/>
          <w:sz w:val="28"/>
          <w:szCs w:val="28"/>
          <w:rtl w:val="true"/>
          <w:lang w:bidi="fa-IR"/>
        </w:rPr>
        <w:t>نمونه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آور که پرچم دار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را کاروان سالار آید</w:t>
      </w:r>
    </w:p>
    <w:p>
      <w:pPr>
        <w:pStyle w:val="BookText"/>
        <w:rPr/>
      </w:pPr>
      <w:r>
        <w:rPr>
          <w:rFonts w:ascii="IRNazanin" w:hAnsi="IRNazanin" w:eastAsia="IRNazanin"/>
          <w:color w:val="111111"/>
          <w:sz w:val="28"/>
          <w:sz w:val="28"/>
          <w:szCs w:val="28"/>
          <w:rtl w:val="true"/>
          <w:lang w:bidi="fa-IR"/>
        </w:rPr>
        <w:t xml:space="preserve">بگذار تا عباس از بهر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بندد به پشت ناقه ها زرین عماری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ابیات زیر نیز موسوی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تصویرسازی هایی شاعرانه به توصیف بزرگی حضرت پرداخته است و بسیار زیبا و عاطفی و از سر ارادت به شهادت ایشان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سوی زمین، خمید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ملکوت بود همراه</w:t>
      </w:r>
    </w:p>
    <w:p>
      <w:pPr>
        <w:pStyle w:val="BookText"/>
        <w:rPr/>
      </w:pPr>
      <w:r>
        <w:rPr>
          <w:rFonts w:ascii="IRNazanin" w:hAnsi="IRNazanin" w:eastAsia="IRNazanin"/>
          <w:color w:val="111111"/>
          <w:sz w:val="28"/>
          <w:sz w:val="28"/>
          <w:szCs w:val="28"/>
          <w:rtl w:val="true"/>
          <w:lang w:bidi="fa-IR"/>
        </w:rPr>
        <w:t xml:space="preserve">تنها نفتاد بوالفضایل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کفّه ی کاینات مایل</w:t>
      </w:r>
    </w:p>
    <w:p>
      <w:pPr>
        <w:pStyle w:val="BookText"/>
        <w:rPr/>
      </w:pPr>
      <w:r>
        <w:rPr>
          <w:rFonts w:ascii="IRNazanin" w:hAnsi="IRNazanin" w:eastAsia="IRNazanin"/>
          <w:color w:val="111111"/>
          <w:sz w:val="28"/>
          <w:sz w:val="28"/>
          <w:szCs w:val="28"/>
          <w:rtl w:val="true"/>
          <w:lang w:bidi="fa-IR"/>
        </w:rPr>
        <w:t xml:space="preserve">هم برج زمانه بی قمر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خصلت عشق، بی پدر شد</w:t>
      </w:r>
    </w:p>
    <w:p>
      <w:pPr>
        <w:pStyle w:val="BookText"/>
        <w:rPr/>
      </w:pPr>
      <w:r>
        <w:rPr>
          <w:rFonts w:ascii="IRNazanin" w:hAnsi="IRNazanin" w:eastAsia="IRNazanin"/>
          <w:color w:val="111111"/>
          <w:sz w:val="28"/>
          <w:sz w:val="28"/>
          <w:szCs w:val="28"/>
          <w:rtl w:val="true"/>
          <w:lang w:bidi="fa-IR"/>
        </w:rPr>
        <w:t xml:space="preserve">در فرهنگ عاشورا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جهت دشواری های ماجرای عاشورا و بردباری اسطوره وارش پس از شهادت آن همه عزیز، در شعر شاعران عاشورایی، نمود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اسارت آن حضرت؛ خطبه های غرّایی ایراد می کند که به بیان واقعه عاشورا و هدف قیام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گرمارودی با زبانی لطیف و در عین اندوهبار، پیام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شکوه بود، زنی بی ستوه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 و همطراز دل و دست کوه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شکوه آسمانی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زمزمه بلند توحید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شهید تاریخ آمد</w:t>
      </w:r>
    </w:p>
    <w:p>
      <w:pPr>
        <w:pStyle w:val="BookText"/>
        <w:rPr/>
      </w:pPr>
      <w:r>
        <w:rPr>
          <w:rFonts w:ascii="IRNazanin" w:hAnsi="IRNazanin" w:eastAsia="IRNazanin"/>
          <w:color w:val="111111"/>
          <w:sz w:val="28"/>
          <w:sz w:val="28"/>
          <w:szCs w:val="28"/>
          <w:rtl w:val="true"/>
          <w:lang w:bidi="fa-IR"/>
        </w:rPr>
        <w:t xml:space="preserve">از زخم عمیق خویش سرزد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صاعقه در غیبت خورشید آمد</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توصیفات احساسی به مرثیه سرایی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جدایی از برادر کی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این پندار باور کی تواند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با تعبیراتی دردآور با رویکرد عرفانی جدایی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و اسارت ایشان را می سراید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 علمدارت علم بر دوش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گیرم</w:t>
      </w:r>
    </w:p>
    <w:p>
      <w:pPr>
        <w:pStyle w:val="BookText"/>
        <w:rPr/>
      </w:pPr>
      <w:r>
        <w:rPr>
          <w:rFonts w:ascii="IRNazanin" w:hAnsi="IRNazanin" w:eastAsia="IRNazanin"/>
          <w:color w:val="111111"/>
          <w:sz w:val="28"/>
          <w:sz w:val="28"/>
          <w:szCs w:val="28"/>
          <w:rtl w:val="true"/>
          <w:lang w:bidi="fa-IR"/>
        </w:rPr>
        <w:t xml:space="preserve">از سوی ساقی این چنین آمد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شهادت زد رقم بر من اسارت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شخصیت هایی است که در ادبیات پایداری عاشورا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بی درنگ به بیمار بودن ایشان در روزهای واقعه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را امروز یارای سفر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را رنج سواری بی خطر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بیماری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های آتشین ایشان در زنده نگه داشتن نهضت عاشورا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بیزارم از آن حنجره کو زارت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لاله عزیز بودی و زارت خواند</w:t>
      </w:r>
    </w:p>
    <w:p>
      <w:pPr>
        <w:pStyle w:val="BookText"/>
        <w:rPr/>
      </w:pPr>
      <w:r>
        <w:rPr>
          <w:rFonts w:ascii="IRNazanin" w:hAnsi="IRNazanin" w:eastAsia="IRNazanin"/>
          <w:color w:val="111111"/>
          <w:sz w:val="28"/>
          <w:sz w:val="28"/>
          <w:szCs w:val="28"/>
          <w:rtl w:val="true"/>
          <w:lang w:bidi="fa-IR"/>
        </w:rPr>
        <w:t xml:space="preserve">پیغام تو ورد سبز بیداران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نبود، آن که بیمارت خواند</w:t>
      </w:r>
    </w:p>
    <w:p>
      <w:pPr>
        <w:pStyle w:val="BookText"/>
        <w:rPr/>
      </w:pPr>
      <w:r>
        <w:rPr>
          <w:rFonts w:ascii="IRNazanin" w:hAnsi="IRNazanin" w:eastAsia="IRNazanin"/>
          <w:color w:val="111111"/>
          <w:sz w:val="28"/>
          <w:sz w:val="28"/>
          <w:szCs w:val="28"/>
          <w:rtl w:val="true"/>
          <w:lang w:bidi="fa-IR"/>
        </w:rPr>
        <w:t xml:space="preserve">کوچکترین شخصیت ادبیات عاشورایی،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تیری سه شعبه به دست یزیدیان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شاعران درباره این شخصیت، جانسوز و دردآور است و دل هر انسانی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لاله سر زند ز گریبان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ز داغ اصغر او داغدار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موج روی دست پدر پیچ و تاب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نازکی تنی به صفای حباب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دیگر پایداری در ادبیات عاشورایی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نماد پهلوان، جوانی زیبا و دلاور بود که پس از رشادت های بسیار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شخصیت وی همانند سیاووش در شاهنامه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 چنان شد که اندر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او کس نبود از مهان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بند عاشورایی،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وصف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که از سیاوش و رستم خدایِ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شکوه، در او با هم آفرید </w:t>
      </w:r>
    </w:p>
    <w:p>
      <w:pPr>
        <w:pStyle w:val="BookText"/>
        <w:rPr/>
      </w:pPr>
      <w:r>
        <w:rPr>
          <w:rFonts w:ascii="IRNazanin" w:hAnsi="IRNazanin" w:eastAsia="IRNazanin"/>
          <w:color w:val="111111"/>
          <w:sz w:val="28"/>
          <w:sz w:val="28"/>
          <w:szCs w:val="28"/>
          <w:rtl w:val="true"/>
          <w:lang w:bidi="fa-IR"/>
        </w:rPr>
        <w:t>از شخصیت های دیگر حرّبن یزید ریاحی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نماد پذیرش توبه و غفران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فرمانده هان نظامی بود که ابتدا در جبهه باطل بود اما با توفیق الهی به یاران آن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گرمارودی به جای اینکه حُرّ را به عنوان شخص فاضلی توصیف کند، مطلق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 و مفهوم گسترده کلمه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توشه بار کاروان مهر جدا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اشاره می کند به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حر را پس از شهادت ایشان بر دامن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های عاریه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پناه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غبطه سر گلگون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دامن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شخصیت های منفور و نماد ستم و خونخوارگیاست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غالباً در اشعار عاشورایی هرگاه قصد اشاره به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به ذکر نام یزید اکتفا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زمانه رسم یزید است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دادخواهی او برقرار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را با کلماتی چون دستمال کثیف و خلط ستم توصیف می کند و جایگاه او را زباله دان تاریخ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 بهانه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کثیفی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خلط ستم را در آن تُف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زباله تاریخ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گرمارودی یزید را در نهایت پستی می داند که شایستگی کلمه بودن، جنسیت مرد داشتن و حتی انسان بودن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کلمه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زالویی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اکسیژن هوا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مُخنّثی که تهمت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ای با گناهی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سرقت نام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نفر بودند که این عدد در ادبیات عاشورایی جلوه ای مقدس و نمادین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آیینی گاه به همه هفتاد و دو نفر، کلی نگاه می کنند و عظمت حضور حماسی و اخلاص آنها را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آفرینی و جاودانه بودن قیام آنان را چنان ارزشمند می داند که زمین را بر بنای این قیام استوار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و دو آفتاب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تصویرسازی زیبا برای نشان دادن </w:t>
      </w:r>
      <w:bookmarkStart w:id="112" w:name="pg8760_83292"/>
    </w:p>
    <w:p>
      <w:pPr>
        <w:pStyle w:val="BookText"/>
        <w:rPr/>
      </w:pPr>
      <w:bookmarkEnd w:id="112"/>
      <w:r>
        <w:rPr>
          <w:rFonts w:ascii="IRNazanin" w:hAnsi="IRNazanin" w:eastAsia="IRNazanin"/>
          <w:color w:val="111111"/>
          <w:sz w:val="28"/>
          <w:sz w:val="28"/>
          <w:szCs w:val="28"/>
          <w:rtl w:val="true"/>
          <w:lang w:bidi="fa-IR"/>
        </w:rPr>
        <w:t xml:space="preserve">کثرت برخورداری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ایمان 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 و برای نشان دادن عشق راستین یاران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ماندن بر سر بیعت آن حضرت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هفتاد و آفتاب در ادامه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و دو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انتشار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روشنان مشرق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زیر از موسوی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میانه درخشان و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سپیده تابان 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هنرمندی هر چه بیشتر، طبیعت و ماوراء طبیعت را تلفیق کرده تا هفتاد و دو یار و آرمان بزرگ آنها را تکریم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پرندگان افق های آبی دور از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هاتان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به 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شما درنگ کرد</w:t>
      </w:r>
      <w:r>
        <w:rPr>
          <w:rFonts w:eastAsia="IRNazanin" w:cs="IRNazanin"/>
          <w:color w:val="111111"/>
          <w:sz w:val="28"/>
          <w:szCs w:val="28"/>
          <w:rtl w:val="true"/>
          <w:lang w:bidi="fa-IR"/>
        </w:rPr>
        <w:t>».</w:t>
      </w:r>
    </w:p>
    <w:p>
      <w:pPr>
        <w:pStyle w:val="Heading4"/>
        <w:numPr>
          <w:ilvl w:val="3"/>
          <w:numId w:val="1"/>
        </w:numPr>
        <w:rPr/>
      </w:pPr>
      <w:bookmarkStart w:id="113" w:name="__RefHeading___Toc3387123_653776707"/>
      <w:bookmarkStart w:id="114" w:name="_Toc40"/>
      <w:bookmarkEnd w:id="113"/>
      <w:r>
        <w:rPr>
          <w:rtl w:val="true"/>
        </w:rPr>
        <w:t>ب</w:t>
      </w:r>
      <w:r>
        <w:rPr>
          <w:rtl w:val="true"/>
        </w:rPr>
        <w:t xml:space="preserve">) </w:t>
      </w:r>
      <w:r>
        <w:rPr>
          <w:rtl w:val="true"/>
        </w:rPr>
        <w:t>وقایع</w:t>
      </w:r>
      <w:bookmarkEnd w:id="114"/>
    </w:p>
    <w:p>
      <w:pPr>
        <w:pStyle w:val="BookText"/>
        <w:rPr/>
      </w:pPr>
      <w:r>
        <w:rPr>
          <w:rFonts w:ascii="IRNazanin" w:hAnsi="IRNazanin" w:eastAsia="IRNazanin"/>
          <w:color w:val="111111"/>
          <w:sz w:val="28"/>
          <w:sz w:val="28"/>
          <w:szCs w:val="28"/>
          <w:rtl w:val="true"/>
          <w:lang w:bidi="fa-IR"/>
        </w:rPr>
        <w:t xml:space="preserve">صحنه های جنگ کربلا و پس از آن، چون اصابت تیر سه شعبه به گلوی طفل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شدن دست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رساندن آب به تشنگان، بریده شدن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اهل بیت هر کدام فصلی از حادثه عظیم عاشورا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بندی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روشنایی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سه پاسخ از لب خاری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غنچه لیک فرصت یک انتخاب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بی سر و دستی را به تصویر می کشد که در آغوش اهل بیت آرمیده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گلبوسه می زد خاک بر جسم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بس دست و سر و بازو به میدان</w:t>
      </w:r>
    </w:p>
    <w:p>
      <w:pPr>
        <w:pStyle w:val="BookText"/>
        <w:rPr/>
      </w:pPr>
      <w:r>
        <w:rPr>
          <w:rFonts w:ascii="IRNazanin" w:hAnsi="IRNazanin" w:eastAsia="IRNazanin"/>
          <w:color w:val="111111"/>
          <w:sz w:val="28"/>
          <w:sz w:val="28"/>
          <w:szCs w:val="28"/>
          <w:rtl w:val="true"/>
          <w:lang w:bidi="fa-IR"/>
        </w:rPr>
        <w:t xml:space="preserve">هر کشته را آغوش گرمی میزبان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زبانی نکته هاشان بر زبان بود</w:t>
      </w:r>
    </w:p>
    <w:p>
      <w:pPr>
        <w:pStyle w:val="BookText"/>
        <w:rPr/>
      </w:pPr>
      <w:r>
        <w:rPr>
          <w:rFonts w:ascii="IRNazanin" w:hAnsi="IRNazanin" w:eastAsia="IRNazanin"/>
          <w:color w:val="111111"/>
          <w:sz w:val="28"/>
          <w:sz w:val="28"/>
          <w:szCs w:val="28"/>
          <w:rtl w:val="true"/>
          <w:lang w:bidi="fa-IR"/>
        </w:rPr>
        <w:t xml:space="preserve">حلقوم ها از دشنه ی دشمن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 سر در بغل ها آرمیده</w:t>
      </w:r>
    </w:p>
    <w:p>
      <w:pPr>
        <w:pStyle w:val="BookText"/>
        <w:rPr/>
      </w:pPr>
      <w:r>
        <w:rPr>
          <w:rFonts w:ascii="IRNazanin" w:hAnsi="IRNazanin" w:eastAsia="IRNazanin"/>
          <w:color w:val="111111"/>
          <w:sz w:val="28"/>
          <w:sz w:val="28"/>
          <w:szCs w:val="28"/>
          <w:rtl w:val="true"/>
          <w:lang w:bidi="fa-IR"/>
        </w:rPr>
        <w:t xml:space="preserve">تلاش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آب و جدا شدن دست از بدن مبارک و شهادت ایشان، صحنه سوزناکی است که شاعر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دلشاد که گر ز دست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ش برای کودکان هست</w:t>
      </w:r>
    </w:p>
    <w:p>
      <w:pPr>
        <w:pStyle w:val="BookText"/>
        <w:rPr/>
      </w:pPr>
      <w:r>
        <w:rPr>
          <w:rFonts w:ascii="IRNazanin" w:hAnsi="IRNazanin" w:eastAsia="IRNazanin"/>
          <w:color w:val="111111"/>
          <w:sz w:val="28"/>
          <w:sz w:val="28"/>
          <w:szCs w:val="28"/>
          <w:rtl w:val="true"/>
          <w:lang w:bidi="fa-IR"/>
        </w:rPr>
        <w:t xml:space="preserve">چون عمر گل این نشاط،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آمد و مشک بردرید، آه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115" w:name="pg8760_83293"/>
    </w:p>
    <w:p>
      <w:pPr>
        <w:pStyle w:val="BookText"/>
        <w:rPr/>
      </w:pPr>
      <w:bookmarkEnd w:id="115"/>
      <w:r>
        <w:rPr>
          <w:rFonts w:ascii="IRNazanin" w:hAnsi="IRNazanin" w:eastAsia="IRNazanin"/>
          <w:color w:val="111111"/>
          <w:sz w:val="28"/>
          <w:sz w:val="28"/>
          <w:szCs w:val="28"/>
          <w:rtl w:val="true"/>
          <w:lang w:bidi="fa-IR"/>
        </w:rPr>
        <w:t>از رویدادهای دیگر شام غریبان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شب تاریخی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گرفته و غم 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همیشه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همیشه 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اشک بود</w:t>
      </w:r>
      <w:r>
        <w:rPr>
          <w:rFonts w:eastAsia="IRNazanin" w:cs="IRNazanin"/>
          <w:color w:val="111111"/>
          <w:sz w:val="28"/>
          <w:szCs w:val="28"/>
          <w:rtl w:val="true"/>
          <w:lang w:bidi="fa-IR"/>
        </w:rPr>
        <w:t>».</w:t>
      </w:r>
    </w:p>
    <w:p>
      <w:pPr>
        <w:pStyle w:val="Heading4"/>
        <w:numPr>
          <w:ilvl w:val="3"/>
          <w:numId w:val="1"/>
        </w:numPr>
        <w:rPr/>
      </w:pPr>
      <w:bookmarkStart w:id="116" w:name="__RefHeading___Toc3387125_653776707"/>
      <w:bookmarkStart w:id="117" w:name="_Toc41"/>
      <w:bookmarkEnd w:id="116"/>
      <w:r>
        <w:rPr>
          <w:rtl w:val="true"/>
        </w:rPr>
        <w:t>ج</w:t>
      </w:r>
      <w:r>
        <w:rPr>
          <w:rtl w:val="true"/>
        </w:rPr>
        <w:t xml:space="preserve">) </w:t>
      </w:r>
      <w:r>
        <w:rPr>
          <w:rtl w:val="true"/>
        </w:rPr>
        <w:t>مکان ها</w:t>
      </w:r>
      <w:bookmarkEnd w:id="117"/>
    </w:p>
    <w:p>
      <w:pPr>
        <w:pStyle w:val="BookText"/>
        <w:rPr/>
      </w:pPr>
      <w:r>
        <w:rPr>
          <w:rFonts w:ascii="IRNazanin" w:hAnsi="IRNazanin" w:eastAsia="IRNazanin"/>
          <w:color w:val="111111"/>
          <w:sz w:val="28"/>
          <w:sz w:val="28"/>
          <w:szCs w:val="28"/>
          <w:rtl w:val="true"/>
          <w:lang w:bidi="fa-IR"/>
        </w:rPr>
        <w:t>مکان رویداها نیز در ادبیات عاشورایی برجستگی ویژه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دشت نینوا با رویداد عاشورا و همچنین غنی شدن فرهنگ عاشورا در شعر معروف و گاهی مکان ها تقدسی نمادین یافته اند، چنانکه کربلا به عنوان مکان معرفت الهی و کمال انسانی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دوباره جهان عشق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جهان دل خود را دوباره 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دارالشفای عاشق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بدان دارالشفا دارد دلم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شعر زیر، شاعر ضمن اشاره به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دیدی نمادین به نینوا به عنوان کمال حماسه و جانبازی و شهادت و خون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آفتابی سرخ از یثرب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را دامن اندر خون 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با اشاره به پیمان شکنی و خیانت مردم کوفه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عنوان جایگاه آشوب و تفرقه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میزبانان به دعوت باطل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میزبانان به بیعت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دلقکی بر شمشیر خلیفه می 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در کوفه فراوان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گودالی که در آن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بدنشان جدا شد، در ادبیات عاشورایی تقدس دارد و شاعر با استفاده از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آن را برجسته تر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فکر آن گودالم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تو را مکیده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گودالی چنین رفیع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حضیض هم می توان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گودال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ذکر شده، مشخص می شود که در ادبیات عاشورایی، معنای عادی مکان ها، غنی شده و مفهومی </w:t>
      </w:r>
      <w:bookmarkStart w:id="118" w:name="pg8760_83294"/>
    </w:p>
    <w:p>
      <w:pPr>
        <w:pStyle w:val="BookText"/>
        <w:rPr/>
      </w:pPr>
      <w:bookmarkEnd w:id="118"/>
      <w:r>
        <w:rPr>
          <w:rFonts w:ascii="IRNazanin" w:hAnsi="IRNazanin" w:eastAsia="IRNazanin"/>
          <w:color w:val="111111"/>
          <w:sz w:val="28"/>
          <w:sz w:val="28"/>
          <w:szCs w:val="28"/>
          <w:rtl w:val="true"/>
          <w:lang w:bidi="fa-IR"/>
        </w:rPr>
        <w:t>والا و تأثیربرانگیز یافته است</w:t>
      </w:r>
      <w:r>
        <w:rPr>
          <w:rFonts w:eastAsia="IRNazanin" w:cs="IRNazanin"/>
          <w:color w:val="111111"/>
          <w:sz w:val="28"/>
          <w:szCs w:val="28"/>
          <w:rtl w:val="true"/>
          <w:lang w:bidi="fa-IR"/>
        </w:rPr>
        <w:t>.</w:t>
      </w:r>
    </w:p>
    <w:p>
      <w:pPr>
        <w:pStyle w:val="Heading4"/>
        <w:numPr>
          <w:ilvl w:val="3"/>
          <w:numId w:val="1"/>
        </w:numPr>
        <w:rPr/>
      </w:pPr>
      <w:bookmarkStart w:id="119" w:name="__RefHeading___Toc3387127_653776707"/>
      <w:bookmarkStart w:id="120" w:name="_Toc42"/>
      <w:bookmarkEnd w:id="119"/>
      <w:r>
        <w:rPr>
          <w:rtl w:val="true"/>
        </w:rPr>
        <w:t>د</w:t>
      </w:r>
      <w:r>
        <w:rPr>
          <w:rtl w:val="true"/>
        </w:rPr>
        <w:t xml:space="preserve">) </w:t>
      </w:r>
      <w:r>
        <w:rPr>
          <w:rtl w:val="true"/>
        </w:rPr>
        <w:t>نمادها</w:t>
      </w:r>
      <w:bookmarkEnd w:id="120"/>
    </w:p>
    <w:p>
      <w:pPr>
        <w:pStyle w:val="BookText"/>
        <w:rPr/>
      </w:pPr>
      <w:r>
        <w:rPr>
          <w:rFonts w:ascii="IRNazanin" w:hAnsi="IRNazanin" w:eastAsia="IRNazanin"/>
          <w:color w:val="111111"/>
          <w:sz w:val="28"/>
          <w:sz w:val="28"/>
          <w:szCs w:val="28"/>
          <w:rtl w:val="true"/>
          <w:lang w:bidi="fa-IR"/>
        </w:rPr>
        <w:t>برخی از جلوه های فرهنگ عاشورا در ادبیات، جایگاه نمادین پیدا کرده اند که مفهوم ویژه ای را 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نمادها که حاصل باورهای دینی هستند به صورت اصطلاحاتی از حوزه مذهب به شعر راه یافته و شخصیت های مذهبی، مکان ها و زمان ها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عنوان برجسته ترین عنصر در حوزه محسوسات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عنصر برای نمادپردازی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رنگ، مکمل تجربه های انسان و بازتابی از نحوه تفکر مردم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نیکوبخت و غنی،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با بن مایه های دینی مثبت خویش، کاربرد گسترد ه ای در حوزه نمادین اشعار عاشورایی دارد و این رنگ رمز جان نثاری، شهادت، عشق 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ثاراله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مینوی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صحرای تفته کاشتی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 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نهرهای جاری خوناب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بوته های سرخ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بند زیر با استفاده از عنصر حس آمیزی مرگ سرخ را نماد شهادت؛ قرآن سرخ، نماد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خوشه های سرخ را نیز نماد شهدا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رنگ سرخ مرگ نامی و با عزت را 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نام یزید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ستم را بی سیرت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کهفوج کلام را نیز در هم می 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قرآن سرخی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دلاوریت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کشیده صحرا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خوشه های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اینک هماره مزرعه سرخ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تعابیر رمزگونه ادبیات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مفهوم شهادت و عاشورا را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مفهومی عمیق در ادبیات پایداری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مفهومی مقدس دارد، روحیه انگیزشی و پاسداری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 را امواج خون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از معراج خون زیور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سبزواری هنرمندانه از ارتباط رنگ خون با رنگ شفق تصویرسازی کرده تا نشان دهد </w:t>
      </w:r>
    </w:p>
    <w:p>
      <w:pPr>
        <w:pStyle w:val="BookText"/>
        <w:rPr/>
      </w:pPr>
      <w:r>
        <w:rPr>
          <w:rFonts w:ascii="IRNazanin" w:hAnsi="IRNazanin" w:eastAsia="IRNazanin"/>
          <w:color w:val="111111"/>
          <w:sz w:val="28"/>
          <w:sz w:val="28"/>
          <w:szCs w:val="28"/>
          <w:rtl w:val="true"/>
          <w:lang w:bidi="fa-IR"/>
        </w:rPr>
        <w:t xml:space="preserve">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روزگار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 روی شقایق خنده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خون بر رفته و آینده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واژه های نمادین عاشورایی بسیار است؛ اما خون بیشترین بسامد را در این شعر دارد؛ حتی این واژه در نام این شعر هم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تو شرف را گلگون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آیینه دار نجابتت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فلق محرابی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شهادت گزارده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به نوعی، سنگ محک درستی و نادرستی رفتارها و انسان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خونی که از گلوی تو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هر چیز را در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خونت با خون بهایت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تراز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وعزمت، ضامن دوام جهان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جهان با دروغ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تو،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بند، خون از معنای اصلی خود فاصله گرفته و به معنایی قدرتمند از مفاهیم انتزاعی و ادراک شهودی تغییر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با خون تو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تو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فرو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روانه خون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ستم سست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همه حماسه بزرگ عاشورا در خون خلاصه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واژه تو خون است،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ریشه دار در ذات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نتیجه بخش و راهی مستقیم به سوی خدا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قبیله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تبار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در شن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باغ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دشمنی زیباتر از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 یاوری آشناتر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خونت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راست به خانه ی خدا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 پهنه ی هامون نوشتند</w:t>
      </w:r>
    </w:p>
    <w:p>
      <w:pPr>
        <w:pStyle w:val="BookText"/>
        <w:rPr/>
      </w:pPr>
      <w:r>
        <w:rPr>
          <w:rFonts w:ascii="IRNazanin" w:hAnsi="IRNazanin" w:eastAsia="IRNazanin"/>
          <w:color w:val="111111"/>
          <w:sz w:val="28"/>
          <w:sz w:val="28"/>
          <w:szCs w:val="28"/>
          <w:rtl w:val="true"/>
          <w:lang w:bidi="fa-IR"/>
        </w:rPr>
        <w:t xml:space="preserve">یک کاروان خونین قلم بر دست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خون بستند آنان مست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رنگ سرخ و خون، گل لاله نیز که به رنگ سرخ است، در ادبیات پایداری نشانی از شهادت است؛ چرا که رنگ آن یادآور خون سرخ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نماد </w:t>
      </w:r>
      <w:bookmarkStart w:id="121" w:name="pg8760_83296"/>
    </w:p>
    <w:p>
      <w:pPr>
        <w:pStyle w:val="BookText"/>
        <w:rPr/>
      </w:pPr>
      <w:bookmarkEnd w:id="121"/>
      <w:r>
        <w:rPr>
          <w:rFonts w:ascii="IRNazanin" w:hAnsi="IRNazanin" w:eastAsia="IRNazanin"/>
          <w:color w:val="111111"/>
          <w:sz w:val="28"/>
          <w:sz w:val="28"/>
          <w:szCs w:val="28"/>
          <w:rtl w:val="true"/>
          <w:lang w:bidi="fa-IR"/>
        </w:rPr>
        <w:t>باززایی خون، انتقام و زندگی جاوید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به ویژه در هنر ادبیات پایداری، لاله نماد شهید در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شاعران مذکور هنگام ذکر یاد شهدای کربلا و مظلومیت آنها، به خون لاله گون شهدا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لاله خونین سر زد از دامان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شد چهر مهر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شهیدان در شعر حمید سبزواری جایگاه ویژ ه ای دارند، در بیت بیت سروده های ایشان، حضور شهیدان خود را می نمایاند؛ چرا که شهیدان را ادامه دهنده نهضت عاشورا و شهادت را در راستای اهداف آن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اسرافیلی،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لاله رویی بوسه ای بر لاله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ها ز داغ بوسه ها تبخاله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مفاهیمی در این اشعار مطرح می شوند که در فرهنگ عاشورا عمیق تر از معنای روزمره خود هستند</w:t>
      </w:r>
      <w:r>
        <w:rPr>
          <w:rFonts w:eastAsia="IRNazanin" w:cs="IRNazanin"/>
          <w:color w:val="111111"/>
          <w:sz w:val="28"/>
          <w:szCs w:val="28"/>
          <w:rtl w:val="true"/>
          <w:lang w:bidi="fa-IR"/>
        </w:rPr>
        <w:t>.</w:t>
      </w:r>
    </w:p>
    <w:p>
      <w:pPr>
        <w:pStyle w:val="Heading3"/>
        <w:numPr>
          <w:ilvl w:val="2"/>
          <w:numId w:val="1"/>
        </w:numPr>
        <w:rPr/>
      </w:pPr>
      <w:bookmarkStart w:id="122" w:name="__RefHeading___Toc3387129_653776707"/>
      <w:bookmarkStart w:id="123" w:name="_Toc43"/>
      <w:bookmarkEnd w:id="122"/>
      <w:r>
        <w:rPr>
          <w:rtl w:val="true"/>
        </w:rPr>
        <w:t>نتیجه</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های ادبیات عاشورایی در چند بعد شخصیت ها، مکان، نوع واقعه و نمادهای پایداری نمود پیدا می کند اما شاعران آیینی معاصر به ویژه موسوی گرمارودی، سبزواری و سلمان هراتی در فضایی جدید و با نگاهی نو به سرودن اشعار عاشورایی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تبیین بُعد حماسی و شکوهمند عاشورا تلاش کرده به گونه ای که شخصیت های واقعه عاشورا به عنوان الگو و نماد حقیقت وجودی آنها بارز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با تعمّق فکری و فلسفی، سیاسی و عرفانی در حادثه کربلا و شناخت وافی نسبت به قهرمانان کربلا و جایگاه حقیقی آنها، بر جنبه های معرفتی، اجتماعی و اخلاقی این حماسه بزرگ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آثار عاشورایی معاصر بر صبغه ادبی و تصویرسازی از عناصر طبیعی بسیار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با استفاده از هنرهای شاعرانه و در عین حال با بیانی عینی و خالی از تکلّف و زبانی ساده و صمیمی و ملموس، مفاهیمی تأثیر گذار و سازنده چون، جاودانگی، ارزش ایثارو گذشت، عظمت ظلم ستیزی را ارائه داده اند که برخی از آنها به دلیل تکرار به قالب نماد درآمده اند</w:t>
      </w:r>
      <w:r>
        <w:rPr>
          <w:rFonts w:eastAsia="IRNazanin" w:cs="IRNazanin"/>
          <w:color w:val="111111"/>
          <w:sz w:val="28"/>
          <w:szCs w:val="28"/>
          <w:rtl w:val="true"/>
          <w:lang w:bidi="fa-IR"/>
        </w:rPr>
        <w:t xml:space="preserve">. </w:t>
      </w:r>
      <w:bookmarkStart w:id="124" w:name="pg8760_83297"/>
    </w:p>
    <w:p>
      <w:pPr>
        <w:pStyle w:val="Heading3"/>
        <w:numPr>
          <w:ilvl w:val="2"/>
          <w:numId w:val="1"/>
        </w:numPr>
        <w:rPr/>
      </w:pPr>
      <w:bookmarkStart w:id="125" w:name="__RefHeading___Toc3387131_653776707"/>
      <w:bookmarkStart w:id="126" w:name="_Toc44"/>
      <w:bookmarkEnd w:id="124"/>
      <w:bookmarkEnd w:id="125"/>
      <w:r>
        <w:rPr>
          <w:rtl w:val="true"/>
        </w:rPr>
        <w:t>منابع</w:t>
      </w:r>
      <w:bookmarkEnd w:id="12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اسرافیلی، 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پنجره تعهد؛ نگاهی به شعر استاد حمید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شعر، شماره</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حجازی، سید علی ر 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 در آیینه شعر، قم، فارس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حسنلی، کاووس و غلامرضا کافی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شعر عاشورایی از آغاز قرن چهارم تا پایان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انسانی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شانزدهم و هفدهم،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خادمی کولایی، 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 شالیزار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زندگی و شعر سلمان هراتی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ساری، شفلین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شاهنامه، به کوشش جلال خالقی مطلق، تهران، مرکز دایره المعارف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رهنما، زین العابدین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سبزواری، حمید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عاشقانه سفر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تکا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سبزواری، حمید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 درد، مؤسسه انجمن قلم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 ذبیح الله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در ایران، تهران، ققنوس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مجاهدی، محمد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شعر عاشورا، قم، مرکز تحقیقات اسلامی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موسسه الوفا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گرمارودی، سیدعلی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 سنگ، تهران، تکا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هراتی، سلمان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در سماور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تکا</w:t>
      </w:r>
      <w:r>
        <w:rPr>
          <w:rFonts w:eastAsia="IRNazanin" w:cs="IRNazanin"/>
          <w:color w:val="111111"/>
          <w:sz w:val="28"/>
          <w:szCs w:val="28"/>
          <w:rtl w:val="true"/>
          <w:lang w:bidi="fa-IR"/>
        </w:rPr>
        <w:t xml:space="preserve">. </w:t>
      </w:r>
      <w:bookmarkStart w:id="127" w:name="pg8760_83298"/>
    </w:p>
    <w:p>
      <w:pPr>
        <w:pStyle w:val="Heading2"/>
        <w:numPr>
          <w:ilvl w:val="1"/>
          <w:numId w:val="1"/>
        </w:numPr>
        <w:rPr/>
      </w:pPr>
      <w:bookmarkStart w:id="128" w:name="__RefHeading___Toc3387133_653776707"/>
      <w:bookmarkStart w:id="129" w:name="_Toc45"/>
      <w:bookmarkEnd w:id="127"/>
      <w:bookmarkEnd w:id="128"/>
      <w:r>
        <w:rPr>
          <w:rtl w:val="true"/>
        </w:rPr>
        <w:t>هویت و کارکرد اربعین حسینی در منظومه فکری آیت الله خامنه ای</w:t>
      </w:r>
      <w:bookmarkEnd w:id="129"/>
    </w:p>
    <w:p>
      <w:pPr>
        <w:pStyle w:val="Heading3"/>
        <w:numPr>
          <w:ilvl w:val="2"/>
          <w:numId w:val="1"/>
        </w:numPr>
        <w:rPr/>
      </w:pPr>
      <w:bookmarkStart w:id="130" w:name="__RefHeading___Toc3387135_653776707"/>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دکتر سیدرضا موسوی</w:t>
      </w:r>
      <w:r>
        <w:rPr>
          <w:rStyle w:val="FootnoteAnchor"/>
          <w:rtl w:val="true"/>
        </w:rPr>
        <w:footnoteReference w:id="9"/>
      </w:r>
      <w:r>
        <w:rPr>
          <w:rFonts w:ascii="IRNazanin" w:hAnsi="IRNazanin" w:eastAsia="IRNazanin"/>
          <w:color w:val="111111"/>
          <w:sz w:val="28"/>
          <w:sz w:val="28"/>
          <w:szCs w:val="28"/>
          <w:rtl w:val="true"/>
          <w:lang w:bidi="fa-IR"/>
        </w:rPr>
        <w:t>سید محمد موسوی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29/11/1402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17/02/1403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حسینی، یک حرکت عظیم، پدیده بزرگ و نشانه قدرت ملت، و یک پروژه فرهنگی، سیاسی و تمدن ساز است که موجب تقویت هویت اسلامی، همبستگی ملّی و همدلی مسلمانان مخصوصاً شیعیان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و هویت و کارکرد آن در اندیشه مقام معظم رهبری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نشان داده شد که پیاده روی اربعین، تجلی ارادت تعداد فراوانی از مردم به یک هویت مشترک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هزاران انسان عاشقِ بصیر با قومیت های متفاوت در اربعین حسینی، فرایندی برای پیدایی هویت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پیاده روی در منظومه فکری آیت الله خامنه ای یک انگاره فرهنگی، سیاسی و تمدن ساز است که موجب تقویت </w:t>
      </w:r>
      <w:bookmarkStart w:id="132" w:name="pg8760_83299"/>
    </w:p>
    <w:p>
      <w:pPr>
        <w:pStyle w:val="BookText"/>
        <w:rPr/>
      </w:pPr>
      <w:bookmarkEnd w:id="132"/>
      <w:r>
        <w:rPr>
          <w:rFonts w:ascii="IRNazanin" w:hAnsi="IRNazanin" w:eastAsia="IRNazanin"/>
          <w:color w:val="111111"/>
          <w:sz w:val="28"/>
          <w:sz w:val="28"/>
          <w:szCs w:val="28"/>
          <w:rtl w:val="true"/>
          <w:lang w:bidi="fa-IR"/>
        </w:rPr>
        <w:t xml:space="preserve">هویت اسلامی، همبستگی ملّی و همدلی مسلمانان مخصوصاً شیعیان شده و زمینه ساز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اربعین حسینی، هویت اسلامی، معارف حسینی</w:t>
      </w:r>
      <w:r>
        <w:rPr>
          <w:rFonts w:eastAsia="IRNazanin" w:cs="IRNazanin"/>
          <w:color w:val="111111"/>
          <w:sz w:val="28"/>
          <w:szCs w:val="28"/>
          <w:rtl w:val="true"/>
          <w:lang w:bidi="fa-IR"/>
        </w:rPr>
        <w:t>.</w:t>
      </w:r>
    </w:p>
    <w:p>
      <w:pPr>
        <w:pStyle w:val="Heading3"/>
        <w:numPr>
          <w:ilvl w:val="2"/>
          <w:numId w:val="1"/>
        </w:numPr>
        <w:rPr/>
      </w:pPr>
      <w:bookmarkStart w:id="133" w:name="__RefHeading___Toc3387137_653776707"/>
      <w:bookmarkStart w:id="134" w:name="_Toc47"/>
      <w:bookmarkEnd w:id="133"/>
      <w:r>
        <w:rPr>
          <w:rtl w:val="true"/>
        </w:rPr>
        <w:t>مقدمه</w:t>
      </w:r>
      <w:bookmarkEnd w:id="134"/>
    </w:p>
    <w:p>
      <w:pPr>
        <w:pStyle w:val="BookText"/>
        <w:rPr/>
      </w:pPr>
      <w:r>
        <w:rPr>
          <w:rFonts w:ascii="IRNazanin" w:hAnsi="IRNazanin" w:eastAsia="IRNazanin"/>
          <w:color w:val="111111"/>
          <w:sz w:val="28"/>
          <w:sz w:val="28"/>
          <w:szCs w:val="28"/>
          <w:rtl w:val="true"/>
          <w:lang w:bidi="fa-IR"/>
        </w:rPr>
        <w:t xml:space="preserve">بیستم صفر، چهل روز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یا روز اربعین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واقعه عاشورا در ذهن و زبان شیعیان، دارای اعتبار بوده و مبنای فکری و رفتاری و کنش سیاسی و اجتماعی شیعیان را شکل می دهد، پیاده روی اربعین نیز، به مثابه یک واقعیت اجتماعی و ایمانی، از جایگاه بس مهم برخوردار بوده، و دارای کارکردهای متنوع فرهنگی، سیاسی و اجتماعی است، و می تواند باورها، گرایش ها و شیوه زیستن جامعه را متحول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حسینی، یکی از مهم ترین مناسبت های دینی شیعیان است که به یاد شهادت مظلوم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در روز عاشورا گرامی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نماد عزت، شجاعت، ایثار و مقاومت در برابر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مسلمانان، به ویژه شیعیان، در این روز به صورت پیاده از نجف به کربلا می روند تا مضجع شریف و نورانی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بارها به اهمیت و جایگاه اربعین حسینی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اربعین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قدرتملت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حسینی نه تنها یک مناسبت تاریخی و مذهبی است، بلکه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تمدن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تقویت هویت اسلامی، همبستگی ملّی و همدلی مسلمانان مخصوصاً شیعیان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rtl w:val="true"/>
          <w:lang w:bidi="fa-IR"/>
        </w:rPr>
        <w:t>(</w:t>
      </w:r>
      <w:r>
        <w:rPr>
          <w:rFonts w:eastAsia="IRNazanin" w:cs="IRNazanin"/>
          <w:color w:val="111111"/>
          <w:sz w:val="28"/>
          <w:szCs w:val="28"/>
          <w:lang w:bidi="fa-IR"/>
        </w:rPr>
        <w:t>3/9/1395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نقش پرافتخار شعائر دین در حفظ وحدت و همگرایی ملّت، خواستار توجّه مجموعه فرهنگی و رسانه ای جمهوری اسلامی به پیاده روی اربعین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دستاوردهای عاشورا و اربعین حسینی، ارتقای ایمان، مبارزه با جاهلیت و استبداد، صلح و عدالت، تربیت اعتقادی و فداکاری در راه حق و مقاومت در برابر ستم </w:t>
      </w:r>
      <w:bookmarkStart w:id="135" w:name="pg8760_83300"/>
    </w:p>
    <w:p>
      <w:pPr>
        <w:pStyle w:val="BookText"/>
        <w:rPr/>
      </w:pPr>
      <w:bookmarkEnd w:id="135"/>
      <w:r>
        <w:rPr>
          <w:rFonts w:ascii="IRNazanin" w:hAnsi="IRNazanin" w:eastAsia="IRNazanin"/>
          <w:color w:val="111111"/>
          <w:sz w:val="28"/>
          <w:sz w:val="28"/>
          <w:szCs w:val="28"/>
          <w:rtl w:val="true"/>
          <w:lang w:bidi="fa-IR"/>
        </w:rPr>
        <w:t>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شعائر عاشورا و اربعین، سبب می شود تا محبّان و عاشقان راه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مبارزه با هرگونه ستم، دفاع از حقوق مردم و برطرف کردن فقر و نیازها مهیا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باید از پیام های عاشورا برای ساخت زندگی سعادتمندانه خود استفاده کند، و در راستای اهداف انقلاب اسلامی و تحقق عدالت و حقوق بشر تلاش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21/07/1398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نگاه رهبر معظّم، عاشورا به عنوان یک رویداد مذهبی، فرهنگی و انقلابی، از اهمیت و ارزش بالایی برخوردار بوده که باید از درس های آن در حیات فردی و اجتماعی خود استفاده کرده و در مسیر مبارزه با ستم و ایجاد عدالت و صلح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 حاضر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می کوشد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 کارکرد اربعین حسینی در منظومه فکری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w:t>
      </w:r>
      <w:r>
        <w:rPr>
          <w:rFonts w:eastAsia="IRNazanin" w:cs="IRNazanin"/>
          <w:color w:val="111111"/>
          <w:sz w:val="28"/>
          <w:szCs w:val="28"/>
          <w:rtl w:val="true"/>
          <w:lang w:bidi="fa-IR"/>
        </w:rPr>
        <w:t>.</w:t>
      </w:r>
    </w:p>
    <w:p>
      <w:pPr>
        <w:pStyle w:val="Heading3"/>
        <w:numPr>
          <w:ilvl w:val="2"/>
          <w:numId w:val="1"/>
        </w:numPr>
        <w:rPr/>
      </w:pPr>
      <w:bookmarkStart w:id="136" w:name="__RefHeading___Toc3387139_653776707"/>
      <w:bookmarkStart w:id="137" w:name="_Toc48"/>
      <w:bookmarkEnd w:id="136"/>
      <w:r>
        <w:rPr>
          <w:rtl w:val="true"/>
        </w:rPr>
        <w:t>پیشینه پژوهش</w:t>
      </w:r>
      <w:bookmarkEnd w:id="1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طاهرخانی و همکاران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راهپیمائی اربعین نمادی ازشکل گیری هویت جمعی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تحقیق کمی پیمایشی، در پاسخ به پرسش آیا ابعاد مختلف پیاده روی اربعین، موجب شکل گیری هویت جمعی در بین راهپیمایان شده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اربعین به عنوان یک پدیده برآمده از مذهب شیعه، در عین تجلی دینی، دارای کارکرد سیاسی نیز هست؛ به گونه ای که نتایج نشان می دهد؛ بین بُعد سیاسی و بین المللی راهپیمایی اربعین و شکل گیری هویت جمعی بین راهپیمایان رابطه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پاسخگویان، راهپیمایی را عامل وحدت و همگرایی مسلمانان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بخش و همکاران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کیفی الگوی ابراز هویت ایرانیان و عراقی ها در آیین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یکی از اشکال نوظهور سفر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با اتکاء به رویکرد کیفی و از طریق تحلیل مضمون تجربه زیسته زائران سعی بر آن شده که الگوهای ابراز هویت زائران ایرانی و عراقی،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تحقیق حاضر زائران زن و مرد ایرانی و عراقی بوده اند و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نمونه به روش هدفمند انتخاب شده اند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گردآوری داده ها از روش های مصاحبه و مشاهده مشارکتی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تحلیل داده های کیفی سه مضمون اصلی؛ هویت ملی، هویت شیعی و هویت اربعینی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 مؤثر بر الگوهای ابراز هویت، متغیرهای زمینه ای و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گیویان و امین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هویت در آیینه نمایش جهانی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عنایت به ویژگی ها و امتیازات ویژه این آیین شیعی، کوشیده اند تا با تماس مستقیم با واقعیت در حال اجرا از طریق روش کیفی مردم نگاری، سه رکن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ساختار و کارکردهای آیینپیاده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تفسیرهای مشارکت کنندگان اصلی اش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مروجان و مجریان این آیین از منظر چارچوب مفهومی ارتباطات آیینی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دو مرحله تحلیل داده های به دست آمده از مصاحبه ها و مشاهدات میدانی به روش های مضمون بندی داده ها و کدگذاری نظریه ای نشان داد که این آیین شیعی ارتباط تنگاتنگی با سه مفهوم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 نمایش جهانی و هویت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و همکاران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به مثابه اسطوره ای برای بازآفرینی هویت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شکل گیری هویت فرهنگی، زندگی جمعی است و اسطوره یک مقوله فرهنگی است که می تواند افکار و شیوه زندگی ما را هدایت و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تحلیل اسطوره شناختیِ برگرفته از مؤلفه های اسطوره ای جوزف کمبل، درصدد بررسی معناداری تجربه زیسته زائران پیاده روی اربعین با آزمون، تک نمونه ای برآمده است تا ضمن پیکربندی اربعین با مؤلفه های اسطوره، به تبیین هویت فرهنگی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پیاده روی اربعین در حیات بخشیدن به هویت فرهنگی و اجتماعی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تبارشناسی هویت در ایرانِ پس از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پیاده روی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بستر ایجاد هویت جمعی، زندگی جمعی است و قدرت به عنوان عامل اصلی شکل گیری هویت، دانش و حقیقتِ مورد نیاز آن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هویت در ایران، جایگاه واقعه عاشورا است که در ذهن و ضمیر شیعیان، دارای اعتبار و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پدیده پیاده روی اربعین، به عنوان نشانه ای از هویت فرهنگی، به شکل تازه ای بروز </w:t>
      </w:r>
      <w:bookmarkStart w:id="138" w:name="pg8760_83302"/>
    </w:p>
    <w:p>
      <w:pPr>
        <w:pStyle w:val="BookText"/>
        <w:rPr/>
      </w:pPr>
      <w:bookmarkEnd w:id="138"/>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بازسنجی و واکاوی حضور قدرت در شکل گیری هویت، مسئله این پژوهش است که با اتخاذ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تکیه برمؤلفه هایی مثل انقطاع، نظام دانایی، جایگاه قدرت و مقاومت، همنشینی قدرت با دانش و حقیقت، به تحلیل دو گفتمان عمده هویتی پیش و پس از انقلاب اسلامی ایران پرداخته و سپس به صورت بندی جدید هویت فرهنگی و چگونگی گسست و بروز جدید آن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با فرارفتن از دوگانه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برای فهم هویت ایرانی، ضمن تبیین تبارشناسی پدیده فرهنگی و نوظهور پیاده روی اربعین، به این نتیجه رسیده است که هرچند هویت ها برساخته و بازآفریده نظام دانایی عصر خود هستند، اما امروزه تک ساحتی کردن هویت خطاست</w:t>
      </w:r>
      <w:r>
        <w:rPr>
          <w:rFonts w:eastAsia="IRNazanin" w:cs="IRNazanin"/>
          <w:color w:val="111111"/>
          <w:sz w:val="28"/>
          <w:szCs w:val="28"/>
          <w:rtl w:val="true"/>
          <w:lang w:bidi="fa-IR"/>
        </w:rPr>
        <w:t>.</w:t>
      </w:r>
    </w:p>
    <w:p>
      <w:pPr>
        <w:pStyle w:val="Heading3"/>
        <w:numPr>
          <w:ilvl w:val="2"/>
          <w:numId w:val="1"/>
        </w:numPr>
        <w:rPr/>
      </w:pPr>
      <w:bookmarkStart w:id="139" w:name="__RefHeading___Toc3387141_653776707"/>
      <w:bookmarkStart w:id="140" w:name="_Toc49"/>
      <w:bookmarkEnd w:id="139"/>
      <w:r>
        <w:rPr>
          <w:rtl w:val="true"/>
        </w:rPr>
        <w:t>مفاهیم پژوهش</w:t>
      </w:r>
      <w:bookmarkEnd w:id="140"/>
    </w:p>
    <w:p>
      <w:pPr>
        <w:pStyle w:val="Heading4"/>
        <w:numPr>
          <w:ilvl w:val="3"/>
          <w:numId w:val="1"/>
        </w:numPr>
        <w:rPr/>
      </w:pPr>
      <w:bookmarkStart w:id="141" w:name="__RefHeading___Toc3387143_653776707"/>
      <w:bookmarkStart w:id="142" w:name="_Toc50"/>
      <w:bookmarkEnd w:id="141"/>
      <w:r>
        <w:rPr/>
        <w:t>1</w:t>
      </w:r>
      <w:r>
        <w:rPr>
          <w:rtl w:val="true"/>
        </w:rPr>
        <w:t xml:space="preserve">. </w:t>
      </w:r>
      <w:r>
        <w:rPr>
          <w:rtl w:val="true"/>
        </w:rPr>
        <w:t>هویت</w:t>
      </w:r>
      <w:bookmarkEnd w:id="142"/>
    </w:p>
    <w:p>
      <w:pPr>
        <w:pStyle w:val="BookText"/>
        <w:rPr/>
      </w:pPr>
      <w:r>
        <w:rPr>
          <w:rFonts w:ascii="IRNazanin" w:hAnsi="IRNazanin" w:eastAsia="IRNazanin"/>
          <w:color w:val="111111"/>
          <w:sz w:val="28"/>
          <w:sz w:val="28"/>
          <w:szCs w:val="28"/>
          <w:rtl w:val="true"/>
          <w:lang w:bidi="fa-IR"/>
        </w:rPr>
        <w:t xml:space="preserve">در لغت به معنای ذات باری تعالی، هستی، وجود و آنچه موجب شناسایی شخص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عمید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به معنای حقیقت شیء یا شخص که مشتمل بر صفات جوهری او باشد،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هویت، عبارت است از آنچه سبب تشخیص و یا آنچه موجب شناسایی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در اصطلاح، مجموعه ای از ویژگی ها، شناسه ها و الگوهای رفتاری اکتسابی است که فرد، قوم، ملت و تمدنی را از دیگر اقوام، ملل و تمدن ها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جیمز مارسیا، هویت، سازمانی درونی، خودجوش و پویاست که از سائق ها، توانایی ها، باورها و تجارب گذشته فرد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چهار نوع هویتدر نوجوانان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هویت، پراکندگی هویت، وقفه و ضبط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4"/>
        <w:numPr>
          <w:ilvl w:val="3"/>
          <w:numId w:val="1"/>
        </w:numPr>
        <w:rPr/>
      </w:pPr>
      <w:bookmarkStart w:id="143" w:name="__RefHeading___Toc3387145_653776707"/>
      <w:bookmarkStart w:id="144" w:name="_Toc51"/>
      <w:bookmarkEnd w:id="143"/>
      <w:r>
        <w:rPr/>
        <w:t>2</w:t>
      </w:r>
      <w:r>
        <w:rPr>
          <w:rtl w:val="true"/>
        </w:rPr>
        <w:t xml:space="preserve">. </w:t>
      </w:r>
      <w:r>
        <w:rPr>
          <w:rtl w:val="true"/>
        </w:rPr>
        <w:t>بحران هویت</w:t>
      </w:r>
      <w:bookmarkEnd w:id="1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روان شناسان، اریکسون، بر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هویت، واژه ای است که وی برای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توانایی نوجوان در قبول نقشی که </w:t>
      </w:r>
    </w:p>
    <w:p>
      <w:pPr>
        <w:pStyle w:val="BookText"/>
        <w:rPr/>
      </w:pPr>
      <w:r>
        <w:rPr>
          <w:rFonts w:ascii="IRNazanin" w:hAnsi="IRNazanin" w:eastAsia="IRNazanin"/>
          <w:color w:val="111111"/>
          <w:sz w:val="28"/>
          <w:sz w:val="28"/>
          <w:szCs w:val="28"/>
          <w:rtl w:val="true"/>
          <w:lang w:bidi="fa-IR"/>
        </w:rPr>
        <w:t>جامعه از او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شاملو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هویت، یعنی عدم موفقیت یک نوجوان در پی ریزی هویت فردی خود، به علت تجارب نامطلوب کودکی و یا شرایط نامساعد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از نوعی سردرگمی و آشفتگی نقش ها رنج می برد و احساس می کند که منزوی، مضطرب و مردد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بحران هویت، منحصر به دوره نوجوانی یا جوانی نیست، بلکه در هر دوره ای ممکن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اریكسون، عمده ترین تكلیف یك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بحران هویت در برابر سردرگمی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پاپالیا و همكاران،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3/342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كه فرد یا جامعه از عناصر هویت ساز خویش مانند دین، زبان، نژاد، قومیت و فرهنگ آگاهی نداشته باشد و یا عناصر هویت ساز، جایگاه خود را به عنوان شاخص های شناخت، از دست بدهد و عناصر جایگزین معرفی نشود، فرد یا جامعه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فرد برای خروج از این بحران، بایستی ارزش های مثبت و بادوام در فرهنگ، مذهب یا ایدئولوژی خود را بیابد تا از درهم ریختگی و آشفتگی هویت كه دائماً در رنج و عذاب است، رها شود و هویت اصیل خویش را بازسازی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خلیلی،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مکتب توحیدی و وحیانی، نقشی بسزا در پیدایش شخصیت آدمی دارد، و می تواند به پرسش های بی شمار آدمی پاسخ درخور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سوی مبدأ كمال دعوت كرده و هویت انسانی او را شكل دهد و او را از پریشانی و حیرت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نقش خانواده در این مرحله، بس کارا است كه از طریق وراثت و انتخاب شیوه های تربیتی، اثری بسزا در پیدایش هویت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نوجوان همانند زمین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بذری در آن ریخته شود،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دلت سخت و فکرت گرفتار شود، اقدام به ادب آموزی تو كردم، تا با عزمی جزم به امورت روی آوری؛ اموری كه اهل تجربه، مشقّت تجربه كردن آن را كشیده اند و تو از تجربه دوباره آسوده گشته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عنصری كه به آدمی احساس امنیت و اعتماد بخشیده و او را از اضطراب های درونی و تشویش های ذهنی رها می سازد، یاد الله تعالی و داشتن یك تكیه گاه محكم در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w:t>
      </w:r>
      <w:bookmarkStart w:id="145" w:name="pg8760_83304"/>
    </w:p>
    <w:p>
      <w:pPr>
        <w:pStyle w:val="BookText"/>
        <w:rPr/>
      </w:pPr>
      <w:bookmarkEnd w:id="145"/>
      <w:r>
        <w:rPr>
          <w:rFonts w:ascii="IRNazanin" w:hAnsi="IRNazanin" w:eastAsia="IRNazanin"/>
          <w:color w:val="111111"/>
          <w:sz w:val="28"/>
          <w:sz w:val="28"/>
          <w:szCs w:val="28"/>
          <w:rtl w:val="true"/>
          <w:lang w:bidi="fa-IR"/>
        </w:rPr>
        <w:t>فقط با یاد الله آرام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46" w:name="__RefHeading___Toc3387147_653776707"/>
      <w:bookmarkStart w:id="147" w:name="_Toc52"/>
      <w:bookmarkEnd w:id="146"/>
      <w:r>
        <w:rPr/>
        <w:t>3</w:t>
      </w:r>
      <w:r>
        <w:rPr>
          <w:rtl w:val="true"/>
        </w:rPr>
        <w:t xml:space="preserve">. </w:t>
      </w:r>
      <w:r>
        <w:rPr>
          <w:rtl w:val="true"/>
        </w:rPr>
        <w:t>اربعین حسینی</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دوره تکامل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برپایی مراسم اربعین در ماه صفر، شاید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ذیل آن، زیارت اربعین را از علامات مؤمن برشمرده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مُحَمَّدٍ الْحَسَنِ بْنِ عَلِیٍّ الْعَسْكَرِیِّ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 صَلَاةُ الْخَمْسِینَ وَ زِیَارَةُ الْأَرْبَعِینَ وَ التَّخَتُّمُ بِالْیَمِینِ وَ تَعْفِیرُ الْجَبِینِوَ الْجَهْرُ بِ بِسْمِ اللَّهِ الرَّحْمنِ الرَّحِیمِ؛ مؤمن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واجبات و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در سجده پیشانی بر خاك نهادن، و انگشتر عقیق در دست راست كردن، و زیارت اربعین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جوهره رسالت نبوی، قرآن و عترت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نیز ستون دین و زیارت اربعین، ستون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تعلیم کتاب و تزکیه نفوس مردم بود تا هم جاهلان را عالم نماید و هم گمراهان را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جهل علمی و جهالت عملی را از جامعه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هدف، در متن زیارت اربعین سالار شهیدان تعبیه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تأکید دارند که آسمان تا چهل روز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زکریا گریسته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تاریخی و روایات درباره ریشه و پیدایش اربعین حسینی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عطیه عوفی، در اولین چهلم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رفتند و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توان اولین زائران اربعین حسینی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برخی نقل ها، اسیران کربلا نیز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بازگشت از شام، برای زیارت مدفن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دیگری از علما تصریح کرده اند که اسیران در بازگشت از شام به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w:t>
      </w:r>
      <w:bookmarkStart w:id="148" w:name="pg8760_83305"/>
    </w:p>
    <w:p>
      <w:pPr>
        <w:pStyle w:val="BookText"/>
        <w:rPr/>
      </w:pPr>
      <w:bookmarkEnd w:id="148"/>
      <w:r>
        <w:rPr>
          <w:rFonts w:ascii="IRNazanin" w:hAnsi="IRNazanin" w:eastAsia="IRNazanin"/>
          <w:color w:val="111111"/>
          <w:sz w:val="28"/>
          <w:sz w:val="28"/>
          <w:szCs w:val="28"/>
          <w:rtl w:val="true"/>
          <w:lang w:bidi="fa-IR"/>
        </w:rPr>
        <w:t xml:space="preserve">مشهور،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به بدنش در کربلا ملحق شد</w:t>
      </w:r>
      <w:r>
        <w:rPr>
          <w:rFonts w:eastAsia="IRNazanin" w:cs="IRNazanin"/>
          <w:color w:val="111111"/>
          <w:sz w:val="28"/>
          <w:szCs w:val="28"/>
          <w:rtl w:val="true"/>
          <w:lang w:bidi="fa-IR"/>
        </w:rPr>
        <w:t>.</w:t>
      </w:r>
    </w:p>
    <w:p>
      <w:pPr>
        <w:pStyle w:val="Heading3"/>
        <w:numPr>
          <w:ilvl w:val="2"/>
          <w:numId w:val="1"/>
        </w:numPr>
        <w:rPr/>
      </w:pPr>
      <w:bookmarkStart w:id="149" w:name="__RefHeading___Toc3387149_653776707"/>
      <w:bookmarkStart w:id="150" w:name="_Toc53"/>
      <w:bookmarkEnd w:id="149"/>
      <w:r>
        <w:rPr>
          <w:rtl w:val="true"/>
        </w:rPr>
        <w:t>هویت اربعین حسینی در منظومه فکری آیت الله خامنه ای</w:t>
      </w:r>
      <w:bookmarkEnd w:id="150"/>
    </w:p>
    <w:p>
      <w:pPr>
        <w:pStyle w:val="Heading4"/>
        <w:numPr>
          <w:ilvl w:val="3"/>
          <w:numId w:val="1"/>
        </w:numPr>
        <w:rPr/>
      </w:pPr>
      <w:bookmarkStart w:id="151" w:name="__RefHeading___Toc3387151_653776707"/>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اربعین حسینی، یکی از مهم ترین مناسک اسلامی است که در چهلمین روز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میلیون ها زائر از سراسر جهان به کربلا مشرف می شوند و با پیاده روی و عزاداری، یاد و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نه تنها یک آیین دینی است، بلکه یک پدیده فرهنگی، اجتماعی و سیاسی نیز به شمار می آید که نشان دهنده عشق، همدلی، مقاومت و انقلاب برای دفاع از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تجلی ارادت جمع کثیری از مردمان به یک هویت مشترک و جهانی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هزاران انسانِ عاشق با قومیت های متفاوت در این مراسم باشکوه، فرایندی برای پیدایی هویت اسلامی است که در سطحی فراتر از هویت ملی جریان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روی اربعین و هویت یابی فراملی، گفتمان عاشورا را در سطح ملت ها فارغ از تفاوت های موجود بین آنها مطرح می کند و موجب می شود افراد نسبت به آموزه های این گفتمان تعلق خاطر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فرامرزی گفتمان عاشورا، مهمترین برآیند هویت فراملی در قالب پیاده روی اربعین است که نتایج و پیامدهای متعددی را در حوزه های سیاسی و فرهنگی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مهم پیاده روی اربعین، اعلام موجودیت هویت فرابومی و فراملی در یک گستره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پیاده روی اربعین، نه تنها خرده هویت ها نفی نمی شوند، بلکه با حفظ موجودیت خود، با یک هویت کلان پیوند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کارکردهای هویت در هر سطحی، نقش آفرینی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کارکردهای مهم هویت فراملی، که در بستر رخداد پیاده روی اربعین شکل می گیرد، نقش آفرینی جمعی در رویدادهای سیاسی و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نامدار وندایی، کد خبر </w:t>
      </w:r>
      <w:r>
        <w:rPr>
          <w:rFonts w:eastAsia="IRNazanin" w:cs="IRNazanin"/>
          <w:color w:val="111111"/>
          <w:sz w:val="28"/>
          <w:szCs w:val="28"/>
          <w:lang w:bidi="fa-IR"/>
        </w:rPr>
        <w:t>5580670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در سایه استقامت و ایستادگی، هویّت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ملّت ها هویّت می دهد، شخصیّت می دهد، عظمت می دهد، استقامت آنها و ایستادگی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یعنی چه؟ یعنی آن خطّ </w:t>
      </w:r>
      <w:bookmarkStart w:id="153" w:name="pg8760_83306"/>
    </w:p>
    <w:p>
      <w:pPr>
        <w:pStyle w:val="BookText"/>
        <w:rPr/>
      </w:pPr>
      <w:bookmarkEnd w:id="153"/>
      <w:r>
        <w:rPr>
          <w:rFonts w:ascii="IRNazanin" w:hAnsi="IRNazanin" w:eastAsia="IRNazanin"/>
          <w:color w:val="111111"/>
          <w:sz w:val="28"/>
          <w:sz w:val="28"/>
          <w:szCs w:val="28"/>
          <w:rtl w:val="true"/>
          <w:lang w:bidi="fa-IR"/>
        </w:rPr>
        <w:t xml:space="preserve">مستقیمی را که انسان پیدا کرده، ادامه بدهد؛ نگذارد زاویه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26/11/1401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فرهنگی، تقویت احساس هویت ملی و انقلابی، ترویجِ سبک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افزایش همبستگی ملی، در شمار اولویت هایی است که باید با ارتقاء سرمایه انسانی و رشد کیفی برنامه ها و بهره گیری از ابتکار و با تلاش شبانه روزی به آن دست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7/7/1400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را با هویّت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احساس هویّت نکرد، صداهای بلند تحکّم آمیز، راحت او را مغلوب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احساس هویّت می کند، ایستادگی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هویّت، گاهی هویّت ملّی، هویّت دینی و گاهی هویّت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امروز جامعه 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ما یک هویّت ریشه دار و تاریخی و قوی و قابل استقامتی دارد که این را نشان هم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20/3/1397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 درصدد جانشینی هویت های ساختگی و دروغین به جای هویت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بخشی از فرمایشات مقام معظم رهبری در مورد هویت اربعین حسینی اشاره می شود</w:t>
      </w:r>
      <w:r>
        <w:rPr>
          <w:rFonts w:eastAsia="IRNazanin" w:cs="IRNazanin"/>
          <w:color w:val="111111"/>
          <w:sz w:val="28"/>
          <w:szCs w:val="28"/>
          <w:rtl w:val="true"/>
          <w:lang w:bidi="fa-IR"/>
        </w:rPr>
        <w:t>:</w:t>
      </w:r>
    </w:p>
    <w:p>
      <w:pPr>
        <w:pStyle w:val="Heading4"/>
        <w:numPr>
          <w:ilvl w:val="3"/>
          <w:numId w:val="1"/>
        </w:numPr>
        <w:rPr/>
      </w:pPr>
      <w:bookmarkStart w:id="154" w:name="__RefHeading___Toc3387153_653776707"/>
      <w:bookmarkStart w:id="155" w:name="_Toc55"/>
      <w:bookmarkEnd w:id="154"/>
      <w:r>
        <w:rPr/>
        <w:t>1</w:t>
      </w:r>
      <w:r>
        <w:rPr>
          <w:rtl w:val="true"/>
        </w:rPr>
        <w:t xml:space="preserve">. </w:t>
      </w:r>
      <w:r>
        <w:rPr>
          <w:rtl w:val="true"/>
        </w:rPr>
        <w:t>اربعین حسینی، خیزش عمومی در برابر استبداد</w:t>
      </w:r>
      <w:bookmarkEnd w:id="1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در حادثه کربلا یک شروع بود؛ خاصیت محیط اختناق این است که مردم فرصت و جرئت پیدا نمی کنند که حقایقی را که فهمیده اند، در عملِخودشان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توانایی این را داشت که در مقابل آن دستگاه ظلم و استکبار و استبداد و اختناق، آنچه را که فهمیده است، بروز دهد؟ مثل یک عقده ای در گلوی مؤمنین باقی بود تا اینکه اولین جوشش در روز اربعین در کربلا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28/11/1387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پیمایی عظیمِ اربعین یک پدیده الهی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از پدیده های مهمّ الهی، درست قابل تفسیر هم نیست؛ یعنی نمی شود این حادثه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جمعیّتِ عظیمِ میلیونی راه بیفتند و در ظرف چند سال شکل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گذشته راه پیمایی بود، امّا این خبرها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 داریم که در ایّام مختلف، چه اربعین، چه غیر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bookmarkStart w:id="156" w:name="pg8760_83307"/>
    </w:p>
    <w:p>
      <w:pPr>
        <w:pStyle w:val="BookText"/>
        <w:rPr/>
      </w:pPr>
      <w:bookmarkEnd w:id="156"/>
      <w:r>
        <w:rPr>
          <w:rFonts w:ascii="IRNazanin" w:hAnsi="IRNazanin" w:eastAsia="IRNazanin"/>
          <w:color w:val="111111"/>
          <w:sz w:val="28"/>
          <w:sz w:val="28"/>
          <w:szCs w:val="28"/>
          <w:rtl w:val="true"/>
          <w:lang w:bidi="fa-IR"/>
        </w:rPr>
        <w:t xml:space="preserve">اربعین یا بعضی اوقات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نجف و جاهای مختلف عراق حرکت می کردند، جمعیّت های فراوانی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عظیمِ میلیونی از مکان های مختلف دنیا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چند میلیون از ایران و میلیون ها نفر از خود عراق و از کشورهای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وجود تهدیدهای تروریستی ای که همیشه وجود داشته و امروزه نیز وجود دارد، یک پدیده فوق العاده عظیم و نشان دهنده اوج گرفتن تفکّر مبارزه در راه خدا و اسلام و آمادگی عمومی و همگانی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خداوند متعال به این حرکت ها و به مردم برکت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22/08/1396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راهپیمایی بیست ودوّم بهمن مربوط به یک سلیقه سیاسی است و نه جلسات محرّم و ماه رمضان و اعتکاف و راه پیمایی اربعین مربوط به یک سلیقه سیاسی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همه ملّت ایران و همه سلایق گوناگون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01/01/1396</w:t>
      </w:r>
      <w:r>
        <w:rPr>
          <w:rFonts w:eastAsia="IRNazanin" w:cs="IRNazanin"/>
          <w:color w:val="111111"/>
          <w:sz w:val="28"/>
          <w:szCs w:val="28"/>
          <w:rtl w:val="true"/>
          <w:lang w:bidi="fa-IR"/>
        </w:rPr>
        <w:t>).</w:t>
      </w:r>
    </w:p>
    <w:p>
      <w:pPr>
        <w:pStyle w:val="Heading4"/>
        <w:numPr>
          <w:ilvl w:val="3"/>
          <w:numId w:val="1"/>
        </w:numPr>
        <w:rPr/>
      </w:pPr>
      <w:bookmarkStart w:id="157" w:name="__RefHeading___Toc3387155_653776707"/>
      <w:bookmarkStart w:id="158" w:name="_Toc56"/>
      <w:bookmarkEnd w:id="157"/>
      <w:r>
        <w:rPr/>
        <w:t>2</w:t>
      </w:r>
      <w:r>
        <w:rPr>
          <w:rtl w:val="true"/>
        </w:rPr>
        <w:t xml:space="preserve">. </w:t>
      </w:r>
      <w:r>
        <w:rPr>
          <w:rtl w:val="true"/>
        </w:rPr>
        <w:t>اربعین حسینی، درخشش دست خدا</w:t>
      </w:r>
      <w:bookmarkEnd w:id="158"/>
    </w:p>
    <w:p>
      <w:pPr>
        <w:pStyle w:val="BookText"/>
        <w:rPr/>
      </w:pPr>
      <w:r>
        <w:rPr>
          <w:rFonts w:ascii="IRNazanin" w:hAnsi="IRNazanin" w:eastAsia="IRNazanin"/>
          <w:color w:val="111111"/>
          <w:sz w:val="28"/>
          <w:sz w:val="28"/>
          <w:szCs w:val="28"/>
          <w:rtl w:val="true"/>
          <w:lang w:bidi="fa-IR"/>
        </w:rPr>
        <w:t xml:space="preserve">معمولاً در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تبلیغاتی برای آن انجام نگرفته، اما ناگهان یک پدیده ای در محیط دید انسان بُروز میکند، دست خدایی مشهودتر از همه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 وجود موانع فراوان، از ایران فقط دو میلیون نفر برای پیاده روی هشتاد کیلومتری به کربلا می روند؛ چند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عراق و از مناطق دیگر؛ این یک حادثه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این راه، راه عشقِ همراه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عشق اولیا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حُبَّکَ وَ حُبَّ مَن یُحِبُّکَ وَ حُبَّ کُلِّ عَمَلٍ یوصِلُنی اِلی قُربِک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03/09/1395</w:t>
      </w:r>
      <w:r>
        <w:rPr>
          <w:rFonts w:eastAsia="IRNazanin" w:cs="IRNazanin"/>
          <w:color w:val="111111"/>
          <w:sz w:val="28"/>
          <w:szCs w:val="28"/>
          <w:rtl w:val="true"/>
          <w:lang w:bidi="fa-IR"/>
        </w:rPr>
        <w:t>).</w:t>
      </w:r>
    </w:p>
    <w:p>
      <w:pPr>
        <w:pStyle w:val="Heading4"/>
        <w:numPr>
          <w:ilvl w:val="3"/>
          <w:numId w:val="1"/>
        </w:numPr>
        <w:rPr/>
      </w:pPr>
      <w:bookmarkStart w:id="159" w:name="__RefHeading___Toc3387157_653776707"/>
      <w:bookmarkStart w:id="160" w:name="_Toc57"/>
      <w:bookmarkEnd w:id="159"/>
      <w:r>
        <w:rPr/>
        <w:t>3</w:t>
      </w:r>
      <w:r>
        <w:rPr>
          <w:rtl w:val="true"/>
        </w:rPr>
        <w:t xml:space="preserve">. </w:t>
      </w:r>
      <w:r>
        <w:rPr>
          <w:rtl w:val="true"/>
        </w:rPr>
        <w:t>هویت تاریخی اربعین حسینی</w:t>
      </w:r>
      <w:bookmarkEnd w:id="16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اربعین بعد از آن روزهای تلخ و آن شهادت عجیب، اولین زائران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امامِ معصومِ شهید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انصاری و عطیةبن سعد عوفی که او هم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کسانی بودند که آن روز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رسیدیم، خواستیم به طرف قبر برویم، اما این پیرمرد گفت اول دم شطّ فرات برویم و غسل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شطّ فرات غسل کرد، </w:t>
      </w:r>
      <w:bookmarkStart w:id="161" w:name="pg8760_83308"/>
    </w:p>
    <w:p>
      <w:pPr>
        <w:pStyle w:val="BookText"/>
        <w:rPr/>
      </w:pPr>
      <w:bookmarkEnd w:id="161"/>
      <w:r>
        <w:rPr>
          <w:rFonts w:ascii="IRNazanin" w:hAnsi="IRNazanin" w:eastAsia="IRNazanin"/>
          <w:color w:val="111111"/>
          <w:sz w:val="28"/>
          <w:sz w:val="28"/>
          <w:szCs w:val="28"/>
          <w:rtl w:val="true"/>
          <w:lang w:bidi="fa-IR"/>
        </w:rPr>
        <w:t xml:space="preserve">سپس قطیفه ای به کمر پیچید و قطیفه ای هم بر دوش انداخت؛ مثل کسی که می خواهد خانه خدا را طواف و زیارت کند، به طرف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نابینا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با هم رفتیم، تا نزدیک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قبر را لمس کرد و شناخت، احساساتش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که لابد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در آغوش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با صدای بلند سه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یا حسین،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14/03/1378</w:t>
      </w:r>
      <w:r>
        <w:rPr>
          <w:rFonts w:eastAsia="IRNazanin" w:cs="IRNazanin"/>
          <w:color w:val="111111"/>
          <w:sz w:val="28"/>
          <w:szCs w:val="28"/>
          <w:rtl w:val="true"/>
          <w:lang w:bidi="fa-IR"/>
        </w:rPr>
        <w:t>).</w:t>
      </w:r>
    </w:p>
    <w:p>
      <w:pPr>
        <w:pStyle w:val="Heading4"/>
        <w:numPr>
          <w:ilvl w:val="3"/>
          <w:numId w:val="1"/>
        </w:numPr>
        <w:rPr/>
      </w:pPr>
      <w:bookmarkStart w:id="162" w:name="__RefHeading___Toc3387159_653776707"/>
      <w:bookmarkStart w:id="163" w:name="_Toc58"/>
      <w:bookmarkEnd w:id="162"/>
      <w:r>
        <w:rPr/>
        <w:t>4</w:t>
      </w:r>
      <w:r>
        <w:rPr>
          <w:rtl w:val="true"/>
        </w:rPr>
        <w:t xml:space="preserve">. </w:t>
      </w:r>
      <w:r>
        <w:rPr>
          <w:rtl w:val="true"/>
        </w:rPr>
        <w:t>ایمان و عشق در اربعین حسینی</w:t>
      </w:r>
      <w:bookmarkEnd w:id="1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بی نظیر و بی سابقه ای که در این سال های اخیر به وجود آمده؛ پیاده روی میان نجف و کربلا یا بعضی از شهرهای دورتر از نجف تا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بصره، بعضی از مرز، بعضی از شهرهای دیگر، پیاده راه می اُفتند 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عشق و ایمان است؛ ما هم از دور به این حرکت نگاه می کنیم و غبطه می خوریم به حال آن کسانی که این توفیق را پیدا کردند و این حرکت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دوریم به یاد تو سخن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منزل نبوَد در سفر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09/09/1394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این راه را طی کردند و این حرکت عاشقانه و مؤمنانه را انجام می دهند، واقعاً دارند حسنه ای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شعار بزرگ است، لا تُحِلّوا شَعائِرَ الله، این بلاشک جزو شعائر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عشق و ایمان است؛ هم در آن ایمان و اعتقاد قلبی و باورهای راستین، تحریک کننده است؛ هم 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شیعی همین جور است؛ ترکیبی است از عقل و عاطفه، ترکیبی است از ایمان و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09/09/1394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جاذبه مغناطیس حسینی، در روز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را از مدینه به کربلا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مغناطیسی است که امروز هم با گذشت قرن های متمادی، در دل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معرفت به اهل بیت دارند، عشق و شور به کربلا همیشه در دلشان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روز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01/01/1385</w:t>
      </w:r>
      <w:r>
        <w:rPr>
          <w:rFonts w:eastAsia="IRNazanin" w:cs="IRNazanin"/>
          <w:color w:val="111111"/>
          <w:sz w:val="28"/>
          <w:szCs w:val="28"/>
          <w:rtl w:val="true"/>
          <w:lang w:bidi="fa-IR"/>
        </w:rPr>
        <w:t xml:space="preserve">). </w:t>
      </w:r>
      <w:bookmarkStart w:id="164" w:name="pg8760_83309"/>
    </w:p>
    <w:p>
      <w:pPr>
        <w:pStyle w:val="Heading4"/>
        <w:numPr>
          <w:ilvl w:val="3"/>
          <w:numId w:val="1"/>
        </w:numPr>
        <w:rPr/>
      </w:pPr>
      <w:bookmarkStart w:id="165" w:name="__RefHeading___Toc3387161_653776707"/>
      <w:bookmarkStart w:id="166" w:name="_Toc59"/>
      <w:bookmarkEnd w:id="164"/>
      <w:bookmarkEnd w:id="165"/>
      <w:r>
        <w:rPr/>
        <w:t>5</w:t>
      </w:r>
      <w:r>
        <w:rPr>
          <w:rtl w:val="true"/>
        </w:rPr>
        <w:t xml:space="preserve">. </w:t>
      </w:r>
      <w:r>
        <w:rPr>
          <w:rtl w:val="true"/>
        </w:rPr>
        <w:t>راهپیمایی اربعین، مدیون شهدای مدافع حرم</w:t>
      </w:r>
      <w:bookmarkEnd w:id="166"/>
    </w:p>
    <w:p>
      <w:pPr>
        <w:pStyle w:val="BookText"/>
        <w:rPr/>
      </w:pPr>
      <w:r>
        <w:rPr>
          <w:rFonts w:ascii="IRNazanin" w:hAnsi="IRNazanin" w:eastAsia="IRNazanin"/>
          <w:color w:val="111111"/>
          <w:sz w:val="28"/>
          <w:sz w:val="28"/>
          <w:szCs w:val="28"/>
          <w:rtl w:val="true"/>
          <w:lang w:bidi="fa-IR"/>
        </w:rPr>
        <w:t xml:space="preserve">حرکت شهدای مدافع حرم که در این برهه، در خارج از کشور به شهادت رسیدند، در واقع شبیه حرکت آن کسانی است که با جان خودشان توانستند قبر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خلفای بنی عبّاس همّت گماشته بودند که قبر مطهّر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به تبع آن بقیّه قبور مطهّره را از بین ببرند؛ عدّه ای با جان خودشان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بیایید، دستتان را قطع می کنیم، پایتان را قطع می کنیم، شما را به قتل می رسانیم؛ درعین حال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رفتن ها بود که حالا به بیست میلیون زائر پیاده اربعین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آنجا کسانی فداکاری نمی کردند، امروز شوکت و هیمنه محبّت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دنیا را فرا نمی گرفت که شما می بینید در راه پیمایی اربعین، از کشورهای مختلف، از فارس و ترک و کشورهای اروپایی و حتّی از آمریکا افرادی به آنجا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چه کسی کرد؟ خشت اوّل و اصلی این کار را همان کسانی گذاشتند که در واقع جانشان را برای زیارت قبر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22/12/1397</w:t>
      </w:r>
      <w:r>
        <w:rPr>
          <w:rFonts w:eastAsia="IRNazanin" w:cs="IRNazanin"/>
          <w:color w:val="111111"/>
          <w:sz w:val="28"/>
          <w:szCs w:val="28"/>
          <w:rtl w:val="true"/>
          <w:lang w:bidi="fa-IR"/>
        </w:rPr>
        <w:t>).</w:t>
      </w:r>
    </w:p>
    <w:p>
      <w:pPr>
        <w:pStyle w:val="Heading4"/>
        <w:numPr>
          <w:ilvl w:val="3"/>
          <w:numId w:val="1"/>
        </w:numPr>
        <w:rPr/>
      </w:pPr>
      <w:bookmarkStart w:id="167" w:name="__RefHeading___Toc3387163_653776707"/>
      <w:bookmarkStart w:id="168" w:name="_Toc60"/>
      <w:bookmarkEnd w:id="167"/>
      <w:r>
        <w:rPr/>
        <w:t>6</w:t>
      </w:r>
      <w:r>
        <w:rPr>
          <w:rtl w:val="true"/>
        </w:rPr>
        <w:t xml:space="preserve">. </w:t>
      </w:r>
      <w:r>
        <w:rPr>
          <w:rtl w:val="true"/>
        </w:rPr>
        <w:t>جهانی شدن اربعین حسینی</w:t>
      </w:r>
      <w:bookmarkEnd w:id="1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جهانی شد و جهانی 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حسین بن علی است که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جوشد و روزبه روز تازه تر و زنده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پیام عاشورا است که از حلقوم اباعبدالله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غربت و تنهایی صادر شد و امروز فضای عالم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انسانیّت است؛ ما شیعیان افتخار می کنیم که پیرو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متعلّق به ما نیست؛ مذاهب اسلامی، شیعه و سنّی، همه زیر پرچم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پیمایی عظیم حتّی کسانی که متدیّن به اسلام هم نیستند،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دشمنان اسلام و دشمنان امّت اسلامی با انواع و اقسام ابزارها و وسایل، با پول، با سیاست، با سلاح علیه امّت اسلامی کار می کنند، خداوند متعال ناگهان حادثه راه پیماییِ اربعین را این جور عظمت و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آیت عظمای الهی است، این نشانه اراده الهی بر </w:t>
      </w:r>
      <w:bookmarkStart w:id="169" w:name="pg8760_83310"/>
    </w:p>
    <w:p>
      <w:pPr>
        <w:pStyle w:val="BookText"/>
        <w:rPr/>
      </w:pPr>
      <w:bookmarkEnd w:id="169"/>
      <w:r>
        <w:rPr>
          <w:rFonts w:ascii="IRNazanin" w:hAnsi="IRNazanin" w:eastAsia="IRNazanin"/>
          <w:color w:val="111111"/>
          <w:sz w:val="28"/>
          <w:sz w:val="28"/>
          <w:szCs w:val="28"/>
          <w:rtl w:val="true"/>
          <w:lang w:bidi="fa-IR"/>
        </w:rPr>
        <w:t xml:space="preserve">نصرت امّت اسلامی است، این نشان می دهد که اراده خدای متعال بر نصرت امّت اسلامی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27/06/1398</w:t>
      </w:r>
      <w:r>
        <w:rPr>
          <w:rFonts w:eastAsia="IRNazanin" w:cs="IRNazanin"/>
          <w:color w:val="111111"/>
          <w:sz w:val="28"/>
          <w:szCs w:val="28"/>
          <w:rtl w:val="true"/>
          <w:lang w:bidi="fa-IR"/>
        </w:rPr>
        <w:t>).</w:t>
      </w:r>
    </w:p>
    <w:p>
      <w:pPr>
        <w:pStyle w:val="Heading3"/>
        <w:numPr>
          <w:ilvl w:val="2"/>
          <w:numId w:val="1"/>
        </w:numPr>
        <w:rPr/>
      </w:pPr>
      <w:bookmarkStart w:id="170" w:name="__RefHeading___Toc3387165_653776707"/>
      <w:bookmarkStart w:id="171" w:name="_Toc61"/>
      <w:bookmarkEnd w:id="170"/>
      <w:r>
        <w:rPr>
          <w:rtl w:val="true"/>
        </w:rPr>
        <w:t>کارکرد اربعین حسینی در منظومه فکری آیت الله خامنه ای</w:t>
      </w:r>
      <w:bookmarkEnd w:id="171"/>
    </w:p>
    <w:p>
      <w:pPr>
        <w:pStyle w:val="Heading4"/>
        <w:numPr>
          <w:ilvl w:val="3"/>
          <w:numId w:val="1"/>
        </w:numPr>
        <w:rPr/>
      </w:pPr>
      <w:bookmarkStart w:id="172" w:name="__RefHeading___Toc3387167_653776707"/>
      <w:bookmarkStart w:id="173" w:name="_Toc62"/>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اربعین حسینی، یک موضوع پیچیده و چندبعدی است که از جنبه های مختلف قابل بررسی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کارکردهای اربعین حسینی را می توان به شرح زیر خلاصه کرد</w:t>
      </w:r>
      <w:r>
        <w:rPr>
          <w:rFonts w:eastAsia="IRNazanin" w:cs="IRNazanin"/>
          <w:color w:val="111111"/>
          <w:sz w:val="28"/>
          <w:szCs w:val="28"/>
          <w:rtl w:val="true"/>
          <w:lang w:bidi="fa-IR"/>
        </w:rPr>
        <w:t>:</w:t>
      </w:r>
    </w:p>
    <w:p>
      <w:pPr>
        <w:pStyle w:val="Heading4"/>
        <w:numPr>
          <w:ilvl w:val="3"/>
          <w:numId w:val="1"/>
        </w:numPr>
        <w:rPr/>
      </w:pPr>
      <w:bookmarkStart w:id="174" w:name="__RefHeading___Toc3387169_653776707"/>
      <w:bookmarkStart w:id="175" w:name="_Toc63"/>
      <w:bookmarkEnd w:id="174"/>
      <w:r>
        <w:rPr>
          <w:rtl w:val="true"/>
        </w:rPr>
        <w:t>الف</w:t>
      </w:r>
      <w:r>
        <w:rPr>
          <w:rtl w:val="true"/>
        </w:rPr>
        <w:t xml:space="preserve">) </w:t>
      </w:r>
      <w:r>
        <w:rPr>
          <w:rtl w:val="true"/>
        </w:rPr>
        <w:t>کارکرد عقیدتی</w:t>
      </w:r>
      <w:bookmarkEnd w:id="175"/>
    </w:p>
    <w:p>
      <w:pPr>
        <w:pStyle w:val="BookText"/>
        <w:rPr/>
      </w:pPr>
      <w:r>
        <w:rPr>
          <w:rFonts w:ascii="IRNazanin" w:hAnsi="IRNazanin" w:eastAsia="IRNazanin"/>
          <w:color w:val="111111"/>
          <w:sz w:val="28"/>
          <w:sz w:val="28"/>
          <w:szCs w:val="28"/>
          <w:rtl w:val="true"/>
          <w:lang w:bidi="fa-IR"/>
        </w:rPr>
        <w:t xml:space="preserve">اربعین حسینی، نمادی از عشق و وفاداری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اربعین، با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از آنها توسل می جویند و پیوستگی خود را ابراز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یک زیارت با ارزش است که بنابر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نشانه های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زیارت اربعینِ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جان و خون خود را در راه تو داد؛ تا بندگان تو را از جهل نجات دهد؛ و آنها را از سرگردانیِ ناشی از ضلالت و گمراهی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مقابل، کسانی بودند که دنیای مادّی، زخارف دنیایی و هواهای نفسانی، از خود بی خودشان کرده بود؛ سهمی را که خدای متعال برای هر انسانی در آفرینش عظیم خود قرار داده است، به بهایپست و ناچیز و غیر قابل اعتنایی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26/01/1379</w:t>
      </w:r>
      <w:r>
        <w:rPr>
          <w:rFonts w:eastAsia="IRNazanin" w:cs="IRNazanin"/>
          <w:color w:val="111111"/>
          <w:sz w:val="28"/>
          <w:szCs w:val="28"/>
          <w:rtl w:val="true"/>
          <w:lang w:bidi="fa-IR"/>
        </w:rPr>
        <w:t>).</w:t>
      </w:r>
    </w:p>
    <w:p>
      <w:pPr>
        <w:pStyle w:val="Heading4"/>
        <w:numPr>
          <w:ilvl w:val="3"/>
          <w:numId w:val="1"/>
        </w:numPr>
        <w:rPr/>
      </w:pPr>
      <w:bookmarkStart w:id="176" w:name="__RefHeading___Toc3387171_653776707"/>
      <w:bookmarkStart w:id="177" w:name="_Toc64"/>
      <w:bookmarkEnd w:id="176"/>
      <w:r>
        <w:rPr>
          <w:rtl w:val="true"/>
        </w:rPr>
        <w:t>ب</w:t>
      </w:r>
      <w:r>
        <w:rPr>
          <w:rtl w:val="true"/>
        </w:rPr>
        <w:t xml:space="preserve">) </w:t>
      </w:r>
      <w:r>
        <w:rPr>
          <w:rtl w:val="true"/>
        </w:rPr>
        <w:t>کارکرد تاریخی</w:t>
      </w:r>
      <w:bookmarkEnd w:id="177"/>
    </w:p>
    <w:p>
      <w:pPr>
        <w:pStyle w:val="BookText"/>
        <w:rPr/>
      </w:pPr>
      <w:r>
        <w:rPr>
          <w:rFonts w:ascii="IRNazanin" w:hAnsi="IRNazanin" w:eastAsia="IRNazanin"/>
          <w:color w:val="111111"/>
          <w:sz w:val="28"/>
          <w:sz w:val="28"/>
          <w:szCs w:val="28"/>
          <w:rtl w:val="true"/>
          <w:lang w:bidi="fa-IR"/>
        </w:rPr>
        <w:t>اربعین حسینی، یک رویداد تاریخی است که در آن دو اتفاق مهم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اسیران کربلا به مدینه پس از سفر سخت و دراز به شام، و زیارت جابر بن عبدالله انصاری به عنوان نخستین زائر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بنابر قول مشهور،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اربعین به بدنش در کربلا ملحق شد</w:t>
      </w:r>
      <w:r>
        <w:rPr>
          <w:rFonts w:eastAsia="IRNazanin" w:cs="IRNazanin"/>
          <w:color w:val="111111"/>
          <w:sz w:val="28"/>
          <w:szCs w:val="28"/>
          <w:rtl w:val="true"/>
          <w:lang w:bidi="fa-IR"/>
        </w:rPr>
        <w:t>.</w:t>
      </w:r>
    </w:p>
    <w:p>
      <w:pPr>
        <w:pStyle w:val="Heading4"/>
        <w:numPr>
          <w:ilvl w:val="3"/>
          <w:numId w:val="1"/>
        </w:numPr>
        <w:rPr/>
      </w:pPr>
      <w:bookmarkStart w:id="178" w:name="__RefHeading___Toc3387173_653776707"/>
      <w:bookmarkStart w:id="179" w:name="_Toc65"/>
      <w:bookmarkEnd w:id="178"/>
      <w:r>
        <w:rPr>
          <w:rtl w:val="true"/>
        </w:rPr>
        <w:t>ج</w:t>
      </w:r>
      <w:r>
        <w:rPr>
          <w:rtl w:val="true"/>
        </w:rPr>
        <w:t xml:space="preserve">) </w:t>
      </w:r>
      <w:r>
        <w:rPr>
          <w:rtl w:val="true"/>
        </w:rPr>
        <w:t>کارکرد فرهنگی</w:t>
      </w:r>
      <w:bookmarkEnd w:id="1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حسینی، یک پدیده فرهنگی است که نشان دهنده همبستگی، همدلی، </w:t>
      </w:r>
      <w:bookmarkStart w:id="180" w:name="pg8760_83311"/>
    </w:p>
    <w:p>
      <w:pPr>
        <w:pStyle w:val="BookText"/>
        <w:rPr/>
      </w:pPr>
      <w:bookmarkEnd w:id="180"/>
      <w:r>
        <w:rPr>
          <w:rFonts w:ascii="IRNazanin" w:hAnsi="IRNazanin" w:eastAsia="IRNazanin"/>
          <w:color w:val="111111"/>
          <w:sz w:val="28"/>
          <w:sz w:val="28"/>
          <w:szCs w:val="28"/>
          <w:rtl w:val="true"/>
          <w:lang w:bidi="fa-IR"/>
        </w:rPr>
        <w:t>هم زبانی و هم فکری شیعیان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گسترده ترین مظهر عزاداری شیعیان بوده و در زمره بزرگترین اجتماعات مذهبی جهان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پیاده روی اربعین، ملل و اقوام مختلف با فاصله های جغرافیایی و تفاوت فکری و عقیدتی، با هم به سوی کربلا حرکت می کنند و با عزاداری، چشم انداز جامعه حسینی را نشان می دهند</w:t>
      </w:r>
      <w:r>
        <w:rPr>
          <w:rFonts w:eastAsia="IRNazanin" w:cs="IRNazanin"/>
          <w:color w:val="111111"/>
          <w:sz w:val="28"/>
          <w:szCs w:val="28"/>
          <w:rtl w:val="true"/>
          <w:lang w:bidi="fa-IR"/>
        </w:rPr>
        <w:t>.</w:t>
      </w:r>
    </w:p>
    <w:p>
      <w:pPr>
        <w:pStyle w:val="Heading4"/>
        <w:numPr>
          <w:ilvl w:val="3"/>
          <w:numId w:val="1"/>
        </w:numPr>
        <w:rPr/>
      </w:pPr>
      <w:bookmarkStart w:id="181" w:name="__RefHeading___Toc3387175_653776707"/>
      <w:bookmarkStart w:id="182" w:name="_Toc66"/>
      <w:bookmarkEnd w:id="181"/>
      <w:r>
        <w:rPr>
          <w:rtl w:val="true"/>
        </w:rPr>
        <w:t>د</w:t>
      </w:r>
      <w:r>
        <w:rPr>
          <w:rtl w:val="true"/>
        </w:rPr>
        <w:t xml:space="preserve">) </w:t>
      </w:r>
      <w:r>
        <w:rPr>
          <w:rtl w:val="true"/>
        </w:rPr>
        <w:t>کارکرد سیاسی</w:t>
      </w:r>
      <w:bookmarkEnd w:id="182"/>
    </w:p>
    <w:p>
      <w:pPr>
        <w:pStyle w:val="Heading5"/>
        <w:numPr>
          <w:ilvl w:val="4"/>
          <w:numId w:val="1"/>
        </w:numPr>
        <w:rPr/>
      </w:pPr>
      <w:bookmarkStart w:id="183" w:name="__RefHeading___Toc3387177_653776707"/>
      <w:bookmarkStart w:id="184" w:name="_Toc67"/>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اربعین حسینی، یک پدیده سیاسی است كه نِشان دهنده مقاومت، شجاعت، شُور و شُوق شیعیان برای دِفاع از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یك پیام جهانی دارد و آنكه، جهان اسلام، هرگز ستم بر فرودستان جامعه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اِعتراض بِه نظام های ستمكار و ظالم است و نشان می دهد كه شیعیان و مسلمانان همواره در صحنه حضور دارند و با الهام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تحقق ارزش های اسلامی و انسانی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کارکردهایاربعین حسینی در منظومه فکری امام خامنه ای اشاره می شود</w:t>
      </w:r>
      <w:r>
        <w:rPr>
          <w:rFonts w:eastAsia="IRNazanin" w:cs="IRNazanin"/>
          <w:color w:val="111111"/>
          <w:sz w:val="28"/>
          <w:szCs w:val="28"/>
          <w:rtl w:val="true"/>
          <w:lang w:bidi="fa-IR"/>
        </w:rPr>
        <w:t>:</w:t>
      </w:r>
    </w:p>
    <w:p>
      <w:pPr>
        <w:pStyle w:val="Heading5"/>
        <w:numPr>
          <w:ilvl w:val="4"/>
          <w:numId w:val="1"/>
        </w:numPr>
        <w:rPr/>
      </w:pPr>
      <w:bookmarkStart w:id="185" w:name="__RefHeading___Toc3387179_653776707"/>
      <w:bookmarkStart w:id="186" w:name="_Toc68"/>
      <w:bookmarkEnd w:id="185"/>
      <w:r>
        <w:rPr/>
        <w:t>1</w:t>
      </w:r>
      <w:r>
        <w:rPr>
          <w:rtl w:val="true"/>
        </w:rPr>
        <w:t xml:space="preserve">. </w:t>
      </w:r>
      <w:r>
        <w:rPr>
          <w:rtl w:val="true"/>
        </w:rPr>
        <w:t>احیای ارزش ها و شعائر الهی در اربعین حسینی</w:t>
      </w:r>
      <w:bookmarkEnd w:id="186"/>
    </w:p>
    <w:p>
      <w:pPr>
        <w:pStyle w:val="BookText"/>
        <w:rPr/>
      </w:pPr>
      <w:r>
        <w:rPr>
          <w:rFonts w:ascii="IRNazanin" w:hAnsi="IRNazanin" w:eastAsia="IRNazanin"/>
          <w:color w:val="111111"/>
          <w:sz w:val="28"/>
          <w:sz w:val="28"/>
          <w:szCs w:val="28"/>
          <w:rtl w:val="true"/>
          <w:lang w:bidi="fa-IR"/>
        </w:rPr>
        <w:t>یکی از کارکردهای اربعین احیای ارزش ها و شعائر الهی و کربلای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دشمن سعی دارد آنها را از یادها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حرکت به معناى این است که نباید اجازه داد انگیزه هاى خباثت آلودى که قصد دارند مقاطع عزیز و اثرگذار و مهم را از یادها ببرند، موفّق بشوند؛ البتّه موفّق هم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17/10/1393</w:t>
      </w:r>
      <w:r>
        <w:rPr>
          <w:rFonts w:eastAsia="IRNazanin" w:cs="IRNazanin"/>
          <w:color w:val="111111"/>
          <w:sz w:val="28"/>
          <w:szCs w:val="28"/>
          <w:rtl w:val="true"/>
          <w:lang w:bidi="fa-IR"/>
        </w:rPr>
        <w:t>).</w:t>
      </w:r>
    </w:p>
    <w:p>
      <w:pPr>
        <w:pStyle w:val="Heading5"/>
        <w:numPr>
          <w:ilvl w:val="4"/>
          <w:numId w:val="1"/>
        </w:numPr>
        <w:rPr/>
      </w:pPr>
      <w:bookmarkStart w:id="187" w:name="__RefHeading___Toc3387181_653776707"/>
      <w:bookmarkStart w:id="188" w:name="_Toc69"/>
      <w:bookmarkEnd w:id="187"/>
      <w:r>
        <w:rPr/>
        <w:t>2</w:t>
      </w:r>
      <w:r>
        <w:rPr>
          <w:rtl w:val="true"/>
        </w:rPr>
        <w:t xml:space="preserve">. </w:t>
      </w:r>
      <w:r>
        <w:rPr>
          <w:rtl w:val="true"/>
        </w:rPr>
        <w:t>حفظ دستاوردهای فرهنگ شهادت</w:t>
      </w:r>
      <w:bookmarkEnd w:id="1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پیاده روی اربعین، حفظ خاطره شهادت در برابر طوفان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المسلمین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اربعین در آن است که در این روز، با تدبیر الهی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نهضت حسینی برای همیشه جاودانه و این کار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بازماندگان شهدا و صاحبان اصلی، در حوادث گوناگون به حفظ یاد و آثار شهادت کمر </w:t>
      </w:r>
      <w:bookmarkStart w:id="189" w:name="pg8760_83312"/>
    </w:p>
    <w:p>
      <w:pPr>
        <w:pStyle w:val="BookText"/>
        <w:rPr/>
      </w:pPr>
      <w:bookmarkEnd w:id="189"/>
      <w:r>
        <w:rPr>
          <w:rFonts w:ascii="IRNazanin" w:hAnsi="IRNazanin" w:eastAsia="IRNazanin"/>
          <w:color w:val="111111"/>
          <w:sz w:val="28"/>
          <w:sz w:val="28"/>
          <w:szCs w:val="28"/>
          <w:rtl w:val="true"/>
          <w:lang w:bidi="fa-IR"/>
        </w:rPr>
        <w:t>نبندند، نسل های بعد، از دستاورد شهادت استفاده زیادی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مجاهدت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به عنوان صاحبان پرچم، با موانع برخورد داشت و سخت بود، به همان اندازه نیز مجاهدت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بزرگواران،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اربعین به ما می دهد، این است که باید یاد حقیقت و خاطره شهادت را در مقابل طوفان تبلیغات دشمن زنده نگهداشت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29/06/1368</w:t>
      </w:r>
      <w:r>
        <w:rPr>
          <w:rFonts w:eastAsia="IRNazanin" w:cs="IRNazanin"/>
          <w:color w:val="111111"/>
          <w:sz w:val="28"/>
          <w:szCs w:val="28"/>
          <w:rtl w:val="true"/>
          <w:lang w:bidi="fa-IR"/>
        </w:rPr>
        <w:t>).</w:t>
      </w:r>
    </w:p>
    <w:p>
      <w:pPr>
        <w:pStyle w:val="Heading5"/>
        <w:numPr>
          <w:ilvl w:val="4"/>
          <w:numId w:val="1"/>
        </w:numPr>
        <w:rPr/>
      </w:pPr>
      <w:bookmarkStart w:id="190" w:name="__RefHeading___Toc3387183_653776707"/>
      <w:bookmarkStart w:id="191" w:name="_Toc70"/>
      <w:bookmarkEnd w:id="190"/>
      <w:r>
        <w:rPr/>
        <w:t>3</w:t>
      </w:r>
      <w:r>
        <w:rPr>
          <w:rtl w:val="true"/>
        </w:rPr>
        <w:t xml:space="preserve">. </w:t>
      </w:r>
      <w:r>
        <w:rPr>
          <w:rtl w:val="true"/>
        </w:rPr>
        <w:t>اربعین، رسانه پرقدرت عاشورا</w:t>
      </w:r>
      <w:bookmarkEnd w:id="191"/>
    </w:p>
    <w:p>
      <w:pPr>
        <w:pStyle w:val="BookText"/>
        <w:rPr/>
      </w:pPr>
      <w:r>
        <w:rPr>
          <w:rFonts w:ascii="IRNazanin" w:hAnsi="IRNazanin" w:eastAsia="IRNazanin"/>
          <w:color w:val="111111"/>
          <w:sz w:val="28"/>
          <w:sz w:val="28"/>
          <w:szCs w:val="28"/>
          <w:rtl w:val="true"/>
          <w:lang w:bidi="fa-IR"/>
        </w:rPr>
        <w:t>از روز عاشورا تا روز اربعین، چهل روزِ فرمانروایی منطقِ حق در میان دنیای ظلمانی حاکمیّت بنی امیّه و سفیانی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زینب کبری، فریاد حضرت سجّاد؛ در آنجایی که ظلمات محض بود؛ اینها بزرگ ترین رسانه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بود که عاشورا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ریشه روز اربعین و ماجرای اربعین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21/07/1398</w:t>
      </w:r>
      <w:r>
        <w:rPr>
          <w:rFonts w:eastAsia="IRNazanin" w:cs="IRNazanin"/>
          <w:color w:val="111111"/>
          <w:sz w:val="28"/>
          <w:szCs w:val="28"/>
          <w:rtl w:val="true"/>
          <w:lang w:bidi="fa-IR"/>
        </w:rPr>
        <w:t>).</w:t>
      </w:r>
    </w:p>
    <w:p>
      <w:pPr>
        <w:pStyle w:val="Heading5"/>
        <w:numPr>
          <w:ilvl w:val="4"/>
          <w:numId w:val="1"/>
        </w:numPr>
        <w:rPr/>
      </w:pPr>
      <w:bookmarkStart w:id="192" w:name="__RefHeading___Toc3387185_653776707"/>
      <w:bookmarkStart w:id="193" w:name="_Toc71"/>
      <w:bookmarkEnd w:id="192"/>
      <w:r>
        <w:rPr/>
        <w:t>4</w:t>
      </w:r>
      <w:r>
        <w:rPr>
          <w:rtl w:val="true"/>
        </w:rPr>
        <w:t xml:space="preserve">. </w:t>
      </w:r>
      <w:r>
        <w:rPr>
          <w:rtl w:val="true"/>
        </w:rPr>
        <w:t>تحقق اهداف عاشورا در اربعین حسینی</w:t>
      </w:r>
      <w:bookmarkEnd w:id="193"/>
    </w:p>
    <w:p>
      <w:pPr>
        <w:pStyle w:val="BookText"/>
        <w:rPr/>
      </w:pPr>
      <w:r>
        <w:rPr>
          <w:rFonts w:ascii="IRNazanin" w:hAnsi="IRNazanin" w:eastAsia="IRNazanin"/>
          <w:color w:val="111111"/>
          <w:sz w:val="28"/>
          <w:sz w:val="28"/>
          <w:szCs w:val="28"/>
          <w:rtl w:val="true"/>
          <w:lang w:bidi="fa-IR"/>
        </w:rPr>
        <w:t>از زیارت اربعین ماجرای توابین به وجود آمد؛ اگرچه ماجرای توابین سرکوب شد؛ اما بعد با فاصله کوتاهی ماجرای قیام مختار و بقیه آن دلاوران کوفه اتفاق افتاد، و نتیجه در هم پیچیده شدن دودمان بنی امیه ظالم و خبیث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او سلسله مروانی ها آمدند؛ اما مبارزه ادامه پیدا کرد؛ راه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اربعین افشاگری و عمل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28/11/1387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بزرگ ترین نهضت هاى شیعه در دوران تاریخ خلفاى بنى عبّاس،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عجیب به راه انداخت 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عالم اسلام را قبضه کردند، حکومت تشیّع و حکومت علوى را سر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خواستند شروع کنند،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 شیعیانى که همراه شان بودند به کربلا آمدند، سر قبر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برادرى و وفادارى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24/12/1352</w:t>
      </w:r>
      <w:r>
        <w:rPr>
          <w:rFonts w:eastAsia="IRNazanin" w:cs="IRNazanin"/>
          <w:color w:val="111111"/>
          <w:sz w:val="28"/>
          <w:szCs w:val="28"/>
          <w:rtl w:val="true"/>
          <w:lang w:bidi="fa-IR"/>
        </w:rPr>
        <w:t xml:space="preserve">). </w:t>
      </w:r>
      <w:bookmarkStart w:id="194" w:name="pg8760_83313"/>
    </w:p>
    <w:p>
      <w:pPr>
        <w:pStyle w:val="Heading5"/>
        <w:numPr>
          <w:ilvl w:val="4"/>
          <w:numId w:val="1"/>
        </w:numPr>
        <w:rPr/>
      </w:pPr>
      <w:bookmarkStart w:id="195" w:name="__RefHeading___Toc3387187_653776707"/>
      <w:bookmarkStart w:id="196" w:name="_Toc72"/>
      <w:bookmarkEnd w:id="194"/>
      <w:bookmarkEnd w:id="195"/>
      <w:r>
        <w:rPr/>
        <w:t>5</w:t>
      </w:r>
      <w:r>
        <w:rPr>
          <w:rtl w:val="true"/>
        </w:rPr>
        <w:t xml:space="preserve">. </w:t>
      </w:r>
      <w:r>
        <w:rPr>
          <w:rtl w:val="true"/>
        </w:rPr>
        <w:t xml:space="preserve">اربعین حسینی، نماد حضور پیروان اهل بیت </w:t>
      </w:r>
      <w:r>
        <w:rPr>
          <w:rtl w:val="true"/>
        </w:rPr>
        <w:t>(</w:t>
      </w:r>
      <w:r>
        <w:rPr>
          <w:rtl w:val="true"/>
        </w:rPr>
        <w:t>علیهم السلام</w:t>
      </w:r>
      <w:r>
        <w:rPr>
          <w:rtl w:val="true"/>
        </w:rPr>
        <w:t>)</w:t>
      </w:r>
      <w:bookmarkEnd w:id="196"/>
    </w:p>
    <w:p>
      <w:pPr>
        <w:pStyle w:val="BookText"/>
        <w:rPr/>
      </w:pPr>
      <w:r>
        <w:rPr>
          <w:rFonts w:ascii="IRNazanin" w:hAnsi="IRNazanin" w:eastAsia="IRNazanin"/>
          <w:color w:val="111111"/>
          <w:sz w:val="28"/>
          <w:sz w:val="28"/>
          <w:szCs w:val="28"/>
          <w:rtl w:val="true"/>
          <w:lang w:bidi="fa-IR"/>
        </w:rPr>
        <w:t>می دانید یکى از علائم ایمان زیارت اربعین است؟ شیعه یک جمع متفرّقى بود امّا مثل دانه هاى تسبیح، یک رشته و یک نخ، همه اینها را به هم وصل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رشته چه بود؟ رشته اطاعت و فرمان بَرى از مرکزیّت تشیّع، از رهبرى عالى تشیّع یعنى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دو نفر از حال هم خبر نداشته باشند، امّا بودند کسانى که از حال همه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 آنها یک عیب داشت و آن اینکه همدیگر را کمتر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یک شهر و شیعیان یک منطقه، البتّه یکدیگر را می دیدند، امّا یک کنگره جهانى لازم بود براى شیعیانِ روزگار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جهانى را معیّن کردند، وقتش را هم معیّن کردند؛ گفتند در این موعدِ معیّن، در آن کنگره هر کس بتواند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موعد، روز اربعین است؛ و جاى شرکت، سرزمین کربلا است؛ چون روح شیعه روح کربلائى و عاشورائى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24/12/1352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یادآورى خاطره عاشورا و آن جهاد و از خودگذشتگى و فداکارى عظیم، در روز اربعین انجام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 بتوانند شیعیان، آن سرزمین پاک و مقدّس را چنین میعادى قرار بدهند، بسیار کار جالبى خواهد بود و هم دنباله گیرى راهى است که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مسئله اربعین، یک مسئله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24/12/1352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کسانی که در حال پیاده روی هستند یا پیاده روی خواهند کرد و به زیارت اربعین خواهند رسید و آن زیارت خوش مضمونِ روز اربعین را إن شاءالله خطاب به حضرت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جوان های ما راه را پیدا کردند و میلیون ها نفر از مردم ما و مردم غیر ما، مردم عراق و دیگران، دراین راه حرکت می کنند، این هم یکی از حوادث بسیار برجسته ای است که خدای متعال منّت گذاشته بر ما و این حادثه را برای ما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یک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حرکت عظیم که نماد بسیار زیبا و پرشکوهی از حضور پیروان و علاقمندان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این را نداشتیم، این را خدای متعال در اختیار ما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15/08/1396</w:t>
      </w:r>
      <w:r>
        <w:rPr>
          <w:rFonts w:eastAsia="IRNazanin" w:cs="IRNazanin"/>
          <w:color w:val="111111"/>
          <w:sz w:val="28"/>
          <w:szCs w:val="28"/>
          <w:rtl w:val="true"/>
          <w:lang w:bidi="fa-IR"/>
        </w:rPr>
        <w:t xml:space="preserve">). </w:t>
      </w:r>
      <w:bookmarkStart w:id="197" w:name="pg8760_83314"/>
    </w:p>
    <w:p>
      <w:pPr>
        <w:pStyle w:val="Heading5"/>
        <w:numPr>
          <w:ilvl w:val="4"/>
          <w:numId w:val="1"/>
        </w:numPr>
        <w:rPr/>
      </w:pPr>
      <w:bookmarkStart w:id="198" w:name="__RefHeading___Toc3387189_653776707"/>
      <w:bookmarkStart w:id="199" w:name="_Toc73"/>
      <w:bookmarkEnd w:id="197"/>
      <w:bookmarkEnd w:id="198"/>
      <w:r>
        <w:rPr/>
        <w:t>6</w:t>
      </w:r>
      <w:r>
        <w:rPr>
          <w:rtl w:val="true"/>
        </w:rPr>
        <w:t xml:space="preserve">. </w:t>
      </w:r>
      <w:r>
        <w:rPr>
          <w:rtl w:val="true"/>
        </w:rPr>
        <w:t>راهپیمایی اربعین، شکوه اقتدار اسلامی</w:t>
      </w:r>
      <w:bookmarkEnd w:id="199"/>
    </w:p>
    <w:p>
      <w:pPr>
        <w:pStyle w:val="BookText"/>
        <w:rPr/>
      </w:pPr>
      <w:r>
        <w:rPr>
          <w:rFonts w:ascii="IRNazanin" w:hAnsi="IRNazanin" w:eastAsia="IRNazanin"/>
          <w:color w:val="111111"/>
          <w:sz w:val="28"/>
          <w:sz w:val="28"/>
          <w:szCs w:val="28"/>
          <w:rtl w:val="true"/>
          <w:lang w:bidi="fa-IR"/>
        </w:rPr>
        <w:t>امروزه یکی از مصادیق قوّت را دنیای اسلام دارد و آن، راه پیمایی اربعین است؛ وَ اَعِدّوا لَهُم مَا استَطَعتُم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پیمایی اربعین قوّت اسلام و حقیقت است، قوّت جبهه مقاومت اسلامی است که این جور اجتماع عظیم میلیونیبه سوی کربلا راه می افتند، به سمت حسین، به سمت قلّه و اوج افتخار فداکاری و شهادت که همه آزادگان عالم باید از او درس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21/07/1398</w:t>
      </w:r>
      <w:r>
        <w:rPr>
          <w:rFonts w:eastAsia="IRNazanin" w:cs="IRNazanin"/>
          <w:color w:val="111111"/>
          <w:sz w:val="28"/>
          <w:szCs w:val="28"/>
          <w:rtl w:val="true"/>
          <w:lang w:bidi="fa-IR"/>
        </w:rPr>
        <w:t>).</w:t>
      </w:r>
    </w:p>
    <w:p>
      <w:pPr>
        <w:pStyle w:val="Heading5"/>
        <w:numPr>
          <w:ilvl w:val="4"/>
          <w:numId w:val="1"/>
        </w:numPr>
        <w:rPr/>
      </w:pPr>
      <w:bookmarkStart w:id="200" w:name="__RefHeading___Toc3387191_653776707"/>
      <w:bookmarkStart w:id="201" w:name="_Toc74"/>
      <w:bookmarkEnd w:id="200"/>
      <w:r>
        <w:rPr/>
        <w:t>7</w:t>
      </w:r>
      <w:r>
        <w:rPr>
          <w:rtl w:val="true"/>
        </w:rPr>
        <w:t xml:space="preserve">. </w:t>
      </w:r>
      <w:r>
        <w:rPr>
          <w:rtl w:val="true"/>
        </w:rPr>
        <w:t>پیاده روی اربعین، موهبت بزرگ الهی</w:t>
      </w:r>
      <w:bookmarkEnd w:id="201"/>
    </w:p>
    <w:p>
      <w:pPr>
        <w:pStyle w:val="BookText"/>
        <w:rPr/>
      </w:pPr>
      <w:r>
        <w:rPr>
          <w:rFonts w:ascii="IRNazanin" w:hAnsi="IRNazanin" w:eastAsia="IRNazanin"/>
          <w:color w:val="111111"/>
          <w:sz w:val="28"/>
          <w:sz w:val="28"/>
          <w:szCs w:val="28"/>
          <w:rtl w:val="true"/>
          <w:lang w:bidi="fa-IR"/>
        </w:rPr>
        <w:t>پاداشی که خدای متعال به شهید معمولی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اَحیاّْءٌ عِندَ رَبِّهِم یُرزَقونَ فَرِحینَ بِماِّ ءاتهُمُ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یَستَبشِرونَ بِالَّذینَ لَم یَلحَقوا بِهِم مِن خَلفِهِم اَلّا خَوفٌ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اَجر شهیدی مثل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او قابل مقایسه با هیچ شهادتی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اِجابَةَ الدُّعاءِ عِندَ قَبرِه؛ در کنار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دعایتان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لقلقه لسان نباشد؛ بخوانید و بخواهید خدا را، خدای متعال وعده کرده است که اجابت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اجرها در برابر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خدای متعال مثلاً ده هزار روز به شما عمر داده باشد، این چند روزی کهدر حال رفت و آمد به سمت قبر این بزرگوار هستید، جزو اینها حساب نمی شود؛ این اضافه بر آن تعداد روزهایی است که خدای متعال مقدّر کرده که عمر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01/07/1398</w:t>
      </w:r>
      <w:r>
        <w:rPr>
          <w:rFonts w:eastAsia="IRNazanin" w:cs="IRNazanin"/>
          <w:color w:val="111111"/>
          <w:sz w:val="28"/>
          <w:szCs w:val="28"/>
          <w:rtl w:val="true"/>
          <w:lang w:bidi="fa-IR"/>
        </w:rPr>
        <w:t>).</w:t>
      </w:r>
    </w:p>
    <w:p>
      <w:pPr>
        <w:pStyle w:val="Heading5"/>
        <w:numPr>
          <w:ilvl w:val="4"/>
          <w:numId w:val="1"/>
        </w:numPr>
        <w:rPr/>
      </w:pPr>
      <w:bookmarkStart w:id="202" w:name="__RefHeading___Toc3387193_653776707"/>
      <w:bookmarkStart w:id="203" w:name="_Toc75"/>
      <w:bookmarkEnd w:id="202"/>
      <w:r>
        <w:rPr/>
        <w:t>8</w:t>
      </w:r>
      <w:r>
        <w:rPr>
          <w:rtl w:val="true"/>
        </w:rPr>
        <w:t xml:space="preserve">. </w:t>
      </w:r>
      <w:r>
        <w:rPr>
          <w:rtl w:val="true"/>
        </w:rPr>
        <w:t>گسترش معرفت حسینی، با گردهمایی اربعین حسینی</w:t>
      </w:r>
      <w:bookmarkEnd w:id="2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نه فقط در دوران خودمان، بلکه در تاریخ نیز چنین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حرکتی که هر سال، و هر سال گرم تر از سال قبل اتّفاق بیفتد؛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گسترش معرفت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با این حرکتی که عمدتاً بین نجف و کربلا در راه پیمایی هر سال به وجود می آید بین المللی شد؛ چشم های مردم دنیا به این حرکت دوخته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حسینی به برکت این حرکت عظیم مردمی بین المللی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bookmarkStart w:id="204" w:name="pg8760_83315"/>
    </w:p>
    <w:p>
      <w:pPr>
        <w:pStyle w:val="BookText"/>
        <w:rPr/>
      </w:pPr>
      <w:bookmarkEnd w:id="204"/>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27/06/1398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پیچیده پُرهیاهویی که بر بشریّت حاکم است، حرکت اربعین، یک فریاد رسا و یک رسانه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چنین چیزی وجود ندارد، اینکه میلیون ها انسان راه می افتند، نه فقط از یک شهر یا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کشورهای مختلف، و نه فقط از یک فرقه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مختلف اسلامی و حتّی بعضی ادیان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21/07/1398</w:t>
      </w:r>
      <w:r>
        <w:rPr>
          <w:rFonts w:eastAsia="IRNazanin" w:cs="IRNazanin"/>
          <w:color w:val="111111"/>
          <w:sz w:val="28"/>
          <w:szCs w:val="28"/>
          <w:rtl w:val="true"/>
          <w:lang w:bidi="fa-IR"/>
        </w:rPr>
        <w:t>).</w:t>
      </w:r>
    </w:p>
    <w:p>
      <w:pPr>
        <w:pStyle w:val="Heading5"/>
        <w:numPr>
          <w:ilvl w:val="4"/>
          <w:numId w:val="1"/>
        </w:numPr>
        <w:rPr/>
      </w:pPr>
      <w:bookmarkStart w:id="205" w:name="__RefHeading___Toc3387195_653776707"/>
      <w:bookmarkStart w:id="206" w:name="_Toc76"/>
      <w:bookmarkEnd w:id="205"/>
      <w:r>
        <w:rPr/>
        <w:t>9</w:t>
      </w:r>
      <w:r>
        <w:rPr>
          <w:rtl w:val="true"/>
        </w:rPr>
        <w:t xml:space="preserve">. </w:t>
      </w:r>
      <w:r>
        <w:rPr>
          <w:rtl w:val="true"/>
        </w:rPr>
        <w:t>نشر معارف حسینی با پیاده روی اربعین</w:t>
      </w:r>
      <w:bookmarkEnd w:id="206"/>
    </w:p>
    <w:p>
      <w:pPr>
        <w:pStyle w:val="BookText"/>
        <w:rPr/>
      </w:pPr>
      <w:r>
        <w:rPr>
          <w:rFonts w:ascii="IRNazanin" w:hAnsi="IRNazanin" w:eastAsia="IRNazanin"/>
          <w:color w:val="111111"/>
          <w:sz w:val="28"/>
          <w:sz w:val="28"/>
          <w:szCs w:val="28"/>
          <w:rtl w:val="true"/>
          <w:lang w:bidi="fa-IR"/>
        </w:rPr>
        <w:t xml:space="preserve">ما امروز احتیاج داریم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صدها وسیله علیه اسلام و علیه معارف اسلامی تبلیغ می شود؛ در مقابل این حرکت خصمانه جبهه کفر و استکبار، حرکت معرفت حسینی می تواند یک تنه سینه سپر کند، بِایستد و حقیقت اسلام و قرآن را، به دنیا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دفاع از حق است، منطق ایستادگی در مقابل ظلم و طغیان و گمراهی و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شاهد حاکمیّت کفر و استکبار و حاکمیّت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نجات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27/06/1398</w:t>
      </w:r>
      <w:r>
        <w:rPr>
          <w:rFonts w:eastAsia="IRNazanin" w:cs="IRNazanin"/>
          <w:color w:val="111111"/>
          <w:sz w:val="28"/>
          <w:szCs w:val="28"/>
          <w:rtl w:val="true"/>
          <w:lang w:bidi="fa-IR"/>
        </w:rPr>
        <w:t>).</w:t>
      </w:r>
    </w:p>
    <w:p>
      <w:pPr>
        <w:pStyle w:val="Heading5"/>
        <w:numPr>
          <w:ilvl w:val="4"/>
          <w:numId w:val="1"/>
        </w:numPr>
        <w:rPr/>
      </w:pPr>
      <w:bookmarkStart w:id="207" w:name="__RefHeading___Toc3387197_653776707"/>
      <w:bookmarkStart w:id="208" w:name="_Toc77"/>
      <w:bookmarkEnd w:id="207"/>
      <w:r>
        <w:rPr/>
        <w:t>10</w:t>
      </w:r>
      <w:r>
        <w:rPr>
          <w:rtl w:val="true"/>
        </w:rPr>
        <w:t xml:space="preserve">. </w:t>
      </w:r>
      <w:r>
        <w:rPr>
          <w:rtl w:val="true"/>
        </w:rPr>
        <w:t>پاسخی به نیازِ دنیای اسلام</w:t>
      </w:r>
      <w:bookmarkEnd w:id="2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اربعین یک پدیده فوق العاده ای است که به لطف و فضل الهی در هنگامی که دنیای اسلام نهایت نیاز را به این چنین حماسه ای دارد،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12/07/1397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اربعین، یک پدیده غیر قابل توصیف است، یک رزمایش عظیم و شگفتی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نمی توانند درک کنند که یعنی چه، چطور می شود؟ از این رو، شما می بینید دستگاه های تبلیغاتی شان اوّلاً چند سال که سکوت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سال اشاره ای به آن نکردند، تصویری از آن منتشر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های خصمانه و تحلیل های غلط کردند که از نظر مؤمنان به این راه، تحلیل های بلاهت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رادیوی انگلیس و امثال اینها تحلیل خصمانه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دهنده این است که فورانِ این سرچشمه فیّاض، به شدّت آنها را دستپاچه کرده، نمی توانند تحلیلش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12/08/1397</w:t>
      </w:r>
      <w:r>
        <w:rPr>
          <w:rFonts w:eastAsia="IRNazanin" w:cs="IRNazanin"/>
          <w:color w:val="111111"/>
          <w:sz w:val="28"/>
          <w:szCs w:val="28"/>
          <w:rtl w:val="true"/>
          <w:lang w:bidi="fa-IR"/>
        </w:rPr>
        <w:t xml:space="preserve">). </w:t>
      </w:r>
      <w:bookmarkStart w:id="209" w:name="pg8760_83316"/>
    </w:p>
    <w:p>
      <w:pPr>
        <w:pStyle w:val="Heading5"/>
        <w:numPr>
          <w:ilvl w:val="4"/>
          <w:numId w:val="1"/>
        </w:numPr>
        <w:rPr/>
      </w:pPr>
      <w:bookmarkStart w:id="210" w:name="__RefHeading___Toc3387199_653776707"/>
      <w:bookmarkStart w:id="211" w:name="_Toc78"/>
      <w:bookmarkEnd w:id="209"/>
      <w:bookmarkEnd w:id="210"/>
      <w:r>
        <w:rPr/>
        <w:t>11</w:t>
      </w:r>
      <w:r>
        <w:rPr>
          <w:rtl w:val="true"/>
        </w:rPr>
        <w:t xml:space="preserve">. </w:t>
      </w:r>
      <w:r>
        <w:rPr>
          <w:rtl w:val="true"/>
        </w:rPr>
        <w:t>الگوی دستیابی امت اسلام به عزت اسلامی</w:t>
      </w:r>
      <w:bookmarkEnd w:id="211"/>
    </w:p>
    <w:p>
      <w:pPr>
        <w:pStyle w:val="BookText"/>
        <w:rPr/>
      </w:pPr>
      <w:r>
        <w:rPr>
          <w:rFonts w:ascii="IRNazanin" w:hAnsi="IRNazanin" w:eastAsia="IRNazanin"/>
          <w:color w:val="111111"/>
          <w:sz w:val="28"/>
          <w:sz w:val="28"/>
          <w:szCs w:val="28"/>
          <w:rtl w:val="true"/>
          <w:lang w:bidi="fa-IR"/>
        </w:rPr>
        <w:t>ببینید چه حرکت عظیمی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حتّی جسم ها در کنار هم قرار می گیرد، این جور انعکاس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هم باشیم، کشورهای اسلامی، ملّت های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شیعه و فِرَق مختلف تسنّن 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دل هایشان صاف باشد، نسبت به یکدیگر سوءظن نداشتهباشند، به یکدیگر اهانت نکنند، ببینید در دنیا چه اتّفاقی خواهد افتاد؛ چه عزّتی برای اسلام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19/10/1393</w:t>
      </w:r>
      <w:r>
        <w:rPr>
          <w:rFonts w:eastAsia="IRNazanin" w:cs="IRNazanin"/>
          <w:color w:val="111111"/>
          <w:sz w:val="28"/>
          <w:szCs w:val="28"/>
          <w:rtl w:val="true"/>
          <w:lang w:bidi="fa-IR"/>
        </w:rPr>
        <w:t>).</w:t>
      </w:r>
    </w:p>
    <w:p>
      <w:pPr>
        <w:pStyle w:val="Heading5"/>
        <w:numPr>
          <w:ilvl w:val="4"/>
          <w:numId w:val="1"/>
        </w:numPr>
        <w:rPr/>
      </w:pPr>
      <w:bookmarkStart w:id="212" w:name="__RefHeading___Toc3387201_653776707"/>
      <w:bookmarkStart w:id="213" w:name="_Toc79"/>
      <w:bookmarkEnd w:id="212"/>
      <w:r>
        <w:rPr/>
        <w:t>12</w:t>
      </w:r>
      <w:r>
        <w:rPr>
          <w:rtl w:val="true"/>
        </w:rPr>
        <w:t xml:space="preserve">. </w:t>
      </w:r>
      <w:r>
        <w:rPr>
          <w:rtl w:val="true"/>
        </w:rPr>
        <w:t>اربعین حسینی، مایه شرف و آبروی اسلام</w:t>
      </w:r>
      <w:bookmarkEnd w:id="213"/>
    </w:p>
    <w:p>
      <w:pPr>
        <w:pStyle w:val="BookText"/>
        <w:rPr/>
      </w:pPr>
      <w:r>
        <w:rPr>
          <w:rFonts w:ascii="IRNazanin" w:hAnsi="IRNazanin" w:eastAsia="IRNazanin"/>
          <w:color w:val="111111"/>
          <w:sz w:val="28"/>
          <w:sz w:val="28"/>
          <w:szCs w:val="28"/>
          <w:rtl w:val="true"/>
          <w:lang w:bidi="fa-IR"/>
        </w:rPr>
        <w:t xml:space="preserve">اگر ملّت های کشورهای اسلامی در همه این منطقه وسیع نه در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جهتگیری های کلّی با یکدیگر همراه باشند، دنیای اسلام به اوج ترقّی و تعالی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نمونه هایی از این اجتماع را مشاهده کردیم، انعکاس آن در دنیا مایه شرف و آبروی اسلام و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کردید در اربعین حسینی میلیون ها انسان در کنار هم قرار گرفتند؛ خود این حرکت عظیم جمعی از مسلمان ها، که در دنیا انعکاس پیدا کرد، تعظیم کردند؛ تجلیل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بزرگترین گردهمایی عالم به حساب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19/10/1393</w:t>
      </w:r>
      <w:r>
        <w:rPr>
          <w:rFonts w:eastAsia="IRNazanin" w:cs="IRNazanin"/>
          <w:color w:val="111111"/>
          <w:sz w:val="28"/>
          <w:szCs w:val="28"/>
          <w:rtl w:val="true"/>
          <w:lang w:bidi="fa-IR"/>
        </w:rPr>
        <w:t>).</w:t>
      </w:r>
    </w:p>
    <w:p>
      <w:pPr>
        <w:pStyle w:val="Heading3"/>
        <w:numPr>
          <w:ilvl w:val="2"/>
          <w:numId w:val="1"/>
        </w:numPr>
        <w:rPr/>
      </w:pPr>
      <w:bookmarkStart w:id="214" w:name="__RefHeading___Toc3387203_653776707"/>
      <w:bookmarkStart w:id="215" w:name="_Toc80"/>
      <w:bookmarkEnd w:id="214"/>
      <w:r>
        <w:rPr>
          <w:rtl w:val="true"/>
        </w:rPr>
        <w:t>نتیجه</w:t>
      </w:r>
      <w:bookmarkEnd w:id="2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مباحث پیش گفته نتیجه می شود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حسینی، مصداق بارز جهاد تبیین و تداوم قیام عاشورا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اربعین، تجلی ارادت جمع کثیری از مردمان به یک هویت مشترک 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 و مبارزه با ستمگری و 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هزاران انسان عاشق بصیر با قومیت های متفاوت در این مراسم باشکوه، فرایندی برای پیدایی هویت اسلامی است که در سطحی فراتر از هویت ملی جریان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اربعین، یک انگاره فرهنگی، سیاسی و تمدن ساز است که موجب تقویت هویت اسلامی، همبستگی ملّی و همدلی مسلمانان مخصوصاً شیعیانمی شود، و زمینه ساز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اربعین، که دارای </w:t>
      </w:r>
      <w:bookmarkStart w:id="216" w:name="pg8760_83317"/>
    </w:p>
    <w:p>
      <w:pPr>
        <w:pStyle w:val="BookText"/>
        <w:rPr/>
      </w:pPr>
      <w:bookmarkEnd w:id="216"/>
      <w:r>
        <w:rPr>
          <w:rFonts w:ascii="IRNazanin" w:hAnsi="IRNazanin" w:eastAsia="IRNazanin"/>
          <w:color w:val="111111"/>
          <w:sz w:val="28"/>
          <w:sz w:val="28"/>
          <w:szCs w:val="28"/>
          <w:rtl w:val="true"/>
          <w:lang w:bidi="fa-IR"/>
        </w:rPr>
        <w:t>هویت فراملی است، گفتمان عاشورا را در سطح ملت ها فارغ از تفاوت های موجود مطرح می کند و موجب می شود افراد نسبت به آموزه های این گفتمان تعلق خاطر پیدا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فرامرزی گفتمان عاشورا، مهمترین برآیند هویت فراملی در قالب پیاده روی اربعین است که نتایج و پیامدهای متعددی را در حوزه های سیاسی و فرهنگی به دنبال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درصدد جانشینی هویت های ساختگی و دروغین به جای هویت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یکی از شعائر دینی و نمادی از هویت اصیل اسلامی و شیعی است، که در تکوین هویت جامعه ایرانی و اسلامی نقش مهمی ایفا می کند</w:t>
      </w:r>
      <w:r>
        <w:rPr>
          <w:rFonts w:eastAsia="IRNazanin" w:cs="IRNazanin"/>
          <w:color w:val="111111"/>
          <w:sz w:val="28"/>
          <w:szCs w:val="28"/>
          <w:rtl w:val="true"/>
          <w:lang w:bidi="fa-IR"/>
        </w:rPr>
        <w:t>.</w:t>
      </w:r>
    </w:p>
    <w:p>
      <w:pPr>
        <w:pStyle w:val="Heading3"/>
        <w:numPr>
          <w:ilvl w:val="2"/>
          <w:numId w:val="1"/>
        </w:numPr>
        <w:rPr/>
      </w:pPr>
      <w:bookmarkStart w:id="217" w:name="__RefHeading___Toc3387205_653776707"/>
      <w:bookmarkStart w:id="218" w:name="_Toc81"/>
      <w:bookmarkEnd w:id="217"/>
      <w:r>
        <w:rPr>
          <w:rtl w:val="true"/>
        </w:rPr>
        <w:t>منابع</w:t>
      </w:r>
      <w:bookmarkEnd w:id="21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 الزیارات، نجف، دار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بروجردى، سید 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الصراط المستقیم، قم، موسسه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تاج بخش، غلامرضا و همکاران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کیفی الگوی ابراز هویت ایرانیان و عراقی ها در آیین پیاده 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های اجتماعی متفکران مسلمان، شماره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پاپالیا، دایان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 شناسی رشد و تحول انسان، ترجمه داود عرب قهستانی و همکاران، تهران، 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پاینده، ابو القاسم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الفصاحه، تهران، دنیای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24/12/1352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r>
        <w:rPr>
          <w:rFonts w:eastAsia="Times New Roman" w:cs="Times New Roman" w:ascii="Times New Roman" w:hAnsi="Times New Roman"/>
          <w:color w:val="111111"/>
          <w:sz w:val="28"/>
          <w:szCs w:val="28"/>
          <w:rtl w:val="true"/>
          <w:lang w:val="en-US" w:bidi="en-US"/>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14/03/1378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26/01/1379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01/01/1385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28/11/1387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1/1/1393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17/10/1393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19/10/1393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09/09/1394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03/09/1395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01/01/1396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22/08/1396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15/08/1396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22/12/1397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12/07/1397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12/08/1397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20/3/1397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27/06/1398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01/07/1398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21/07/1398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27/06/1398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29/06/1368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21/07/1398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7/7/1400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https://farsi.khamenei.ir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مقام معظم رهبری، </w:t>
      </w:r>
      <w:r>
        <w:rPr>
          <w:rFonts w:eastAsia="IRNazanin" w:cs="IRNazanin"/>
          <w:color w:val="111111"/>
          <w:sz w:val="28"/>
          <w:szCs w:val="28"/>
          <w:lang w:bidi="fa-IR"/>
        </w:rPr>
        <w:t>26/11/1401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http://www.leader.ir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شکوفایی عقل در پرتو نهضت حسینی، قم، نشر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خلیلی، مصطفی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نماز در شخصیت جوان، قم،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شاملو، سعید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 ها و نظریه ها در روان شناسی شخصیت، تهران، رشد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صولتی، مرتضوی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تبارشناسی هویت در ایرانِ پس از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پیاده روی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سیاسی ایران، شماره </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طاهرخانی، عبدالله و همکاران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راهپیمائی اربعین نمادی از شکل گیری هویت جمعی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سیاسی جهان اسلام،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الأحكام، تهران، 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عمید، حسن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عمید، تهران، امیركبیر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گیویان، عبدالله و محسن امین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هویت در آیینه نمایش جهانی اربعین مطالعه ماهیت، کارکردها و ساختار پیاده روی اربعین از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منظر ارتباطات آیینی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و ارتباطات،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معین، تهران، نشر 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تهران، مؤسسه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 كنگره جهانی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مرتضوی، سیدخدایار و همکاران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روی اربعین به مثابه اسطوره ای برای بازآفرینی هویت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اسطوره شناختی پیاده روی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معارف حسینی،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نامدار وندایی، سالار، پیاده روی اربعین و هویت یابی فراملی، کد خبر </w:t>
      </w:r>
      <w:r>
        <w:rPr>
          <w:rFonts w:eastAsia="IRNazanin" w:cs="IRNazanin"/>
          <w:color w:val="111111"/>
          <w:sz w:val="28"/>
          <w:szCs w:val="28"/>
          <w:lang w:bidi="fa-IR"/>
        </w:rPr>
        <w:t>5580670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https://www.mehrnews.com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ویتن، وین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 شناسی عمومی، ترجمه یحیی سیدمحمدی، تهران، نشر روان</w:t>
      </w:r>
      <w:r>
        <w:rPr>
          <w:rFonts w:eastAsia="IRNazanin" w:cs="IRNazanin"/>
          <w:color w:val="111111"/>
          <w:sz w:val="28"/>
          <w:szCs w:val="28"/>
          <w:rtl w:val="true"/>
          <w:lang w:bidi="fa-IR"/>
        </w:rPr>
        <w:t xml:space="preserve">. </w:t>
      </w:r>
      <w:bookmarkStart w:id="219" w:name="pg8760_83320"/>
    </w:p>
    <w:p>
      <w:pPr>
        <w:pStyle w:val="Heading2"/>
        <w:numPr>
          <w:ilvl w:val="1"/>
          <w:numId w:val="1"/>
        </w:numPr>
        <w:rPr/>
      </w:pPr>
      <w:bookmarkStart w:id="220" w:name="__RefHeading___Toc3387207_653776707"/>
      <w:bookmarkStart w:id="221" w:name="_Toc82"/>
      <w:bookmarkEnd w:id="219"/>
      <w:bookmarkEnd w:id="220"/>
      <w:r>
        <w:rPr>
          <w:rtl w:val="true"/>
        </w:rPr>
        <w:t>زیبایی شناسی سوگ توحیدی</w:t>
      </w:r>
      <w:bookmarkEnd w:id="221"/>
    </w:p>
    <w:p>
      <w:pPr>
        <w:pStyle w:val="Heading3"/>
        <w:numPr>
          <w:ilvl w:val="2"/>
          <w:numId w:val="1"/>
        </w:numPr>
        <w:rPr/>
      </w:pPr>
      <w:bookmarkStart w:id="222" w:name="__RefHeading___Toc3387209_653776707"/>
      <w:bookmarkStart w:id="223" w:name="_Toc83"/>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روح الله عابدی جزی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22/09/1402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23/02/1403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سوگ، احساسی ترین واکنشی است که انسان در وقایع مرگ بار یا غمناک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در ادیان توحیدی برخلاف منشأ احساسی، دارای اهداف معقول در مسیر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شناسی، در واقعه سوگ توحیدی تحلیلی هنرمندانه ارائه می دهد که قدمت آن به بیان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تاریخ بشری برای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توحیدی در سیره پیامبران به عنوان یکی از ابزارهای تبلیغی در رسالت الهی اهمیت یافته است اما در ادیان غیر توحیدی سوگ به بستر اساطیر افتاده و جایگاه غنی خود را از دست داده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توحیدی، سوگ، زیبایی شناسی،گریه</w:t>
      </w:r>
      <w:r>
        <w:rPr>
          <w:rFonts w:eastAsia="IRNazanin" w:cs="IRNazanin"/>
          <w:color w:val="111111"/>
          <w:sz w:val="28"/>
          <w:szCs w:val="28"/>
          <w:rtl w:val="true"/>
          <w:lang w:bidi="fa-IR"/>
        </w:rPr>
        <w:t xml:space="preserve">. </w:t>
      </w:r>
      <w:bookmarkStart w:id="224" w:name="pg8760_83321"/>
    </w:p>
    <w:p>
      <w:pPr>
        <w:pStyle w:val="Heading3"/>
        <w:numPr>
          <w:ilvl w:val="2"/>
          <w:numId w:val="1"/>
        </w:numPr>
        <w:rPr/>
      </w:pPr>
      <w:bookmarkStart w:id="225" w:name="__RefHeading___Toc3387211_653776707"/>
      <w:bookmarkStart w:id="226" w:name="_Toc84"/>
      <w:bookmarkEnd w:id="224"/>
      <w:bookmarkEnd w:id="225"/>
      <w:r>
        <w:rPr>
          <w:rtl w:val="true"/>
        </w:rPr>
        <w:t>مقدمه</w:t>
      </w:r>
      <w:bookmarkEnd w:id="226"/>
    </w:p>
    <w:p>
      <w:pPr>
        <w:pStyle w:val="BookText"/>
        <w:rPr/>
      </w:pPr>
      <w:r>
        <w:rPr>
          <w:rFonts w:ascii="IRNazanin" w:hAnsi="IRNazanin" w:eastAsia="IRNazanin"/>
          <w:color w:val="111111"/>
          <w:sz w:val="28"/>
          <w:sz w:val="28"/>
          <w:szCs w:val="28"/>
          <w:rtl w:val="true"/>
          <w:lang w:bidi="fa-IR"/>
        </w:rPr>
        <w:t>احساس از جمله ودایع الهی است که خداوند آن را برای درک و لذت پدیده های هستی یا بروز انعکاس برای تخلیه واکنش ها و هیجانات درونی به انسان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برآیند احساسی واکنش غموارگی است که فرد حین وجدان حزن در وجود خود سعی می کند با گرایش به سوگ و ساختار شکل مند آن به تخلیه روانی خود جهت یافتن آرامش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طبعی در همه جوامع و در اشکال مختلف دیده شده لیکن در مسیر توحیدی اش به جایگاه عبادت و تقرب ایمانی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سوگ جهان بشری در مظلومیت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همه تاریخ عالم و فرایندهای وابسته به آن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توحیدی این سوگ به گونه ای است که از ابتدای آفرینش تا ظهور منجی و حتی روز داوری، این مصیبت همواره تازگی خود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در تنوع اقوام و ادیان؛ اشکال ظاهری خاص خود را یافته و با دقت در ظرائف زیبایی شناسی آن می توان به عمق تاثیر و بروز واکنش آن جامعه نسبت به سوگ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های فردی که دارای مخاطب کمی است درک زیبایی شناسی در حد ظهور حالات شخصی بوده و بیانگر روحیات خاص آن محدوده فکری یا فرهنگی است اما در سوگ هایی که ابعاد و گستره اش تمام جامعه یا جوامع را نیز در برمی گیرد، سوگ نشان از عمق تاثیرگذاری آن احساس و درک استحقاق و همدردی با آن واقعه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های اجتماعی ماندگار معمولا به سنت تبدیل شده و این سنت با عقاید و احساسات آن جامعه درمی آمیزد</w:t>
      </w:r>
      <w:r>
        <w:rPr>
          <w:rFonts w:eastAsia="IRNazanin" w:cs="IRNazanin"/>
          <w:color w:val="111111"/>
          <w:sz w:val="28"/>
          <w:szCs w:val="28"/>
          <w:rtl w:val="true"/>
          <w:lang w:bidi="fa-IR"/>
        </w:rPr>
        <w:t>.</w:t>
      </w:r>
    </w:p>
    <w:p>
      <w:pPr>
        <w:pStyle w:val="Heading3"/>
        <w:numPr>
          <w:ilvl w:val="2"/>
          <w:numId w:val="1"/>
        </w:numPr>
        <w:rPr/>
      </w:pPr>
      <w:bookmarkStart w:id="227" w:name="__RefHeading___Toc3387213_653776707"/>
      <w:bookmarkStart w:id="228" w:name="_Toc85"/>
      <w:bookmarkEnd w:id="227"/>
      <w:r>
        <w:rPr>
          <w:rtl w:val="true"/>
        </w:rPr>
        <w:t>پیشینه پژوهش</w:t>
      </w:r>
      <w:bookmarkEnd w:id="2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اصلی ترین زمان ها برای ریشه یابی تاریخ نگاری سوگ حکومتی، زمان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مراسم سوگواری عاشورا در رسمی شدن مذهب شیعه در زمان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مورخان و مستشرقان به جایگاه سوگ عاشورایی در حکومت صفویه اشاره کرده و نتیجه می گیرد سوگواری عاشورا به تبیین و ترویج تشیع </w:t>
      </w:r>
      <w:bookmarkStart w:id="229" w:name="pg8760_83322"/>
    </w:p>
    <w:p>
      <w:pPr>
        <w:pStyle w:val="BookText"/>
        <w:rPr/>
      </w:pPr>
      <w:bookmarkEnd w:id="229"/>
      <w:r>
        <w:rPr>
          <w:rFonts w:ascii="IRNazanin" w:hAnsi="IRNazanin" w:eastAsia="IRNazanin"/>
          <w:color w:val="111111"/>
          <w:sz w:val="28"/>
          <w:sz w:val="28"/>
          <w:szCs w:val="28"/>
          <w:rtl w:val="true"/>
          <w:lang w:bidi="fa-IR"/>
        </w:rPr>
        <w:t>کمک نموده و باعث عظمت یافتن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و توکلیان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 واری در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مفاهیم و واژه های عزاداری و تاریخ روایی آن پرداخته و روایاتی پیرامون جنبه های فردی و اجتماعی عزاداری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سعی کرده با داده های کتابخانه ای و منابع اینترنتی و با رویکرد توصیفی به مساله زیبایی شناسی سوگ توحیدی بپردازد</w:t>
      </w:r>
      <w:r>
        <w:rPr>
          <w:rFonts w:eastAsia="IRNazanin" w:cs="IRNazanin"/>
          <w:color w:val="111111"/>
          <w:sz w:val="28"/>
          <w:szCs w:val="28"/>
          <w:rtl w:val="true"/>
          <w:lang w:bidi="fa-IR"/>
        </w:rPr>
        <w:t>.</w:t>
      </w:r>
    </w:p>
    <w:p>
      <w:pPr>
        <w:pStyle w:val="Heading3"/>
        <w:numPr>
          <w:ilvl w:val="2"/>
          <w:numId w:val="1"/>
        </w:numPr>
        <w:rPr/>
      </w:pPr>
      <w:bookmarkStart w:id="230" w:name="__RefHeading___Toc3387215_653776707"/>
      <w:bookmarkStart w:id="231" w:name="_Toc86"/>
      <w:bookmarkEnd w:id="230"/>
      <w:r>
        <w:rPr>
          <w:rtl w:val="true"/>
        </w:rPr>
        <w:t>تعریف سوگ</w:t>
      </w:r>
      <w:bookmarkEnd w:id="231"/>
    </w:p>
    <w:p>
      <w:pPr>
        <w:pStyle w:val="BookText"/>
        <w:rPr/>
      </w:pPr>
      <w:r>
        <w:rPr>
          <w:rFonts w:ascii="IRNazanin" w:hAnsi="IRNazanin" w:eastAsia="IRNazanin"/>
          <w:color w:val="111111"/>
          <w:sz w:val="28"/>
          <w:sz w:val="28"/>
          <w:szCs w:val="28"/>
          <w:rtl w:val="true"/>
          <w:lang w:bidi="fa-IR"/>
        </w:rPr>
        <w:t xml:space="preserve">سوگواری مجموعه رفتارهای حزن آمیز طبیعی و غیرا اختیاری خویشان و هم اجتماعان در مرگ یک شخص یا آیین هایی با قصد کاستن از عواقب حاصل از ضایعه فقدان و بهبود روابط خدشه دیده اجتماعی ناشی از مرگ و نبود شخص، توان بخشی و بازیابی روحیه بازماندگان یا گرامی داشت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کنشی در برابر انفعال جبری است که بدعتا یا تدریجا روان سوگوار را به رنجش کشانده، هرچند شروع آن نا خواسته است اما تداوم آن در گرو نوع کنش وارد شده و ماندگاری آن به شدت ابتلاء و مصیبت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در برابر سوگ می تواند عملی، روان نژندی و بیماری یا فراموشی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واکنش عملی در مواجهه با سوگ می تواندانتقامی، خود تخریبی، پالایشی و در طولانی مدت عبرت 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روان نژدی از وابستگی حسی و عاطفی سوگوار با موضوع سوگ نشات گرفته که شخص سوگوار نمی تواند واقعیت پیرامونی را بپذیرد و توان روحی او اجازه عبور و تسکین مصیبت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فراموشی را در برابر مصیبت چاره جویی می کنند که این گروه یا اهل غفلت بوده و یا سکوتشان نشان از شکیبایی آنان است</w:t>
      </w:r>
      <w:r>
        <w:rPr>
          <w:rFonts w:eastAsia="IRNazanin" w:cs="IRNazanin"/>
          <w:color w:val="111111"/>
          <w:sz w:val="28"/>
          <w:szCs w:val="28"/>
          <w:rtl w:val="true"/>
          <w:lang w:bidi="fa-IR"/>
        </w:rPr>
        <w:t>.</w:t>
      </w:r>
    </w:p>
    <w:p>
      <w:pPr>
        <w:pStyle w:val="Heading3"/>
        <w:numPr>
          <w:ilvl w:val="2"/>
          <w:numId w:val="1"/>
        </w:numPr>
        <w:rPr/>
      </w:pPr>
      <w:bookmarkStart w:id="232" w:name="__RefHeading___Toc3387217_653776707"/>
      <w:bookmarkStart w:id="233" w:name="_Toc87"/>
      <w:bookmarkEnd w:id="232"/>
      <w:r>
        <w:rPr>
          <w:rtl w:val="true"/>
        </w:rPr>
        <w:t>آیا گریه با سوگ برابر است؟</w:t>
      </w:r>
      <w:bookmarkEnd w:id="2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گریه با سوگ برابر نیست چرا که گریه گذرا است اما سوگ پالایش احساسی و اخلاقی را دربردارد و تاثیر سوگ می تواند همه عمر سوگوار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ماده اشتراک گریه و سوگ یعنی اشک و حزن یکسان است اما اشک یکی از ابزارهای سوگوار </w:t>
      </w:r>
      <w:bookmarkStart w:id="234" w:name="pg8760_83323"/>
    </w:p>
    <w:p>
      <w:pPr>
        <w:pStyle w:val="BookText"/>
        <w:rPr/>
      </w:pPr>
      <w:bookmarkEnd w:id="2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دارای انواع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عجز و زبونى، گریه تزویر و دروغ، گریه پشیمانى، گریه شوق، رحم و رأفت، غم و اندوه، گریه فراق، گریه خوف و خشیت و تقوا و درخواست رشد معنوی، گریه شرم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گریه با اشک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و بکاء به جاری شدن چشمه اشک اشاره دارد ولی عَبرَه به اشک حاصل از سوز درونی و جاری از سینه ها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 شادی یعنی قُرّه العین، خنکی چشم و چشم روشنی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مضاعف است به معنای خنکی و سردی است که هنگام شادی و نشاط از دیدگان شخص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066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7"/>
                        <a:stretch/>
                      </pic:blipFill>
                      <pic:spPr>
                        <a:xfrm>
                          <a:off x="0" y="0"/>
                          <a:ext cx="5334120" cy="1066680"/>
                        </a:xfrm>
                        <a:prstGeom prst="rect">
                          <a:avLst/>
                        </a:prstGeom>
                        <a:ln w="0">
                          <a:noFill/>
                        </a:ln>
                      </pic:spPr>
                    </pic:pic>
                  </a:graphicData>
                </a:graphic>
              </wp:inline>
            </w:drawing>
          </mc:Choice>
          <mc:Fallback>
            <w:pict>
              <v:shape id="shape_0" stroked="f" o:allowincell="f" style="position:absolute;margin-left:0pt;margin-top:-84.05pt;width:419.95pt;height:83.95pt;mso-wrap-style:none;v-text-anchor:middle;mso-position-horizontal:left;mso-position-vertical:top" type="_x0000_t75">
                <v:imagedata r:id="rId98" o:detectmouseclick="t"/>
                <v:stroke color="#3465a4" joinstyle="round" endcap="flat"/>
                <w10:wrap type="none"/>
              </v:shape>
            </w:pict>
          </mc:Fallback>
        </mc:AlternateContent>
      </w:r>
    </w:p>
    <w:p>
      <w:pPr>
        <w:pStyle w:val="Heading3"/>
        <w:numPr>
          <w:ilvl w:val="2"/>
          <w:numId w:val="1"/>
        </w:numPr>
        <w:rPr/>
      </w:pPr>
      <w:bookmarkStart w:id="235" w:name="__RefHeading___Toc3387219_653776707"/>
      <w:bookmarkStart w:id="236" w:name="_Toc88"/>
      <w:bookmarkEnd w:id="235"/>
      <w:r>
        <w:rPr>
          <w:rtl w:val="true"/>
        </w:rPr>
        <w:t>پیشینه سوگ توحیدی</w:t>
      </w:r>
      <w:bookmarkEnd w:id="2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پیامبرالهی؛ نخستین و قدیمی ترین شاخص سنجش در تاریخ نگاری رفتاری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زمینه دسیسه ابلیس برای اخراج او از بهشت را چنین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أَدُلُّكَ عَلَى شَجَرَةِ الْخُلْدِ وَمُلْكٍ لَا یَبْلَی؛ ای آدم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درخت ابدیت و ملک جاودانی دلالت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فریب بزرگ،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گریه کرد اما گریه اش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جبرییل مصیبت کربلا را برای او بیان کرد وی دچار سوگ شد و این سوگ سبب بخشیده شدن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پیامبران الهی از جبرییل درباره واقعه کربلا آگاهی یافته و به سوگ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زیر 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کربلا طوفان بیشتر دارد؛ اسب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 او را به زمین می کوبد؛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از این دیار بند کفشش باز شده و پاهایش در خارها خونین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237" w:name="pg8760_83324"/>
    </w:p>
    <w:p>
      <w:pPr>
        <w:pStyle w:val="BookText"/>
        <w:rPr/>
      </w:pPr>
      <w:bookmarkEnd w:id="237"/>
      <w:r>
        <w:rPr>
          <w:rFonts w:ascii="IRNazanin" w:hAnsi="IRNazanin" w:eastAsia="IRNazanin"/>
          <w:color w:val="111111"/>
          <w:sz w:val="28"/>
          <w:sz w:val="28"/>
          <w:szCs w:val="28"/>
          <w:rtl w:val="true"/>
          <w:lang w:bidi="fa-IR"/>
        </w:rPr>
        <w:t xml:space="preserve">در بیان جایگاه گریه اختیاری طبق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بکایین عالم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آدم، یعقوب، یوسف، صدیقه طاهره 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سوگ متصل به پرودگار بوده و این تکلیف مهمی برای تبلیغ و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سوگی که از پیامبران الهی نقل شده پایان خوش داشته اما در مورد حضرات صدیقه طاهره و علی بن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گونه نبوده و سوگشان نه تنها در تاریخ تبدیل به پژواک و سند تاریخی شده بلکه با خود حرارتی داشته که دل های شیفتگان را نیز مبتلا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409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0"/>
                        <a:stretch/>
                      </pic:blipFill>
                      <pic:spPr>
                        <a:xfrm>
                          <a:off x="0" y="0"/>
                          <a:ext cx="5334120" cy="1409760"/>
                        </a:xfrm>
                        <a:prstGeom prst="rect">
                          <a:avLst/>
                        </a:prstGeom>
                        <a:ln w="0">
                          <a:noFill/>
                        </a:ln>
                      </pic:spPr>
                    </pic:pic>
                  </a:graphicData>
                </a:graphic>
              </wp:inline>
            </w:drawing>
          </mc:Choice>
          <mc:Fallback>
            <w:pict>
              <v:shape id="shape_0" stroked="f" o:allowincell="f" style="position:absolute;margin-left:0pt;margin-top:-111.05pt;width:419.95pt;height:110.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منشا گریه بدون دارا بودن سبب؛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الحسینیه شیخ جعفر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238" w:name="__RefHeading___Toc3387221_653776707"/>
      <w:bookmarkStart w:id="239" w:name="_Toc89"/>
      <w:bookmarkEnd w:id="238"/>
      <w:r>
        <w:rPr>
          <w:rtl w:val="true"/>
        </w:rPr>
        <w:t>عوامل سوگ توحیدی</w:t>
      </w:r>
      <w:bookmarkEnd w:id="239"/>
    </w:p>
    <w:p>
      <w:pPr>
        <w:pStyle w:val="BookText"/>
        <w:rPr/>
      </w:pPr>
      <w:r>
        <w:rPr>
          <w:rFonts w:ascii="IRNazanin" w:hAnsi="IRNazanin" w:eastAsia="IRNazanin"/>
          <w:color w:val="111111"/>
          <w:sz w:val="28"/>
          <w:sz w:val="28"/>
          <w:szCs w:val="28"/>
          <w:rtl w:val="true"/>
          <w:lang w:bidi="fa-IR"/>
        </w:rPr>
        <w:t>مهم ترین عامل در سوگ توحیدی پیوستگی به توحید و اتصال به وحدانیت در مقام سوگواری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واژه توحید در این موضوع به ویژگی فرازمینی و معنوی بر خلاف سوگ اسطوره ای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های زمینی با توجه به علت های حزن آلود آن به موضوع اثر پالایشی برای شخص نظر داشته یا تاثیر احساسی آن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 توحیدی بیانگر مساله دار بودن و دارای غایت بودن این سوگ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روش مندی سوگ توحیدی شخص هرگز از آداب و احکام الهی سوگ خارج نشده و به افراط کشیده نمی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جزع سوگ مقبوض است و در مقابل صبر به عنوان عاملی پسندیده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سوره معارج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مذمت جزع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خُلِقَ هَلُوعًا إِذَا مَسَّهُ الشَّرُّ جَزُوعًا وَإِذَا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با بی تابی و لطمه و جامه دریدن در روایات عامل غفلت نامیده شده و نهی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سوگ توحیدی با اتصال به منشاء الهی خدشه دار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سوگ غیر توحیدی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bookmarkStart w:id="240" w:name="pg8760_83325"/>
    </w:p>
    <w:p>
      <w:pPr>
        <w:pStyle w:val="BookText"/>
        <w:rPr/>
      </w:pPr>
      <w:bookmarkEnd w:id="240"/>
      <w:r>
        <w:rPr>
          <w:rFonts w:ascii="IRNazanin" w:hAnsi="IRNazanin" w:eastAsia="IRNazanin"/>
          <w:color w:val="111111"/>
          <w:sz w:val="28"/>
          <w:sz w:val="28"/>
          <w:szCs w:val="28"/>
          <w:rtl w:val="true"/>
          <w:lang w:bidi="fa-IR"/>
        </w:rPr>
        <w:t xml:space="preserve">از آغاز و انجام کار انسان، گستاخی و عصیانگری در برابر اراده خدا، از دست دادن امید و نشاط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نژاد،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توحیدی دارای عوامل فعالی است که در مقاطع زمانی خود نقش آفرینی کرده و به نوعی تکلیف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عَبْدِ اللَّهِ بْنِ عَامِرٍ عَنْ عَلِیِّ بْنِ مَهْزِیَارَ عَنْ عَلِیِّ بْنِ إِسْمَاعِیلَ الْمِیثَمِیِّ عَنْ رِبْعِیِّ بْنِ عَبْدِ اللَّهِ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الصَّبْرَ وَ الْبَلَاءَ یَسْتَبِقَانِ إِلَى الْمُؤْمِنِ فَیَأْتِیهِ الْبَلَاءُ وَ هُوَ صَبُورٌ وَ إِنَّ الْجَزَعَ وَ الْبَلَاءَ یَسْتَبِقَانِ إِلَى الْكَافِرِ فَیَأْتِیهِ الْبَلَاءُ وَ هُوَ جَزُوعٌ؛ صبر و بلا در رسیدن به مومن با هم مسابقه می دهند، اما زمانی که بلا به او می رسد، مومن را با صبر و بردباری می یابد و جزع و بلا در رسیدن به کافر مسابقه می دهند، اما زمانی که بلا می رسد، او را با جزع و بی تاب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نهی از جزع و سوگ غیر توحیدی بیان شده از طرفی سفارش به سوگ توحیدی در جایگاه اهمیت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یَحْیَى عَنْ سَلَمَةَ بْنِ الْخَطَّابِ عَنْ سُلَیْمَانَ بْنِ سَمَاعَةَ الْخُزَاعِیِّ عَنْ عَلِیِّ بْنِ إِسْمَاعِیلَ عَنْ عَمْرِو بْنِ أَبِی الْمِقْدَامِ قَالَ سَمِعْتُ أَبَا جَعْفَرٍ ع یَقُولُ تَدْرُونَ مَا قَوْلُهُ تَعَالَى وَ لا یَعْصِینَكَ فِی مَعْرُوفٍ قُلْتُ لَا قَالَ إِنَّ رَسُولَ اللَّهِ ص قَالَ لِفَاطِمَةَ ع إِذَا أَنَا مِتُّ فَلَا تَخْمِشِی عَلَیَّ وَجْهاً وَ لَا تَنْشُرِی عَلَیَّ شَعْراً وَ لَا تُنَادِی بِالْوَیْلِ وَ لَا تُقِیمِی عَلَیَّ نَائِحَةً قَالَ ثُمَّ قَالَ هَذَا الْمَعْرُوفُ الَّذِی قَالَ اللَّهُ عَزَّ وَ جَلَّ؛ مقدام نقل می کند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منظور خدا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از تو در هیچ کار نیکی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وقتی که من رحلت نمودم، چنگ به صورتت نزن و موهایت را به خاطر من، پریشان نساز و صدایت را به واویلا بلند نکن و مجلس نوحه برایم برپا کن،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معروفی است که خدای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7/527</w:t>
      </w:r>
      <w:r>
        <w:rPr>
          <w:rFonts w:eastAsia="IRNazanin" w:cs="IRNazanin"/>
          <w:color w:val="111111"/>
          <w:sz w:val="28"/>
          <w:szCs w:val="28"/>
          <w:rtl w:val="true"/>
          <w:lang w:bidi="fa-IR"/>
        </w:rPr>
        <w:t>).</w:t>
      </w:r>
    </w:p>
    <w:p>
      <w:pPr>
        <w:pStyle w:val="Heading3"/>
        <w:numPr>
          <w:ilvl w:val="2"/>
          <w:numId w:val="1"/>
        </w:numPr>
        <w:rPr/>
      </w:pPr>
      <w:bookmarkStart w:id="241" w:name="__RefHeading___Toc3387223_653776707"/>
      <w:bookmarkStart w:id="242" w:name="_Toc90"/>
      <w:bookmarkEnd w:id="241"/>
      <w:r>
        <w:rPr>
          <w:rtl w:val="true"/>
        </w:rPr>
        <w:t>سوگواری ادیان</w:t>
      </w:r>
      <w:bookmarkEnd w:id="2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توحید، ایمان و ربوبیّت الهی، متوقّف بر وساطت عقل و فهم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حکیم ملاّ صدرا، ماهیات و لوازم آنها مجعول بالعرض هستند و نقصان و انیّت </w:t>
      </w:r>
    </w:p>
    <w:p>
      <w:pPr>
        <w:pStyle w:val="BookText"/>
        <w:rPr/>
      </w:pPr>
      <w:r>
        <w:rPr>
          <w:rFonts w:ascii="IRNazanin" w:hAnsi="IRNazanin" w:eastAsia="IRNazanin"/>
          <w:color w:val="111111"/>
          <w:sz w:val="28"/>
          <w:sz w:val="28"/>
          <w:szCs w:val="28"/>
          <w:rtl w:val="true"/>
          <w:lang w:bidi="fa-IR"/>
        </w:rPr>
        <w:t xml:space="preserve">رابطه تنگاتنگی با ماهیات و چیستی 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ادیان و تفکرات غیر توحیدی قائل به اصالت به ماهیت فلسفی بوده که نقش پر رنگی در بروز مظاهر دینی و تجلیات شریعت و احکام دارند و از اصل منشأ توحیدی و اصالت وجود در هستی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 بعد ادیان توحیدی و غیر توحیدی تظاهرات مختلفی به عنوان مناسک، آیین و یا سوگواری در موضوعات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غیر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توهم و تخیل به ساخت و پرداخت مناسکی برای افکار و عقاید خود رونق داده تا از این طرفه سودی عاید مطامع دنیوی 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غیر توحیدی سوگ مسیری منفعت طلبانه دارد به طوری که در کسب حوائج مانند وسیله ای برای تقرب به رب پوشالی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ادیان داستان سرایی و غبار تاریخی از شخصیت ها اساطیری می سازد که اینها هر بار با تحریک عواطف به بازسازی و جبران خلل های دینی و اعتقادی خودپرداخته</w:t>
      </w:r>
    </w:p>
    <w:p>
      <w:pPr>
        <w:pStyle w:val="BookText"/>
        <w:rPr/>
      </w:pPr>
      <w:r>
        <w:rPr>
          <w:rFonts w:ascii="IRNazanin" w:hAnsi="IRNazanin" w:eastAsia="IRNazanin"/>
          <w:color w:val="111111"/>
          <w:sz w:val="28"/>
          <w:sz w:val="28"/>
          <w:szCs w:val="28"/>
          <w:rtl w:val="true"/>
          <w:lang w:bidi="fa-IR"/>
        </w:rPr>
        <w:t>و در جای حقیقت توحیدی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 کاسبان ادیان غیر توحیدی اسراری برای مانایی منافع خود دارند و یکی از آنها روایت تاریخی از اشخاصی فرا انسانی است که قدرت های غیر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کارکرد حفظ جذبه دینی برای اینان داشته و موبدان و بزرگان دینی در نقصان عقل و وحی و اخلاق در دین خود به تاریخ سازی افسانه ای رو می آورند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 در نظر برخی از ادیان توحیدی هم جنبه درونی و هم جنبه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همواره طبق عقاید تاریخی خود سوگوار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 و شکنجه های او تا تپه جلجتا هستند و در این سوگواری غیر از حزن خود به صورت نمادین، سوگ خود را تبدیل به آیینی هر ساله برای همدردی با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برای او و برخی برای مریم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سوگواری پرداخته و ابراز همدردی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برای یک مسیحی، تجسم مصائب پیامبرش با نقاشی، هنرهای تجسمی و نمایش قابل لمس بوده و حس همذات پنداری دینی برقرار می کند</w:t>
      </w:r>
      <w:r>
        <w:rPr>
          <w:rFonts w:eastAsia="IRNazanin" w:cs="IRNazanin"/>
          <w:color w:val="111111"/>
          <w:sz w:val="28"/>
          <w:szCs w:val="28"/>
          <w:rtl w:val="true"/>
          <w:lang w:bidi="fa-IR"/>
        </w:rPr>
        <w:t xml:space="preserve">. </w:t>
      </w:r>
      <w:bookmarkStart w:id="243" w:name="pg8760_83327"/>
    </w:p>
    <w:p>
      <w:pPr>
        <w:pStyle w:val="BookText"/>
        <w:rPr/>
      </w:pPr>
      <w:bookmarkEnd w:id="24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5"/>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پرستش موش،معبد کارنی ماتای هند</w:t>
      </w:r>
    </w:p>
    <w:p>
      <w:pPr>
        <w:pStyle w:val="Heading3"/>
        <w:numPr>
          <w:ilvl w:val="2"/>
          <w:numId w:val="1"/>
        </w:numPr>
        <w:rPr/>
      </w:pPr>
      <w:bookmarkStart w:id="244" w:name="__RefHeading___Toc3387225_653776707"/>
      <w:bookmarkStart w:id="245" w:name="_Toc91"/>
      <w:bookmarkEnd w:id="244"/>
      <w:r>
        <w:rPr>
          <w:rtl w:val="true"/>
        </w:rPr>
        <w:t>تکرار پذیری سوگ توحیدی</w:t>
      </w:r>
      <w:bookmarkEnd w:id="2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پذیری سوگ بستگی به شدت اثربخشی به پیروان دینی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موضوعی همه ساله در کل جامعه توحیدی تظاهرات دینی شود، جای تامل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دهی سوگ بر مبنای احساس است و در این تکرار پذیری نوع اثرگذاری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اثرگذاری ها به مرگ تحمیلی یا مصائبی از این دست برمی گردد لکن این موضوعات هم تاریخ مصرف داشته و نمی تواند کارکردی دائمی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ماندگار تکرار پذیری سوگ؛ واقعه کربلاست که هر ساله روایت آن در ایامی خاص موجب گسترش سوگ در کل جامعه اسلامی شده و دینداران، خود را موظف در برپایی و حضور در این سوگ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تکرارپذیری نه اینکه از جانب متولیان دینی تبلیغ و ترویج شود بلکه عموم مردم، شرکت در برپایی و حضور در این مجالس را وظیفه اصلی خود می دانند و نه تنها در محرم و صفر برای یک بار در سال بلکه برخی از شیعیان با تشکیل مجالس هفتگی، این سوگ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تکرارپذیری سوگ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هم پایان نیافته و توسط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المهدی فی زیاره ناحیه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لأَندُبَنَّكَ صَباحا و مَساءً و لأَبكِیَنَّ عَلَیكَ بَدَلَ الدُّمُوعِ دَما؛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بر تو گریه و شیون مى كنم و در مصیبت تو به جاى اشك، خون مى 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101/238</w:t>
      </w:r>
      <w:r>
        <w:rPr>
          <w:rFonts w:eastAsia="IRNazanin" w:cs="IRNazanin"/>
          <w:color w:val="111111"/>
          <w:sz w:val="28"/>
          <w:szCs w:val="28"/>
          <w:rtl w:val="true"/>
          <w:lang w:bidi="fa-IR"/>
        </w:rPr>
        <w:t xml:space="preserve">). </w:t>
      </w:r>
      <w:bookmarkStart w:id="246" w:name="pg8760_83328"/>
    </w:p>
    <w:p>
      <w:pPr>
        <w:pStyle w:val="Heading3"/>
        <w:numPr>
          <w:ilvl w:val="2"/>
          <w:numId w:val="1"/>
        </w:numPr>
        <w:rPr/>
      </w:pPr>
      <w:bookmarkStart w:id="247" w:name="__RefHeading___Toc3387227_653776707"/>
      <w:bookmarkStart w:id="248" w:name="_Toc92"/>
      <w:bookmarkEnd w:id="246"/>
      <w:bookmarkEnd w:id="247"/>
      <w:r>
        <w:rPr>
          <w:rtl w:val="true"/>
        </w:rPr>
        <w:t>محتوای سوگ توحیدی و تأثیرات آن</w:t>
      </w:r>
      <w:bookmarkEnd w:id="248"/>
    </w:p>
    <w:p>
      <w:pPr>
        <w:pStyle w:val="BookText"/>
        <w:rPr/>
      </w:pPr>
      <w:r>
        <w:rPr>
          <w:rFonts w:ascii="IRNazanin" w:hAnsi="IRNazanin" w:eastAsia="IRNazanin"/>
          <w:color w:val="111111"/>
          <w:sz w:val="28"/>
          <w:sz w:val="28"/>
          <w:szCs w:val="28"/>
          <w:rtl w:val="true"/>
          <w:lang w:bidi="fa-IR"/>
        </w:rPr>
        <w:t>مساله اصلی در سوگ برانگیختن احساس است اما در سوگ توحیدی احساس، مقدمه تعقل است و اگر سوگ دارای محتوای غنی نباشد تکرارپذیرنیست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تشنگی، نوع شهادت خود، فرزندان، یاران، اسارت خانواده و نظایر این موضوعات درست است که گدازندگی سوگ را دربرمی گیرد اما همه اینها مساله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تاثیرپذیری از سوگ فقط محدود به حزن و گریه نمی شود و حتی می تواند در حفظ و تداوم دین اسلام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محمدی الوجود و حسینی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المزیدی،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استمرار بر محتوای حسینی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نهضت عاشورا در دو بعد عقل و احساس باعث شده سوگ، جریان محرک شهادت پذیری شیعیان باشد و همواره شعار هَیهَاتَ مِنَّا الذِّلَّه را در متن سنت سوگواری خو تکرار نمایند</w:t>
      </w:r>
      <w:r>
        <w:rPr>
          <w:rFonts w:eastAsia="IRNazanin" w:cs="IRNazanin"/>
          <w:color w:val="111111"/>
          <w:sz w:val="28"/>
          <w:szCs w:val="28"/>
          <w:rtl w:val="true"/>
          <w:lang w:bidi="fa-IR"/>
        </w:rPr>
        <w:t>.</w:t>
      </w:r>
    </w:p>
    <w:p>
      <w:pPr>
        <w:pStyle w:val="Heading3"/>
        <w:numPr>
          <w:ilvl w:val="2"/>
          <w:numId w:val="1"/>
        </w:numPr>
        <w:rPr/>
      </w:pPr>
      <w:bookmarkStart w:id="249" w:name="__RefHeading___Toc3387229_653776707"/>
      <w:bookmarkStart w:id="250" w:name="_Toc93"/>
      <w:bookmarkEnd w:id="249"/>
      <w:r>
        <w:rPr>
          <w:rtl w:val="true"/>
        </w:rPr>
        <w:t>زیبایی شناسی سوگ توحیدی</w:t>
      </w:r>
      <w:bookmarkEnd w:id="2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شناسی از معارف حسی است که راه به معنای متعالی و لذت جویی معنوی دارد و تعاریف متعددی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در کتاب المدینه الفاضله در بحث زیبایی شناسی اسماء و صفات خداوند معتقد است زیبایی هر چیز جنبه معرفتی اوست و هر قدر موجودی به کمال نهایی خود نزدیک تر شود، زیباتر است و خداوند در اعلای مرتبه هستی زیبایی مطلق است و زیبایی او از ذات خودش سرچشمه گرفته و عارضی و زایل 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دستگردی،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واژه سوگ و زیبایی شناسی شاید در ظاهر پارادوکس وجود داشته باشد چرا که زیبایی تجلی صفات و اسماء الهی است و در طرف دیگر حزن امری عرضی است اما سوگ توحیدی گویی برای فقدان همان تجلی صفات و اسماء الهی به وجود آمده هرچند سرور و حزن نقص در صفات الهی است با این وجود کلمه رضایت مفهوم جامع تری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واژه رضایت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جَنَّاتٌ تَجْرِی مِنْ تَحْتِهَاالْأَنْهَارُ خَالِدِینَ فِیهَا أَبَدًا رَضِیَ اللهُ عَنْهُمْ وَرَضُوا عَنْهُ ذَلِكَ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بین خالق و مخلوق جمع مساله صفات و حزن و سوگ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این مطلب، یافتن زیبایی </w:t>
      </w:r>
      <w:bookmarkStart w:id="251" w:name="pg8760_83329"/>
    </w:p>
    <w:p>
      <w:pPr>
        <w:pStyle w:val="BookText"/>
        <w:rPr/>
      </w:pPr>
      <w:bookmarkEnd w:id="251"/>
      <w:r>
        <w:rPr>
          <w:rFonts w:ascii="IRNazanin" w:hAnsi="IRNazanin" w:eastAsia="IRNazanin"/>
          <w:color w:val="111111"/>
          <w:sz w:val="28"/>
          <w:sz w:val="28"/>
          <w:szCs w:val="28"/>
          <w:rtl w:val="true"/>
          <w:lang w:bidi="fa-IR"/>
        </w:rPr>
        <w:t xml:space="preserve">در نهایت سختی و منتهای شدائد و در لحاظ آخِر روز عاشورا در مناجات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رِضاً بِقَضائِكَ و تَسْلیماً لِامْرِكَ وَ لا مَعْبودَ سِواكَ یا غِیاثَ الْمُستَغیثین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الموسوی المقرّم،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 از زبان کسی است که هم خود در آن لحظه حزین است و هم سوگوار شهدا و اهل خیمه و اهل بیت خود است اما همه واقعه عاشورا را در کمال رضایت می بیند</w:t>
      </w:r>
      <w:r>
        <w:rPr>
          <w:rFonts w:eastAsia="IRNazanin" w:cs="IRNazanin"/>
          <w:color w:val="111111"/>
          <w:sz w:val="28"/>
          <w:szCs w:val="28"/>
          <w:rtl w:val="true"/>
          <w:lang w:bidi="fa-IR"/>
        </w:rPr>
        <w:t>.</w:t>
      </w:r>
    </w:p>
    <w:p>
      <w:pPr>
        <w:pStyle w:val="Heading3"/>
        <w:numPr>
          <w:ilvl w:val="2"/>
          <w:numId w:val="1"/>
        </w:numPr>
        <w:rPr/>
      </w:pPr>
      <w:bookmarkStart w:id="252" w:name="__RefHeading___Toc3387231_653776707"/>
      <w:bookmarkStart w:id="253" w:name="_Toc94"/>
      <w:bookmarkEnd w:id="252"/>
      <w:r>
        <w:rPr>
          <w:rtl w:val="true"/>
        </w:rPr>
        <w:t>نتیجه</w:t>
      </w:r>
      <w:bookmarkEnd w:id="253"/>
    </w:p>
    <w:p>
      <w:pPr>
        <w:pStyle w:val="BookText"/>
        <w:rPr/>
      </w:pPr>
      <w:r>
        <w:rPr>
          <w:rFonts w:ascii="IRNazanin" w:hAnsi="IRNazanin" w:eastAsia="IRNazanin"/>
          <w:color w:val="111111"/>
          <w:sz w:val="28"/>
          <w:sz w:val="28"/>
          <w:szCs w:val="28"/>
          <w:rtl w:val="true"/>
          <w:lang w:bidi="fa-IR"/>
        </w:rPr>
        <w:t>سوگواری را می توان مفهومی تشکیکی خواند که محتوایی حسی با جنس واحد دارد اما تأثیرات و همذات پنداری متفاوتی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سوگ می تواند چنان باشد که حرارت قلوب مومنین را تا قیامت برافروخته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شناسی سوگ توحیدی در نظام سنت های دینی قوام یافته و تازگی و استمرار آن همواره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تاریخ نگاری پیامبران کهن ترین و ماندگارترین سوگ تا روز داوری؛ سوگ بر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زیبایی به مقام رضایت توجه دارد</w:t>
      </w:r>
      <w:r>
        <w:rPr>
          <w:rFonts w:eastAsia="IRNazanin" w:cs="IRNazanin"/>
          <w:color w:val="111111"/>
          <w:sz w:val="28"/>
          <w:szCs w:val="28"/>
          <w:rtl w:val="true"/>
          <w:lang w:bidi="fa-IR"/>
        </w:rPr>
        <w:t>.</w:t>
      </w:r>
    </w:p>
    <w:p>
      <w:pPr>
        <w:pStyle w:val="Heading3"/>
        <w:numPr>
          <w:ilvl w:val="2"/>
          <w:numId w:val="1"/>
        </w:numPr>
        <w:rPr/>
      </w:pPr>
      <w:bookmarkStart w:id="254" w:name="__RefHeading___Toc3387233_653776707"/>
      <w:bookmarkStart w:id="255" w:name="_Toc95"/>
      <w:bookmarkEnd w:id="254"/>
      <w:r>
        <w:rPr>
          <w:rtl w:val="true"/>
        </w:rPr>
        <w:t>منابع</w:t>
      </w:r>
      <w:bookmarkEnd w:id="25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شیخ صدوق، کتابچی،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اجلال، زهرا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کیان دماء و بکاء 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اخلاق و عرفان اسلامی تبیان، </w:t>
      </w:r>
      <w:r>
        <w:rPr>
          <w:rFonts w:eastAsia="Times New Roman" w:cs="Times New Roman" w:ascii="Times New Roman" w:hAnsi="Times New Roman"/>
          <w:color w:val="111111"/>
          <w:sz w:val="28"/>
          <w:szCs w:val="28"/>
          <w:lang w:val="en-US" w:bidi="en-US"/>
        </w:rPr>
        <w:t>https://article.tebyan.net</w:t>
      </w:r>
      <w:r>
        <w:rPr>
          <w:rFonts w:eastAsia="Times New Roman" w:cs="Times New Roman" w:ascii="Times New Roman" w:hAnsi="Times New Roman"/>
          <w:color w:val="111111"/>
          <w:sz w:val="28"/>
          <w:szCs w:val="28"/>
          <w:rtl w:val="true"/>
          <w:lang w:val="en-US" w:bidi="en-US"/>
        </w:rPr>
        <w:t xml:space="preserve">_ </w:t>
      </w:r>
      <w:r>
        <w:rPr>
          <w:rFonts w:ascii="IRNazanin" w:hAnsi="IRNazanin" w:eastAsia="IRNazanin"/>
          <w:color w:val="111111"/>
          <w:sz w:val="28"/>
          <w:sz w:val="28"/>
          <w:szCs w:val="28"/>
          <w:rtl w:val="true"/>
          <w:lang w:bidi="fa-IR"/>
        </w:rPr>
        <w:t xml:space="preserve">اکبر نژاد، محمد تقی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خارج استاد اکبرنژاد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معیار و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رویکردی آسیب شناسانه، </w:t>
      </w:r>
      <w:r>
        <w:rPr>
          <w:rFonts w:eastAsia="Times New Roman" w:cs="Times New Roman" w:ascii="Times New Roman" w:hAnsi="Times New Roman"/>
          <w:color w:val="111111"/>
          <w:sz w:val="28"/>
          <w:szCs w:val="28"/>
          <w:lang w:val="en-US" w:bidi="en-US"/>
        </w:rPr>
        <w:t>https://feghahat.com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 در منظرصدرالدّین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مرداد و شهریور، شماره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جعفر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خصائص الحسینیه، تهران، سازمان وزارت دفاع و پشتیبانی نیروهای مسلح انتشارات دفاع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فروغی، اصغر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مراسم سوگواری عاشورا در رسمی شدن مذهب شیعه در زمان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الموسوی المقرّم، سید عبد الرزاق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علیه السلام، تهران، دراسات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صفار دستگردی، مهدی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زیباشناسی در اسلام، </w:t>
      </w:r>
      <w:r>
        <w:rPr>
          <w:rFonts w:eastAsia="Times New Roman" w:cs="Times New Roman" w:ascii="Times New Roman" w:hAnsi="Times New Roman"/>
          <w:color w:val="111111"/>
          <w:sz w:val="28"/>
          <w:szCs w:val="28"/>
          <w:lang w:val="en-US" w:bidi="en-US"/>
        </w:rPr>
        <w:t>https://noo.rs/rDjQP</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تهران، دارالثقلین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مزیدی، مصطفی </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الاسلام محمدی الوجود حسینی البقاء، شبكة الإمامین الحسنین الثقافیة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مهربانی، امین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زیر نظر غلامعلی حداد عادل، تهران، بنیاد دایره المعارف اسلامی</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8760_83332"/>
      <w:bookmarkStart w:id="257" w:name="pg8760_83332"/>
      <w:bookmarkEnd w:id="257"/>
    </w:p>
    <w:p>
      <w:pPr>
        <w:pStyle w:val="Heading2"/>
        <w:numPr>
          <w:ilvl w:val="1"/>
          <w:numId w:val="1"/>
        </w:numPr>
        <w:rPr/>
      </w:pPr>
      <w:bookmarkStart w:id="258" w:name="pg8760_83332"/>
      <w:bookmarkStart w:id="259" w:name="__RefHeading___Toc3387235_653776707"/>
      <w:bookmarkStart w:id="260" w:name="_Toc96"/>
      <w:bookmarkEnd w:id="258"/>
      <w:bookmarkEnd w:id="259"/>
      <w:r>
        <w:rPr>
          <w:rtl w:val="true"/>
        </w:rPr>
        <w:t>چهره واقعه عاشورا در متون تاریخ نگاران قرون نخستین</w:t>
      </w:r>
      <w:bookmarkEnd w:id="260"/>
    </w:p>
    <w:p>
      <w:pPr>
        <w:pStyle w:val="Heading3"/>
        <w:numPr>
          <w:ilvl w:val="2"/>
          <w:numId w:val="1"/>
        </w:numPr>
        <w:rPr/>
      </w:pPr>
      <w:bookmarkStart w:id="261" w:name="__RefHeading___Toc3387237_653776707"/>
      <w:bookmarkStart w:id="262" w:name="_Toc9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دکتر محمدعلی پرغو</w:t>
      </w:r>
      <w:r>
        <w:rPr>
          <w:rStyle w:val="FootnoteAnchor"/>
          <w:rtl w:val="true"/>
        </w:rPr>
        <w:footnoteReference w:id="12"/>
      </w:r>
      <w:r>
        <w:rPr>
          <w:rFonts w:ascii="IRNazanin" w:hAnsi="IRNazanin" w:eastAsia="IRNazanin"/>
          <w:color w:val="111111"/>
          <w:sz w:val="28"/>
          <w:sz w:val="28"/>
          <w:szCs w:val="28"/>
          <w:rtl w:val="true"/>
          <w:lang w:bidi="fa-IR"/>
        </w:rPr>
        <w:t>مرتضی امیری مینق</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27/09/1402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28/02/1403</w:t>
      </w:r>
    </w:p>
    <w:p>
      <w:pPr>
        <w:pStyle w:val="BookText"/>
        <w:rPr/>
      </w:pPr>
      <w:r>
        <w:rPr>
          <w:rFonts w:ascii="IRNazanin" w:hAnsi="IRNazanin" w:eastAsia="IRNazanin"/>
          <w:color w:val="111111"/>
          <w:sz w:val="28"/>
          <w:sz w:val="28"/>
          <w:szCs w:val="28"/>
          <w:rtl w:val="true"/>
          <w:lang w:bidi="fa-IR"/>
        </w:rPr>
        <w:t>چکیده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معتبر و اصیل از تاریخ عاشورا از قول کسانی که هم عصر یا نزدیک به آن زمان بوده اند، همواره ذهن علاقه مندان و پژوهشگران تاریخ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خطبه ها و نامه های آن حضرت، می توان این نکته را دریافت که برخلاف عقیده برخی، حرکت ایشان نه سرّ باطنی داشت تا عموم مردم از درک آن عاجز باشند و نه برای شهادت طلبی بوده است؛ بلکه ایشان برای احیای بزرگ ترین معروف که همان خلافت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مبارزه با بزرگ ترین منکر که حکومت افرادی چون یزید بود، قیام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کوفیان به عهد خود پایبند می ماندند،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تشکیل حکومت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حاکم بر جامعه سنت های اسلامی به شدت دگرگون شده بود و سکوت و مبارزه </w:t>
      </w:r>
      <w:bookmarkStart w:id="263" w:name="pg8760_83333"/>
    </w:p>
    <w:p>
      <w:pPr>
        <w:pStyle w:val="BookText"/>
        <w:rPr/>
      </w:pPr>
      <w:bookmarkEnd w:id="263"/>
      <w:r>
        <w:rPr>
          <w:rFonts w:ascii="IRNazanin" w:hAnsi="IRNazanin" w:eastAsia="IRNazanin"/>
          <w:color w:val="111111"/>
          <w:sz w:val="28"/>
          <w:sz w:val="28"/>
          <w:szCs w:val="28"/>
          <w:rtl w:val="true"/>
          <w:lang w:bidi="fa-IR"/>
        </w:rPr>
        <w:t>پنهانی فایده ای نداشت، چه مردم کوفه از ایشان دعوت می کردند و چه نمی کردند، حضرت با یزید بیعت نمی کرد و این عدم بیعت قطعاً مورد رضایت حکومت یزید نبود؛ لذا راهی غیر از بیعت یا شهادت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خلافت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عاشورا، کوفیان، نهی از منکر</w:t>
      </w:r>
      <w:r>
        <w:rPr>
          <w:rFonts w:eastAsia="IRNazanin" w:cs="IRNazanin"/>
          <w:color w:val="111111"/>
          <w:sz w:val="28"/>
          <w:szCs w:val="28"/>
          <w:rtl w:val="true"/>
          <w:lang w:bidi="fa-IR"/>
        </w:rPr>
        <w:t>.</w:t>
      </w:r>
    </w:p>
    <w:p>
      <w:pPr>
        <w:pStyle w:val="Heading3"/>
        <w:numPr>
          <w:ilvl w:val="2"/>
          <w:numId w:val="1"/>
        </w:numPr>
        <w:rPr/>
      </w:pPr>
      <w:bookmarkStart w:id="264" w:name="__RefHeading___Toc3387239_653776707"/>
      <w:bookmarkStart w:id="265" w:name="_Toc98"/>
      <w:bookmarkEnd w:id="264"/>
      <w:r>
        <w:rPr>
          <w:rtl w:val="true"/>
        </w:rPr>
        <w:t>مقدمه</w:t>
      </w:r>
      <w:bookmarkEnd w:id="265"/>
    </w:p>
    <w:p>
      <w:pPr>
        <w:pStyle w:val="BookText"/>
        <w:rPr/>
      </w:pPr>
      <w:r>
        <w:rPr>
          <w:rFonts w:ascii="IRNazanin" w:hAnsi="IRNazanin" w:eastAsia="IRNazanin"/>
          <w:color w:val="111111"/>
          <w:sz w:val="28"/>
          <w:sz w:val="28"/>
          <w:szCs w:val="28"/>
          <w:rtl w:val="true"/>
          <w:lang w:bidi="fa-IR"/>
        </w:rPr>
        <w:t>سخن گفتن از عاشورا و ابعاد گوناگون آن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ای حائز اهمیت بسیار باشد، مطمئناً در نقل آن، تحریف، اغراق و خرافه دخیل خواهد بود؛ زیرا همواره گروهی درصدد تحریف و کاستن اهمیت آن واقعه و گروه دیگر برای نشان دادن اهمیت هر چه بیشتر آن در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نیز از این قضیه مستثنا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نشان دادن هولناکی این واقعه بزرگ، هر روایتی را بدون بررسی صحت وسقم آن پذیرفته اند و یا جمعیتی معتقدند چهره حادثه عاشورا که هم اکنون در ذهن افراد نقش بسته از منابع نامعتبر دست چندم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 که ممکن است روایاتی ساخته وپرداخته حکام عباسی باشد تا بنی امیه را تخریب کنند و یا تحریفاتی از جانب بنی امیه در نقل واقعه عاشورا دخیل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هر محقق و پژوهشگری می خواهد بداند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چه بر سر 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 ترین ابهامات در چرایی وقوع این حادثه، علت بیعت نکردن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و اهداف ایشان در حرکت خود از مدینه به مکه و از آنجا به سمت عراق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دست اول شیوه تاریخ نگاری به شیوه رایج امروزی که متکی بر تحلیل و بررسی حوادث است نگاشته نشده و صرفاً به نقل روایات با سلسله سند کامل و یا ناقص بسنده کرده اند و برای یک واقعه دو یا چند روایت مختلف نقل شده است که امکان بررسی ابعاد و زوایای مختلف یک موضوع را تا حدی فراهم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تاریخ درباره واقعه عاشورا مقتل الحسین لوط بن یحیی بن سعید بن مخنف بن سلیم ازدی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66" w:name="pg8760_83334"/>
    </w:p>
    <w:p>
      <w:pPr>
        <w:pStyle w:val="BookText"/>
        <w:rPr/>
      </w:pPr>
      <w:bookmarkEnd w:id="266"/>
      <w:r>
        <w:rPr>
          <w:rFonts w:ascii="IRNazanin" w:hAnsi="IRNazanin" w:eastAsia="IRNazanin"/>
          <w:color w:val="111111"/>
          <w:sz w:val="28"/>
          <w:sz w:val="28"/>
          <w:szCs w:val="28"/>
          <w:rtl w:val="true"/>
          <w:lang w:bidi="fa-IR"/>
        </w:rPr>
        <w:t>به احتمال زیاد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درباره عاشورا بلکه در موضوعات دیگر تاریخی صدر اسلام کتاب هایی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مورد قبول تاریخ نویسان شیعه و سنی بوده و از این رو تاریخ نگاران بعدی در مورد واقعه عاشورا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این باورند که او کتاب مقتل الحسین را به تشویق حکام عباسی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کتاب به دست ما نرسیده و تنها در منابع تاریخی بعدی می توان روایت هایی از مقتل ابو مخنف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و کامل ترین کتابی که گزارش های ابومخنف در آن مشاهده می شود، تاریخ الرسل و الملوک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پژوهش محوریت نقل روایات از کتاب تاریخ طبری است و اگر مطلب اضافی و یا متناقضی در دیگر تواریخ وجود داشته باشد در حد امکان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بر آن بوده در حد معلومات نگارنده، در مورد برخی روایات تحلیل هایی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تأملی در نهضت عاشورا از رسول جعفریان، عاشورا شناسی از محمد اسفندیاری و شهید جاوید از نعمت الله صالحی نجف آبادی از جمله مواردیهستند که در این زمینه کار کرده اند</w:t>
      </w:r>
      <w:r>
        <w:rPr>
          <w:rFonts w:eastAsia="IRNazanin" w:cs="IRNazanin"/>
          <w:color w:val="111111"/>
          <w:sz w:val="28"/>
          <w:szCs w:val="28"/>
          <w:rtl w:val="true"/>
          <w:lang w:bidi="fa-IR"/>
        </w:rPr>
        <w:t>.</w:t>
      </w:r>
    </w:p>
    <w:p>
      <w:pPr>
        <w:pStyle w:val="Heading3"/>
        <w:numPr>
          <w:ilvl w:val="2"/>
          <w:numId w:val="1"/>
        </w:numPr>
        <w:rPr/>
      </w:pPr>
      <w:bookmarkStart w:id="267" w:name="__RefHeading___Toc3387241_653776707"/>
      <w:bookmarkStart w:id="268" w:name="_Toc99"/>
      <w:bookmarkEnd w:id="267"/>
      <w:r>
        <w:rPr>
          <w:rtl w:val="true"/>
        </w:rPr>
        <w:t xml:space="preserve">خروج امام </w:t>
      </w:r>
      <w:r>
        <w:rPr>
          <w:rtl w:val="true"/>
        </w:rPr>
        <w:t>(</w:t>
      </w:r>
      <w:r>
        <w:rPr>
          <w:rtl w:val="true"/>
        </w:rPr>
        <w:t>علیه السلام</w:t>
      </w:r>
      <w:r>
        <w:rPr>
          <w:rtl w:val="true"/>
        </w:rPr>
        <w:t xml:space="preserve">) </w:t>
      </w:r>
      <w:r>
        <w:rPr>
          <w:rtl w:val="true"/>
        </w:rPr>
        <w:t>از مدینه به سمت مکه</w:t>
      </w:r>
      <w:bookmarkEnd w:id="2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بعد از مرگ معاویه در نیمه ماه رجب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 یزید در شام بر حسب وصیت معاویه، خود را جانشین او و امیرالمؤمنین خواند و نامه ای به ولید بن عتبه، حاکم مدینه،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معاویه به 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معاویه که بنده ای بود از بندگان خدای تعالی که خداوند تعالی او را گرامی داشته بود و خلافت روی زمین را به او احسان کرده بود، اکنون به جوار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زیست محمود سیرت و مرضی طریقت بود و چون از دنیا برفت، در حال حیات مرا ولیعهد خویش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مضمون نامه واقف شدی، از اهل مدینه بیعت بستان و بعد از آن حسین بن علی، عبدالله بن عمر، عبدالرحمان بن ابی بکر و عبدالله بن زبیر بیعت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طوع و رغبت بیعت کردند، نیکو و الا به عنف از ایشان بیعت بستان و هر کس از ایشان بیعت نکرد، گردن او را بزن و سر او را نزد من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822-821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الرسل و الملوک، از قول ابو مخنف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صفحه ای که گویی گوش موشی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حسین و عبدالله بن عمر و عبدالله بن زبیر را سخت و بی امان به بیعت وادار کن تا بیعت کنند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موضوع بیعت گرفتن از این اشخاص را به صورت علنی مطرح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وقتی نامه یزید به دستش رسید به شدت آشفته شد و کسی را سراغ مروان فرستاد تا برای مشورت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ولید پیشنهاد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من این است که این کسان را پیش از آنکه از خبر مرگ معاویه خبردارشوند بخواهی و به بیعت و اطاعت بخوانی، اگر بیعت کردند دست از آنها بداری و اگر نپذیرفتند پیششان آری و گردنشان بزنی که اگر از مرگ معاویه خبر یابند هر کدامشان در ناحیه ای قیام کنند و مخالفت و دشمنی کنند و برای خویشتن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عمر را مردی می بینم که به جنگ علاقه ندارد و زمامداری را در صورتی دوست دارد که آسان به چنگ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7/2906</w:t>
      </w:r>
      <w:r>
        <w:rPr>
          <w:rFonts w:eastAsia="IRNazanin" w:cs="IRNazanin"/>
          <w:color w:val="111111"/>
          <w:sz w:val="28"/>
          <w:szCs w:val="28"/>
          <w:rtl w:val="true"/>
          <w:lang w:bidi="fa-IR"/>
        </w:rPr>
        <w:t>-</w:t>
      </w:r>
      <w:r>
        <w:rPr>
          <w:rFonts w:eastAsia="IRNazanin" w:cs="IRNazanin"/>
          <w:color w:val="111111"/>
          <w:sz w:val="28"/>
          <w:szCs w:val="28"/>
          <w:lang w:bidi="fa-IR"/>
        </w:rPr>
        <w:t>2905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عبدالله بن عمر بن عثمان را که جوان نو سالی بود سوی حسین و عبدالله بن زبیر فرستاد که آنها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آنها را در مسجد یافت که نشسته بودند،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دعوتتان کرده اجابتش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حدس بزن که در این وقت که به مجلس نمی نشیند برای چه 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طغیانگرشان هلاک شده و ما را خواسته تا پیش از آنکه خبر فاش شود، ما را به بیعت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غلامان و خاندان خویش را فراهم آورد و برفت تا به ولید رسید و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درون می روم، اگر شمارا خواندم یا شنیدید که صدای او بلند شد همگی به درون بریزید وگرنه همینجا باشید تا پیش شما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نامه را به او داد که بخواند و خبر مرگ معاویه را داد و او را به بیعت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خدا معاویه را رحمت کند و تو را پاداش بزرگ دهد، اینکه گفتی بیعت کنم، کسی همانند من به نهانی بیعت نکند، گمان ندارم به بیعت نهانی من بس کنی و باید آن را میان مردم علنی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که سلامت دوست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برو تا با جمع مردم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اینک برود و بیعت نکند،هرگز چنین فرصتی به دست نیاری تا میان شما و او کشته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بدار و از پیش تو نرود تا بیعت کند یا گردنش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کبود چشم تو مرا می کشی یا او؟ به خدا نادرست گفتی و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خویش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مرا نبردی، بخدا هرگز چنین فرصتی به دست تو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مروان دیگری را ملامت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برای من برگزیدی که مایه تباهی دینم بود، به خدا دوست ندارم همه مال دنیا که آفتاب بر آن طلوع و غروب می کند از آن من باشد اما حسین را کشته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7/2907</w:t>
      </w:r>
      <w:r>
        <w:rPr>
          <w:rFonts w:eastAsia="IRNazanin" w:cs="IRNazanin"/>
          <w:color w:val="111111"/>
          <w:sz w:val="28"/>
          <w:szCs w:val="28"/>
          <w:rtl w:val="true"/>
          <w:lang w:bidi="fa-IR"/>
        </w:rPr>
        <w:t>-</w:t>
      </w:r>
      <w:r>
        <w:rPr>
          <w:rFonts w:eastAsia="IRNazanin" w:cs="IRNazanin"/>
          <w:color w:val="111111"/>
          <w:sz w:val="28"/>
          <w:szCs w:val="28"/>
          <w:lang w:bidi="fa-IR"/>
        </w:rPr>
        <w:t>2906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الفتوح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در کویی به آن حضرت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تو را نصیحتی می کنم و در آن جز نیکویی غرضی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آن است که با یزید بیعت کنی تا تو را رنجی نرسد و آتش این فتنه فرو نشیند و چون یزید بشنود، در حق تو احسان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ضعیف گشته و مسلمانان به بلایی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یزید کیست که تو مرا به بیعت با او می خوانی؟ حال آنکه می دانی یزید مردی شراب خوار 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ما اهل بیت رسول خداییم و همیشه حق بر زفان ما رفته است؟ من از جد خویش محمد رسول الله شنیدم او گفت خلافت حرام است بر آل ابی سفیان و بر طلقا، چون معاویه را بر منبر می بینید، شکم او را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که اهل مدینه او را بر منبر جد من بدیدند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خدای تعالی ایشان را بر یزید مبتلا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زرقا، بشارت تو را که رسول خدا روز قیامت به هرچهمخدور و مروه باشد درباره من از تو و از یزید سؤال کند که به چه موجب حق حسین از او بگردانیدید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حکومت بر آل ابی سفیان حرام است تحریف شده باشد چون در منطق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غیر از ایشان، مشروعیت ندارد؛ بنابراین ممکن است این قسمت توسط حکام عباسی برای توجیه قیام خود علیه بنی امیه تقطیع یا تحریف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در پناه شب برون شد و این یک شنبه دو روز مانده از رجب سال شصتم </w:t>
      </w:r>
      <w:bookmarkStart w:id="269" w:name="pg8760_83337"/>
    </w:p>
    <w:p>
      <w:pPr>
        <w:pStyle w:val="BookText"/>
        <w:rPr/>
      </w:pPr>
      <w:bookmarkEnd w:id="26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 او مسلم بن عقیل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شارع اعظم بگذاریم و به راه نبهره برویم چنان که عبدالله زبیر کرد، اولی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شارع عام و جاده راست روشن اولی تر، هم از این راه روان شویم و چشم به خانه های مکه می داریم و آنچه حکم و قضای باری تعالی است، خود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Heading3"/>
        <w:numPr>
          <w:ilvl w:val="2"/>
          <w:numId w:val="1"/>
        </w:numPr>
        <w:rPr/>
      </w:pPr>
      <w:bookmarkStart w:id="270" w:name="__RefHeading___Toc3387243_653776707"/>
      <w:bookmarkStart w:id="271" w:name="_Toc100"/>
      <w:bookmarkEnd w:id="270"/>
      <w:r>
        <w:rPr>
          <w:rtl w:val="true"/>
        </w:rPr>
        <w:t xml:space="preserve">گفتگوهای اباعبدالله الحسین </w:t>
      </w:r>
      <w:r>
        <w:rPr>
          <w:rtl w:val="true"/>
        </w:rPr>
        <w:t>(</w:t>
      </w:r>
      <w:r>
        <w:rPr>
          <w:rtl w:val="true"/>
        </w:rPr>
        <w:t>علیه السلام</w:t>
      </w:r>
      <w:r>
        <w:rPr>
          <w:rtl w:val="true"/>
        </w:rPr>
        <w:t xml:space="preserve">) </w:t>
      </w:r>
      <w:r>
        <w:rPr>
          <w:rtl w:val="true"/>
        </w:rPr>
        <w:t>با بزرگان مدینه</w:t>
      </w:r>
      <w:bookmarkEnd w:id="271"/>
    </w:p>
    <w:p>
      <w:pPr>
        <w:pStyle w:val="BookText"/>
        <w:rPr/>
      </w:pPr>
      <w:r>
        <w:rPr>
          <w:rFonts w:ascii="IRNazanin" w:hAnsi="IRNazanin" w:eastAsia="IRNazanin"/>
          <w:color w:val="111111"/>
          <w:sz w:val="28"/>
          <w:sz w:val="28"/>
          <w:szCs w:val="28"/>
          <w:rtl w:val="true"/>
          <w:lang w:bidi="fa-IR"/>
        </w:rPr>
        <w:t xml:space="preserve">محمد بن حنفیه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به نزد من از همه کس محبوب تری و عزیزتر، هیچ کس را اندرز نتوانم گفت که شایسته 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توانی با یاران خویش از یزید و از شهرها دوری گزین، آنگاه کسان پیش مردم فرست و آ نها را سوی خویش بخوان، اگر با تو بیعت کردند حمد خدا گویم و اگر بر کس دیگر فراهم آمدند خدا به سبب این دین و عقل تو را نکاهد و جوانمردی و فضیلتت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به یکی از شهرها درآیی و پیش جمعی از مردم روی که میان خویش اختلاف کنند و گروهی از آ نها با تو باشند و گروهی دیگر بر ضد تو باشند و با هم بجنگند و هدف نخستین نیزه ها شوی و خونکسی که شخص و پدر و مادرش از همه امت بهتر است بیهوده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مکه رو و اگر آنجا ایمن بودی چه بهتر وگرنه سوی ریگستان ها رو و به قله کوه ها پناه بر و از شهری به شهری رو تا ببینی کار مردم چگونه می شود و مصلحت خویش را بشناسی که رأی صواب و دوراندیشی این است که از پیش برای کارها آماده باشی اما اگر به هنگام رخدادها بدان بپردازی کارها پیچیده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به خاطر اندرزها دعا کرد و به او گفت که من به مکه می روم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ما در این مقاله بحث کلامی نیست ولی ذکر این نکته لازم است که متأسفانه دیدگاه اکثریت جامعه اسلامی در صدر اسلام نسبت به ائمه این گونه نبوده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نصیحت و راهنمایی بکند و نه برعکس</w:t>
      </w:r>
      <w:r>
        <w:rPr>
          <w:rFonts w:eastAsia="IRNazanin" w:cs="IRNazanin"/>
          <w:color w:val="111111"/>
          <w:sz w:val="28"/>
          <w:szCs w:val="28"/>
          <w:rtl w:val="true"/>
          <w:lang w:bidi="fa-IR"/>
        </w:rPr>
        <w:t xml:space="preserve">. </w:t>
      </w:r>
      <w:bookmarkStart w:id="272" w:name="pg8760_83338"/>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پس از من گروه هایی چند پدید آیند و در هم آمیزند، در حالی که به سوی یک قبله نماز می گزارند و حج و عمره خویش یکسان به جای می آورند، ولی دل هایشان با هم یکی نیست و هر کس را رأیی و راهی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چنین روزگاری چه بایدمان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پیامبر خود بنگرید، اگر در خانه نشسته اند در خانه بنشینید و اگر شما را به یاری خوانده اند یاریشان کنید، تا پاداش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آنان پیشی مگیرید تا گرفتار بلا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 قصد مبارزه و یا تبلیغ پنهانی نداشت بلکه می خواست این عدم بیعت خود را علنی و علت آن را برای مردم تبیین کند و گرنه باید به سمت شهر دیگری به جای مکه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مکه را انتخاب کردند تا سخنان خود را بهگوش همه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اعتراض به فسق علنی یزید، خلافت را حق اهل بیت می دانست به همین علت حرکت ایشان از مدینه به سمت مکه صرفاً فرار از خطر نبود بلکه هدف، تبلیغ برای احقاق این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پیشنهاد مسلم بن عقیل مبنی بر حرکت از بیراهه به سمت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اگر مرا در دنیا هیچ یاری نباشد و خویش را هیچ پناهی و ملجایی نیابم هرگز با یزید بیعت نکنم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Heading3"/>
        <w:numPr>
          <w:ilvl w:val="2"/>
          <w:numId w:val="1"/>
        </w:numPr>
        <w:rPr/>
      </w:pPr>
      <w:bookmarkStart w:id="273" w:name="__RefHeading___Toc3387245_653776707"/>
      <w:bookmarkStart w:id="274" w:name="_Toc101"/>
      <w:bookmarkEnd w:id="273"/>
      <w:r>
        <w:rPr>
          <w:rtl w:val="true"/>
        </w:rPr>
        <w:t xml:space="preserve">وصیت امام حسین </w:t>
      </w:r>
      <w:r>
        <w:rPr>
          <w:rtl w:val="true"/>
        </w:rPr>
        <w:t>(</w:t>
      </w:r>
      <w:r>
        <w:rPr>
          <w:rtl w:val="true"/>
        </w:rPr>
        <w:t>علیه السلام</w:t>
      </w:r>
      <w:r>
        <w:rPr>
          <w:rtl w:val="true"/>
        </w:rPr>
        <w:t xml:space="preserve">) </w:t>
      </w:r>
      <w:r>
        <w:rPr>
          <w:rtl w:val="true"/>
        </w:rPr>
        <w:t>به محمد بن حنفیه</w:t>
      </w:r>
      <w:bookmarkEnd w:id="2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حسین بن 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نظر و نه از جهت اندیشه ظلمی و فسادی از حق برگشتم و از مدینه بیرون می شوم بلکه از جهت صلاح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شوم و می خواهم که شرایط امر به معروف و نهی از منکر به تقدیم رسانم و در این باب از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می گفت سرانجام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از این وصیت نامه و موارد مشابه این گونه استفاده کرده اند که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حرکتشان، شهادت طلبی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اولاً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سرانجام این اقدام شهادت است نه اینکه ایشان به خاطر شهادت در راه خدا این حرکت را آغاز کردند و ثانیاً اگر هدف شهادت است پس چرا ائمه 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چنین حرکتی نکردند؟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ان الله شاء ان یراک قتیلا می تواند کسانی را به این هدایت کرده باشد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برای خودشان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عزیز بودند وخداوند آنها را دوست داشت، آنان را به سوی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حقیقت این مساله منافاتی با اهداف سیاسی نداشته باشد، اما در ظاهر مروج آن است که کربلا نه یک حادثه سیاسی بلکه یک رخداد معنوی و شخصی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سخنرانی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چنان مصلحت می بینم که با یزید بیعت کنی و چنانکه در روزگار معاویه صبر کردی، در ایام یزید نیز صبر کنی، باشد که از حکم ربانی لطیف ظاهر گردد که در ضمن آن مقصود تو حاصل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چه می گویی ای پسر عباس، در حق جماعتی که ایشان پسر رسول خدا را از سرای و وطن و مولد و منشأ او بیرون می کنند و از مجاورت حرم و زیارت تربت جد او محروم گردانند و او را بترسانند تا در هیچ موضع و وطن قرار نتواند گرفت و قصد کشتن و ریختن خون او کنند و او را گناهی نباشد و به خدای تعالی شرک نیاورده؟ این امت را چه شده است که قرارشان در ریختن خون پسر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رفتن به مکه نهی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عزیمت که کرده ای فسخ گردان و در مصاحبت ما به جانب مدینه بازگرد و چنانکه دیگران با یزید بیعت کردند، بیعت کن و از خانه خویش و حرم جد خویش غایب مشو و آن جماعت را که ایشان را در جهان هیچ حظی و نصیبی نخواهد بود بر خویشتن حجتی و سبیلی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یزید بیعت نکنی تو را به اکراه بر بیعت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تا امن و فارغ در وطن خویش باشی تا آن وقت که تو را رغبت بیعت افتد و باشد که یزید زندگانی اندک باشد و کار او از ما کفایت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این سخن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و زمین ماند تو را صورت می شود که من در کار خویش بر خطایم و تقریر باید کرد تا از آن </w:t>
      </w:r>
      <w:bookmarkStart w:id="275" w:name="pg8760_83340"/>
    </w:p>
    <w:p>
      <w:pPr>
        <w:pStyle w:val="BookText"/>
        <w:rPr/>
      </w:pPr>
      <w:bookmarkEnd w:id="275"/>
      <w:r>
        <w:rPr>
          <w:rFonts w:ascii="IRNazanin" w:hAnsi="IRNazanin" w:eastAsia="IRNazanin"/>
          <w:color w:val="111111"/>
          <w:sz w:val="28"/>
          <w:sz w:val="28"/>
          <w:szCs w:val="28"/>
          <w:rtl w:val="true"/>
          <w:lang w:bidi="fa-IR"/>
        </w:rPr>
        <w:t>بازگردم؟ 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خطا نیستی که خدای تعالی پسر دختر رسول خویش را بر سهو و خطا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عبدالله بن عمر با یزید این گونه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همه مردم بیعت کردند و جز من کسی نماند بیعت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7/2911</w:t>
      </w:r>
      <w:r>
        <w:rPr>
          <w:rFonts w:eastAsia="IRNazanin" w:cs="IRNazanin"/>
          <w:color w:val="111111"/>
          <w:sz w:val="28"/>
          <w:szCs w:val="28"/>
          <w:rtl w:val="true"/>
          <w:lang w:bidi="fa-IR"/>
        </w:rPr>
        <w:t>).</w:t>
      </w:r>
    </w:p>
    <w:p>
      <w:pPr>
        <w:pStyle w:val="Heading3"/>
        <w:numPr>
          <w:ilvl w:val="2"/>
          <w:numId w:val="1"/>
        </w:numPr>
        <w:rPr/>
      </w:pPr>
      <w:bookmarkStart w:id="276" w:name="__RefHeading___Toc3387247_653776707"/>
      <w:bookmarkStart w:id="277" w:name="_Toc102"/>
      <w:bookmarkEnd w:id="276"/>
      <w:r>
        <w:rPr>
          <w:rtl w:val="true"/>
        </w:rPr>
        <w:t xml:space="preserve">حضور امام </w:t>
      </w:r>
      <w:r>
        <w:rPr>
          <w:rtl w:val="true"/>
        </w:rPr>
        <w:t>(</w:t>
      </w:r>
      <w:r>
        <w:rPr>
          <w:rtl w:val="true"/>
        </w:rPr>
        <w:t>علیه السلام</w:t>
      </w:r>
      <w:r>
        <w:rPr>
          <w:rtl w:val="true"/>
        </w:rPr>
        <w:t xml:space="preserve">) </w:t>
      </w:r>
      <w:r>
        <w:rPr>
          <w:rtl w:val="true"/>
        </w:rPr>
        <w:t>در مکه</w:t>
      </w:r>
      <w:bookmarkEnd w:id="277"/>
    </w:p>
    <w:p>
      <w:p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شعبان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وقتی از حضور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با خبر شدند گروه گروه به دیدار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نیز یک روز در میان یا دو روز یکبار به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از همه بیشتر از حضور ایشان در مکه ناراحت بود چون تصور می کرد تا زمانی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حضور دارد کسی به او اعتنایی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خانه سلیمان بن صرد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 معاویه سخن آوردیم و به سبب آن حمد خدای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هلاک شده و حسین از بیعت این قوم خودداری کرده و سوی مکه رفته، شما شیعیان اویید و شیعیان پدرش، اگر می دانید که یاری وی می کنید و با دشمنش پیکار می کنید به او بنویسید و اگر بیم سستی و ضعف دارید، این مرد را فریب مدهید که جانش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دشمنش پیکار می کنیم و خویشتن را برای حفظ وی به کشتن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از سلیمان بن صرد و مسیب بن نجبه و رفاعه بن شداد و حبیب بن مظاهر ودیگر شیعیان وی، مؤمنان و مسلمانان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ما حمد خدایی می کنیم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که دشمن جبار سخت سر تو را نابود کرد، دشمنی که بر این امت تاخت و خلافت آن را به ناحق گرفت و غنیمت آن را غصب کرد و به ناحق بر آن حکومت کرد و نیکانشان را کشت و اشرارشان را به جا نهاد و مال خدا را دستخوش جباران و توانگران 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چنانکه ثمود ملعون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را امام نیست، بیا شاید خدا به وسیله تو ما را بر حق همدل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در قصر </w:t>
      </w:r>
    </w:p>
    <w:p>
      <w:pPr>
        <w:pStyle w:val="BookText"/>
        <w:rPr/>
      </w:pPr>
      <w:r>
        <w:rPr>
          <w:rFonts w:ascii="IRNazanin" w:hAnsi="IRNazanin" w:eastAsia="IRNazanin"/>
          <w:color w:val="111111"/>
          <w:sz w:val="28"/>
          <w:sz w:val="28"/>
          <w:szCs w:val="28"/>
          <w:rtl w:val="true"/>
          <w:lang w:bidi="fa-IR"/>
        </w:rPr>
        <w:t>حکومت است ما به نماز جمعه او نمی رویم، و به نماز عیدش حاضر نمی شویم و اگر خبر یابیم که سوی ما روان شده ای بیرونش می کنیم و به شامش می فرستیم، ان شاءالله و سلام و رحمت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 عبدالله بن سبع همدانی و عبدالله بن وال فرستادیم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کس با شتاب برفتند تا به روز دهم ماه رمضان در مکه پیش حسین رسیدند دو روز بعد باز قیس بن مسهر صیداوی و عبدالرحمان بن عبدالله کدان ارحبی و عماره بن عبید سلولی را سوی وی فرستادیم که در حدود پنجاه وسه نامه همراه داشتند که هر نامه از یک یا دو یا سه کس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از شیعیان مؤمن و مسلمان وی،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که مردم در انتظار تواند و دل باکسی جز تو ندارند، بشتاب، بشتاب درود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همه جا سبز شده و میوه ها رسیده و چاه ها پرآب شده، اگر خواهی بیا که سپاه تو آماده است و سلام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نامه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همه آنها، نامه ایبه مضمون زیر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جمع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و سعید با نامه های شما پیش من آمدند همه آنچه را حکایت کرده بودید و گفته بودید دانستم، گفته بیشترتان این بود که امام نداریم، بیا، شاید به سبب تو خدا ما را بر حق و هدایت همدل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 و پسرعمو و معتمد و اهل خاندانم را سوی شما فرستادم به او گفتم از حال و کار و رأی شما به من بنویسد اگر نوشت که رأی جماعت و اهل فضیلت و خرد چنانست که فرستادگانتان به من گفته اند و در نامه هایتان خوانده ام به زودی پیش شما می آیم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امام جز آن نیست که به کتاب عمل کند و انصاف گیرد و مجری حق باشد و خویشتن را خاص خدا کند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7/2925</w:t>
      </w:r>
      <w:r>
        <w:rPr>
          <w:rFonts w:eastAsia="IRNazanin" w:cs="IRNazanin"/>
          <w:color w:val="111111"/>
          <w:sz w:val="28"/>
          <w:szCs w:val="28"/>
          <w:rtl w:val="true"/>
          <w:lang w:bidi="fa-IR"/>
        </w:rPr>
        <w:t>-</w:t>
      </w:r>
      <w:r>
        <w:rPr>
          <w:rFonts w:eastAsia="IRNazanin" w:cs="IRNazanin"/>
          <w:color w:val="111111"/>
          <w:sz w:val="28"/>
          <w:szCs w:val="28"/>
          <w:lang w:bidi="fa-IR"/>
        </w:rPr>
        <w:t>2924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نشان می دهد که برخلاف عقیده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امربه معروف و نهی از منکر که هدف اصلی ایشان بود، به تشکیل حکومت 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منکر بزرگ، حکومت یزید و بنی امیه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راه جلوگیری از </w:t>
      </w:r>
    </w:p>
    <w:p>
      <w:pPr>
        <w:pStyle w:val="BookText"/>
        <w:rPr/>
      </w:pPr>
      <w:r>
        <w:rPr>
          <w:rFonts w:ascii="IRNazanin" w:hAnsi="IRNazanin" w:eastAsia="IRNazanin"/>
          <w:color w:val="111111"/>
          <w:sz w:val="28"/>
          <w:sz w:val="28"/>
          <w:szCs w:val="28"/>
          <w:rtl w:val="true"/>
          <w:lang w:bidi="fa-IR"/>
        </w:rPr>
        <w:t>تجاوزات حکومت وقت منحصر است به اینکه نیروهای طرفدار عدالت متشکل شوند و قدرتی به وجود آورند و حکومت نیرومندی تشکیل بدهند و قدرت را باقدرت جواب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عمل کردن به فرمایش رسول خدا و مقاومت در برابر ظلم و دیکتاتوری تشکیل حکومت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تشکیل حکومت از هر جهت فراهم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صالحی نجف آبادی،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مسلم بن عقیل را خواست و او را همراه قیس بن مسهرصیداوی و عماره بن عبید سلولی و عبدالرحمان ارحبی فرستاد و به او دستور داد که از خدا ترسان باشد و کار خویش را نهان دارد و دقیق باشد اگر مردم را فراهم و هم پیمان دید زودتر به او خبر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برفت تا به مدینه رسید و در مسجد پیامبر خدا نماز کرد و با کسان خویش وداع گفت، آنگاه دو بلد از مردم قیس اجیر کرد که با وی روان شدند اما راه را گم کردند و از راه بگشتند و به سختی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از تنگه دره خبیت همراه قیس بن مسهر صیداوی به حسین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مدینه آمدم و دو بلد به همراه داشتم که از راه بگشتند و گم شدند و ما به سختی تشنه ماندیم و دو بلد از تشنگی بمردند و ما بیامدیم تا به آب رسیدیم و با اندک رمقی جان به دربردیم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در محلی است که آن را تنگه دره خبیت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سفر را به فال بد گرفته ام، اگر رأی تو باشد مرا از آن معاف داری و دیگری را بفرستی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جهاتی تحریف شده و یا کاملا جعلی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راه بلدان را گم کنند و مسلم و همراهانش گم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گم شدن و تشنگی در صحرا غریبه نیست تا گم شدن را چیز عجیبی قلمداد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در ادبیات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ندارد و دیگر اینکه این نامه ممکن است برای این علت جعل شده باشد تا همانند سخنان دیگر بزرگان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به کوفه نرود مردم وفا نمی کنند، می خواهد بگوید که همه می دانستند در این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نیست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دادند اما حضرت قبول نمی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تقریباً از مدینه تا مکه را بیست روزه طی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وسط راه این نامهرا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منتظر جواب باشد بعید است بیست روزه به کوفه برسد</w:t>
      </w:r>
      <w:r>
        <w:rPr>
          <w:rFonts w:eastAsia="IRNazanin" w:cs="IRNazanin"/>
          <w:color w:val="111111"/>
          <w:sz w:val="28"/>
          <w:szCs w:val="28"/>
          <w:rtl w:val="true"/>
          <w:lang w:bidi="fa-IR"/>
        </w:rPr>
        <w:t>.</w:t>
      </w:r>
      <w:bookmarkStart w:id="278" w:name="pg8760_83343"/>
    </w:p>
    <w:p>
      <w:pPr>
        <w:pStyle w:val="BookText"/>
        <w:rPr/>
      </w:pPr>
      <w:bookmarkEnd w:id="278"/>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بیم آن دارم که نامه ای را که درباره معافیت از سفر نوشته بودی از روی ترس نوشته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تو را فرستاده ام روان شو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7/2926</w:t>
      </w:r>
      <w:r>
        <w:rPr>
          <w:rFonts w:eastAsia="IRNazanin" w:cs="IRNazanin"/>
          <w:color w:val="111111"/>
          <w:sz w:val="28"/>
          <w:szCs w:val="28"/>
          <w:rtl w:val="true"/>
          <w:lang w:bidi="fa-IR"/>
        </w:rPr>
        <w:t>).</w:t>
      </w:r>
    </w:p>
    <w:p>
      <w:pPr>
        <w:pStyle w:val="Heading3"/>
        <w:numPr>
          <w:ilvl w:val="2"/>
          <w:numId w:val="1"/>
        </w:numPr>
        <w:rPr/>
      </w:pPr>
      <w:bookmarkStart w:id="279" w:name="__RefHeading___Toc3387249_653776707"/>
      <w:bookmarkStart w:id="280" w:name="_Toc103"/>
      <w:bookmarkEnd w:id="279"/>
      <w:r>
        <w:rPr>
          <w:rtl w:val="true"/>
        </w:rPr>
        <w:t>مسلم در کوفه</w:t>
      </w:r>
      <w:bookmarkEnd w:id="280"/>
    </w:p>
    <w:p>
      <w:pPr>
        <w:pStyle w:val="BookText"/>
        <w:rPr/>
      </w:pPr>
      <w:r>
        <w:rPr>
          <w:rFonts w:ascii="IRNazanin" w:hAnsi="IRNazanin" w:eastAsia="IRNazanin"/>
          <w:color w:val="111111"/>
          <w:sz w:val="28"/>
          <w:sz w:val="28"/>
          <w:szCs w:val="28"/>
          <w:rtl w:val="true"/>
          <w:lang w:bidi="fa-IR"/>
        </w:rPr>
        <w:t>مسلم وارد کوفه شد و در خانه مختار بن ابی عبید همانجا که اکنون خانه مسلم پسر مسیب نام گرفته،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رو سوی او کردند و رفت وآمد آغاز شد و چون جمعی از آنها بر او فراهم آمدند نامه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خواند که گریستن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 از جای برخاست و حمد خدای گفت و ثنای او کرد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تو را از کار کسان خبر نمی دهم و نمی دانم در دل چه دارند و از جانب آنها وعده فریبنده نمی دهم، به خدا از چیزی که درباره آن تصمیم گرفته ام سخن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کنید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با دشمنتان می جنگم و با شمشیرم از شما دفاع می کنم تا به پیشگاه خدا روم و از این کار جز ثواب خدا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فقعسی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آنچه را در خاطر داشتی با گفتار مختصر بیان کردی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من نیز روشی مانند روش این شخص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نعمان بن بشیر حاکم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وقتی از حضور مسلم در کوفه آگاه شد به منبر مسجد کوفه رفت و مردم را از ایجاد تفرقه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نعمان آدم نرم خویی بود و دوست نداشت دستش به خون مسلمبن عقیل آلوده شود به همین خاطر زیاد سخت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یزید در کوفه به او نامه نوشتند و یزید را از اوضاع و احوال کوفه باخبر کردند و گفتند که نعمان آدم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مشورت غلام خود سرجون، تصمیم گرفت تا عبیدالله بن زیاد را که حاکم بصره بود همزمان به حکومت کوفه نیز منصوب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7/2928</w:t>
      </w:r>
      <w:r>
        <w:rPr>
          <w:rFonts w:eastAsia="IRNazanin" w:cs="IRNazanin"/>
          <w:color w:val="111111"/>
          <w:sz w:val="28"/>
          <w:szCs w:val="28"/>
          <w:rtl w:val="true"/>
          <w:lang w:bidi="fa-IR"/>
        </w:rPr>
        <w:t>-</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 ای به ابن زیاد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جماعتی از دوستان ما از کوفه نوشته اند و اعلام کرده اند که مسلم بن عقیل به کوفه آمده است و جماعتی بر او جمع شده، از جهت حسین بن علی با او بیعت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نوشته واقف شوی، هیچ توقف مکن، به کوفه رو و آتش این فتنه را فرونشان و این کار 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ولایت بصره به تو داده بودیم اکنون کوفه را هم به تو ارزانی داشتیم و آن ولایت را در عمل تو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چنان طلب کن که مرد بخیل زر را که از او بیفتد،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دست آری هم در حال بکش و سر او را نزد من فرست و یقین بدان که از تو هیچ عذر قبول نکنم 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این امر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بزرگان کوفه نوشته بود ولی این افراد نامه را علنی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ابلاغ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یکی از آنها به اسم منذر بن جارود، ابن زیاد را از محتوای نامه باخبر ساخت و عبیدالله فرستاده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پیداکرده و او را گردن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7/2930</w:t>
      </w:r>
      <w:r>
        <w:rPr>
          <w:rFonts w:eastAsia="IRNazanin" w:cs="IRNazanin"/>
          <w:color w:val="111111"/>
          <w:sz w:val="28"/>
          <w:szCs w:val="28"/>
          <w:rtl w:val="true"/>
          <w:lang w:bidi="fa-IR"/>
        </w:rPr>
        <w:t>-</w:t>
      </w:r>
      <w:r>
        <w:rPr>
          <w:rFonts w:eastAsia="IRNazanin" w:cs="IRNazanin"/>
          <w:color w:val="111111"/>
          <w:sz w:val="28"/>
          <w:szCs w:val="28"/>
          <w:lang w:bidi="fa-IR"/>
        </w:rPr>
        <w:t>2929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 از حضور ابن زیاد آگاه شد جای خود را عوض کرده و مخفیانه به منزل هانی بن عروه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به غلام خود به اسم معقل، دستور داد تا با لباس مبدل در جستجوی مسلم باشد و به او بگوید که یکی از شیعیان است ومی خواهد مقدار پولی را که از مردم بلاد خود جمع کرده است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7/2937</w:t>
      </w:r>
      <w:r>
        <w:rPr>
          <w:rFonts w:eastAsia="IRNazanin" w:cs="IRNazanin"/>
          <w:color w:val="111111"/>
          <w:sz w:val="28"/>
          <w:szCs w:val="28"/>
          <w:rtl w:val="true"/>
          <w:lang w:bidi="fa-IR"/>
        </w:rPr>
        <w:t>-</w:t>
      </w:r>
      <w:r>
        <w:rPr>
          <w:rFonts w:eastAsia="IRNazanin" w:cs="IRNazanin"/>
          <w:color w:val="111111"/>
          <w:sz w:val="28"/>
          <w:szCs w:val="28"/>
          <w:lang w:bidi="fa-IR"/>
        </w:rPr>
        <w:t>2936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وارد مسجد بزرگ کوفه شد و نمی دانست کار را چگونه شروع کند، متوجه مردی شد که در یکی از گوشه های مسجد پیوسته نماز می گزارد و با خود گفت شیعیان بسیار نماز می گزارند و خیال می کنم این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مسلم بن عوسجه را فریب داد و اطمینان او را جلب کرد و ابن عوسجه از او تعهد گرفت که اگر پیش مسلم رفت کسی را باخبر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آنکه معقل از منزل مسلم بن عقیل باخبر شد دائماً به آنجا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بود که وارد می شد و آخرین کسی بود که از منزل هانی خارج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خاطر عدم حضور هانی در بین بزرگان و همچنین عدم استقبال او از ابن زیاد، جویای احوال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گفتند که هانی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تصمیم گرفت به عیادت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مسلم پیشنهاد داد وقتی عبیدالله به خانه او آمد به طور غافلگیرانه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عبیدالله آمد، مسلم از انجام این کار منصرف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سوالی که اینجا می توان مطرح کرد این است که آیا می شود که انسان اخلاق خود را فراموش کند؟ یعنی جناب مسلم می دانست که غافل کشتن کسی خلاف اخلاق است ولی فراموش کرده بود و دوباره این مطلب بر ایشان یادآوری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عبیدالله از حضور مسلم در خانه هانی باخبر شد دستور داد هانی را پیش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هانی در قصر حاضر شد ابن زیاد از او خواست تا مسلم را تحویل دهد ولی هانی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مذحج که بزرگ آنها هانی بنعروه بود، وقتی از خبر دستگیری او مطلع شدند قصر را محاصره کردند و خواستار آزادی هانی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وسیله مکر و حیله شریح قاضی که به مذحجیان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در سلامت است، توانست مذحجیان را پراکنده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7/2920</w:t>
      </w:r>
      <w:r>
        <w:rPr>
          <w:rFonts w:eastAsia="IRNazanin" w:cs="IRNazanin"/>
          <w:color w:val="111111"/>
          <w:sz w:val="28"/>
          <w:szCs w:val="28"/>
          <w:rtl w:val="true"/>
          <w:lang w:bidi="fa-IR"/>
        </w:rPr>
        <w:t>-</w:t>
      </w:r>
      <w:r>
        <w:rPr>
          <w:rFonts w:eastAsia="IRNazanin" w:cs="IRNazanin"/>
          <w:color w:val="111111"/>
          <w:sz w:val="28"/>
          <w:szCs w:val="28"/>
          <w:lang w:bidi="fa-IR"/>
        </w:rPr>
        <w:t>2918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جناب مسلم از دستگیری هانی باخبر شد قیام کرد و تقریباً با هجده هزار نفر قصر را به محاصره درآورد و خواستار آزادی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که شرایط را این گونه دید با تهدید و تطمیع بزرگان و اهل وعیال قیام کنندگان، موفق شد همه را از اطراف مسلم پراکنده کند و او تنها در کوچه های کوفه سرگردان ماند و به خانه زنی به نام طوعه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که غلام ابن اشعث بود از حضور مسلم باخبر شد و فردای آن شب، ابن اشعث را باخبر کرد و ابن زیاد به او دستور داد تا مسلم را پیش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وقتی از حضور مهاجمان مطلع شد با آنها به مبارزه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7/2952</w:t>
      </w:r>
      <w:r>
        <w:rPr>
          <w:rFonts w:eastAsia="IRNazanin" w:cs="IRNazanin"/>
          <w:color w:val="111111"/>
          <w:sz w:val="28"/>
          <w:szCs w:val="28"/>
          <w:rtl w:val="true"/>
          <w:lang w:bidi="fa-IR"/>
        </w:rPr>
        <w:t>-</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طبری این گونه ذکر شده است که مسلم با وعده امان ابن اشعث تسلیم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اعثم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مسلم را زخمی و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پیش عبیدالله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فراهم بود و هم سخن بودند، آمدی که پراکندشان کنی و اختلاف در میان آری و آنها را مقابل هم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 نیامدم، مردم شهر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نیکانشان را کشته خون هایشان را ریخته و رفتار خسرو و قیصر با آنها پیش گرفته و ما آمدیم که عدالت کنیم و به حکم کتاب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7/2957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عاق و با شاق بر امام وقت بیرون آمدی و </w:t>
      </w:r>
    </w:p>
    <w:p>
      <w:pPr>
        <w:pStyle w:val="BookText"/>
        <w:rPr/>
      </w:pPr>
      <w:r>
        <w:rPr>
          <w:rFonts w:ascii="IRNazanin" w:hAnsi="IRNazanin" w:eastAsia="IRNazanin"/>
          <w:color w:val="111111"/>
          <w:sz w:val="28"/>
          <w:sz w:val="28"/>
          <w:szCs w:val="28"/>
          <w:rtl w:val="true"/>
          <w:lang w:bidi="fa-IR"/>
        </w:rPr>
        <w:t>اجماع امت و مسلمانان را خلاف کردی و فتنه انگیختی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معاویه به اجماع امت خلافت مسلمانان نکرد بلکه به حیله و تقلب بر وصی پیامبر درآمد و به غصب خلافت از او بگرفت و حال یزید هم همچنان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بدان که فتنه تو انگیختی و پیش از تو پدر تو فتنه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دارم که خدای تعالی مرا شهادت روزی کند بر دست بدترین خلق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که من بر جاده راستم و هیچ تغییر و تبدیل به احوال خویش راه نداده ام و در طاعت حسین بن علی که امیرالمؤمنین، خلیفه، جانشین پیغمبر، امام و مقتدای مسلمانان است ثابت قدمم و معاویه و یزید را ازجمله فسقه و فجره 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آمده که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به جهت متفرق گردانیدن مردمان این شهر اینجا آمده ام و لکن چون شما قوانین بد نهادید و رسم فراعنه مصر و روم و ایران پیش گرفته با مردمان زندگانی خلاف سنت می کردید و امربه معروف به کلی منسوخ شده بود و کسی از منکر نهی نمی کرد، امیرالمؤمنین حسین مرا بدینجا فرستاد تا مراسم امربه معروف و نهی از منکر را احیا کنم و هم مردمان را به حکم خدای تعالی و سنت محمد مصطفی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آنکه بعد از واقعه امیرالمؤمنین علی خلافت حق ماست و شما را این حال معلوم است، خواهید راضی باشید بر این سخن خواهید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به طور گویا هدف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و درمی یابیم که بنی امیه تهمت تفرقه ایجاد کردن را دست مایه خود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سخنان عبیدالله دستور داد مسلم را در بالای قصر گردن بزنند و تن بی جان او را از بالای قصر به پایین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مسلم، هانی بن عروه را هم به شهادت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شهادت مسلم، ایشان در مجلس عبیدالله از عمر بن سعد خواست تا وصیتی به او بکند که مهم ترین قسمت وصیت این بود که از عمر خواست تا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بنویسد و او را از آمدن به کوفه بر حذر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مسلم در نامه 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با کسان خویش دروغ نمی گوید، هجده هزار کس از مردم کوفه با من بیعت کرده اند، وقتی نامه من به تو رسید در کار آمدن شتاب کن که همه مردم با تواند و به </w:t>
      </w:r>
      <w:bookmarkStart w:id="281" w:name="pg8760_83347"/>
    </w:p>
    <w:p>
      <w:pPr>
        <w:pStyle w:val="BookText"/>
        <w:rPr/>
      </w:pPr>
      <w:bookmarkEnd w:id="281"/>
      <w:r>
        <w:rPr>
          <w:rFonts w:ascii="IRNazanin" w:hAnsi="IRNazanin" w:eastAsia="IRNazanin"/>
          <w:color w:val="111111"/>
          <w:sz w:val="28"/>
          <w:sz w:val="28"/>
          <w:szCs w:val="28"/>
          <w:rtl w:val="true"/>
          <w:lang w:bidi="fa-IR"/>
        </w:rPr>
        <w:t>خاندان معاویه عقیده و علاقه ندارند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عبیدالله سر هانی و مسلم را پیش یزید فرستاد، یزید به او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بوده ای که می خواستم، دوراندیشانه عمل کرده ای و دلیرانه اقدام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کفایت نشان داده ای و انتظاری را که از تو داشتم برآورده ای و رأی مرا درباره خویش تأیید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فرستاده تو را پیش خواندم و از آنها پرسش کردم و محرمانه سخن کردم و رأی و فضلشان را چنان یافتم که نوشته ای با آنها نیکی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یزید و نامه ای که به ولید بن عتبه، حاکم مدینه، نوشت کاملاً گویای این است که یزید برخلاف ادعایی که بعد از به شهادت رسیدن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دستور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صادر کرده بود نه ابن زیاد</w:t>
      </w:r>
      <w:r>
        <w:rPr>
          <w:rFonts w:eastAsia="IRNazanin" w:cs="IRNazanin"/>
          <w:color w:val="111111"/>
          <w:sz w:val="28"/>
          <w:szCs w:val="28"/>
          <w:rtl w:val="true"/>
          <w:lang w:bidi="fa-IR"/>
        </w:rPr>
        <w:t>.</w:t>
      </w:r>
    </w:p>
    <w:p>
      <w:pPr>
        <w:pStyle w:val="Heading3"/>
        <w:numPr>
          <w:ilvl w:val="2"/>
          <w:numId w:val="1"/>
        </w:numPr>
        <w:rPr/>
      </w:pPr>
      <w:bookmarkStart w:id="282" w:name="__RefHeading___Toc3387251_653776707"/>
      <w:bookmarkStart w:id="283" w:name="_Toc104"/>
      <w:bookmarkEnd w:id="282"/>
      <w:r>
        <w:rPr>
          <w:rtl w:val="true"/>
        </w:rPr>
        <w:t xml:space="preserve">حرکت امام </w:t>
      </w:r>
      <w:r>
        <w:rPr>
          <w:rtl w:val="true"/>
        </w:rPr>
        <w:t>(</w:t>
      </w:r>
      <w:r>
        <w:rPr>
          <w:rtl w:val="true"/>
        </w:rPr>
        <w:t>علیه السلام</w:t>
      </w:r>
      <w:r>
        <w:rPr>
          <w:rtl w:val="true"/>
        </w:rPr>
        <w:t xml:space="preserve">) </w:t>
      </w:r>
      <w:r>
        <w:rPr>
          <w:rtl w:val="true"/>
        </w:rPr>
        <w:t>از مکه به سوی کوفه</w:t>
      </w:r>
      <w:bookmarkEnd w:id="283"/>
    </w:p>
    <w:p>
      <w:pPr>
        <w:pStyle w:val="BookText"/>
        <w:rPr/>
      </w:pP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در مکه ممکن است به ایشان حمله کنند و حرمتکعبه شکسته شود خواست ازآنجا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مرکزیت کوفه در جهان اسلام و وجود شیعیان و همچنین نامه های فراوانی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 حضرت تصمیم گرفت تا به سمت عراق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بزرگان از جمله ابن عمر و ابن عباس رسید که در آن زمان به خاطر ایام حج در مکه بودند، هر کدام برای منصرف کردن حضرت سخنانی گفتند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این سفر محفوظ دارد، خدایت قرین رحمت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به سوی قومی می روی که حاکمشان را کشته اند و ولایتشان را به تصرف آورده اند و دشمن خویش را بیرون رانده اند، اگر چنین کرده اند سوی آنها رو، اما اگر تو را خوانده اند و حاکمشان آنجاست و بر قوم مسلط است، و عمال وی خراج ولایت می گیرند تو را به جنگ و زدوخورد دعوت کرده اند و بیم دارم فریبت دهند و تکذیبت کنند و مخالفت تو کنند و یاریت نکنند و بر ضد تو حرکتشان دهند و از همه کس در کار دشمنی تو سخت 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سخنان ساخته بنی امیه باشد تا بگویند که همه به غیر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حرکت به سمت عراق </w:t>
      </w:r>
    </w:p>
    <w:p>
      <w:pPr>
        <w:pStyle w:val="BookText"/>
        <w:rPr/>
      </w:pPr>
      <w:r>
        <w:rPr>
          <w:rFonts w:ascii="IRNazanin" w:hAnsi="IRNazanin" w:eastAsia="IRNazanin"/>
          <w:color w:val="111111"/>
          <w:sz w:val="28"/>
          <w:sz w:val="28"/>
          <w:szCs w:val="28"/>
          <w:rtl w:val="true"/>
          <w:lang w:bidi="fa-IR"/>
        </w:rPr>
        <w:t xml:space="preserve">کار غلطی است و همه به غیر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مردم کوفه را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باکمی تأمل، معلوم می شود که طبری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طوری تنظیم و تألیف کرده است که خلفای بنی عباس را خوشایند باشد و چنان نشان دهد که جد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اوضاع روزگارش مسلط بود و برخلاف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ویژه عراقیان و کوفیان را خوب می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سخنان از ابن عباس باشد باید چند نکته را متذکر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که مردم حاکم کوفه را بیرون بکنند بعد شما بهسمت عراق حرکت کنید، خب این با منطق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که همه چیز فراهم باشد تا حضرت به راحتی به حکومت برسند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می گوید که می ترسم فریبت دهند، این برداشت غلط ابن عباس است که خیال می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خاطر نامه های مردم کوفه، این حرکت را آغاز کرده است درحالی که خواهیم دید اگر نامه ای هم در کار نبود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حرمت کعبه از مکه خارج می شد و بهترین جا برای تبلیغ غیر از مکه و مدینه، شهر کوفه بود که اولاً شیعیان بیشتر در آنجا حضور داشتند، ثانیاً سال های قبل طعم حکومت اهل بیت را چشیده بودند، ثالثاً کوفه از شهرهای مهم جهان اسلام و برای مقابله با حکومت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بکشند در عراق دوست تر دارم از آنکه در مکه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همه کسی که به 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 ابن زبیر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کسانی همانند شیعیان تو را آنجا داشتم از آن چشم نمی پوشیدم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7/2965</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ابن عباس دوباره پیش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صبوری می نمایم، اما صبر ندارم، بیم دارم در این سفر هلاک و نابود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قومی حیله گرند، به آنها نزدیک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بمان که سرور مردم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عراق چنانکه می گویند تو را می خواهند به آنها بنویس که دشمن خویش را بیرون کنند، آنگاه سوی آنها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جز رفتن نمی خواهی سوی یمن رو که آنجا قلعه ها و دره ها هست، سرزمینی پهناور است و دراز، پدرت آنجا شیعیان دارد و از کسان برکناری، به مردم نامه می نویسی و دعوت گران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امیدوارم که آنچه را </w:t>
      </w:r>
    </w:p>
    <w:p>
      <w:pPr>
        <w:pStyle w:val="BookText"/>
        <w:rPr/>
      </w:pPr>
      <w:r>
        <w:rPr>
          <w:rFonts w:ascii="IRNazanin" w:hAnsi="IRNazanin" w:eastAsia="IRNazanin"/>
          <w:color w:val="111111"/>
          <w:sz w:val="28"/>
          <w:sz w:val="28"/>
          <w:szCs w:val="28"/>
          <w:rtl w:val="true"/>
          <w:lang w:bidi="fa-IR"/>
        </w:rPr>
        <w:t>می خواهی، بی خطر بیابی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گفته شد ممکن است به خاطر عدم همراهی ابن عباس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امیه این سخنان را از قول او جعل کرده باشند تا نشان دهند همه به جز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قرار است چه واقعه 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چند نکته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همواره عهدشکن نبودند، بلکه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آنها در جنگ جمل پیروز شد و همچنین پیروزی نظامی در جنگ صفین که نزدیک بود رخ دهد، توسط همراهی مردم کوفه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مردم کوفه خیانت می کند، می بینیم که در واقع هیچ شهر دیگری نیز خواهان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تا بگوییم دیگران وفا کردند مردم کوفه عهد شکستند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پنهانی نیست تا به جاهای دوردست برود بلکه می خواهد در دل جامعه اسلامی تبلیغ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شهر مهمی در مقابل مکه، مدینه، کوفه و شام نبوده است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ها رفته و تبلیغ کند و اگر هم حکومتی تشکیل می داد باز شکست می خورد زیرا ایشان به دنبال تشکیل حکومت موقتی نبودند اگر این طور بود، در شهر مکه شرایط فراهم تر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مکه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رفتن به سمت عراق بر حذر می دارد، خب این حاکم که جان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مهم نبوده است بلکه او هم می داند وقتی ایشان به کوفه برسند احتمال پیوستن مردم به ایشان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روی زنان و کودکانت را مبر، به خدا می ترسم چنان کشته شوی که عثمان کشته شد و زنانش و فرزندانش او را می نگریستند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وعیال خود را نمی برد،آنها نه در مدینه و نه در مکه امنیت نداشتند و همچنین این یک کار تبلیغی هست تا اعتراض خود و آوارگی خاندان رسول خدا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نیز حضرت را از رفتن به عراق نهی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تعالی حکمی کرده است و بر سر من قضایی نوشته، اگر نصیحت تو قبول کنم و اگر نکنم، دفع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اسلام تمام امور عالم قضا و قدر الهی هست ولی اگر از این روایت مراد این باشد که جبری درحرکت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حضرت شخصاً راضی نبوده است، باید </w:t>
      </w:r>
    </w:p>
    <w:p>
      <w:pPr>
        <w:pStyle w:val="BookText"/>
        <w:rPr/>
      </w:pPr>
      <w:r>
        <w:rPr>
          <w:rFonts w:ascii="IRNazanin" w:hAnsi="IRNazanin" w:eastAsia="IRNazanin"/>
          <w:color w:val="111111"/>
          <w:sz w:val="28"/>
          <w:sz w:val="28"/>
          <w:szCs w:val="28"/>
          <w:rtl w:val="true"/>
          <w:lang w:bidi="fa-IR"/>
        </w:rPr>
        <w:t xml:space="preserve">گفت پس چرا ایشان دیگران را برای پیوستن به خود دعوت می کند؟ همچنین ابن عمر در هنگام 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وتعالی جد تو را میان دنیا و آخرت اختیار کرد و ترک دنیا بگفت و تو فرزند مصطفی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از دنیا بهره نیابی و هیچ کس از اهل بیت تو هم نیابند چه دنیا را از شما محجوب کرده و آخرت را که بهتر است ذخیره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توجیه کننده و عقبه فکری حکومت بنی امیه و دیگران بود که هیچ منطق عقلی و نقلی پشت آن وجود ندارد و نه سیره رسول اکرم آن را نشان می دهد نه قرآن کریم این چنین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همان سکولاریسم دینی هست که توجیه گر حکومت جباران و فاسقان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حکومت نبود پس مبارزه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ایشان چه معنی داشت؟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حکومت دنیوی نبود پس چرا حاکمان بعد از ایشان، خود را خلیفه رسول الله می خواندند؟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زبیر نیز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در مکه بماند ولی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بخدااگر یک وجب بیرون از مسجد کشته شوم، بهتر از آن می خواهم که یک وجب داخل آن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در سوراخ یکی از خزندگان باشم بیرونم می کشند تا کار خودشان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من تعدی می کنند چنا ن که یهودیان به روز شنبه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سیدالشهداء در تاریخ هشتم ذی الحجه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مسلم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سمت عراق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فرستادگان عمرو بن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ایشان را گرفتند و گفتند تا برگردد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نزدیک بود دو گروه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کرده و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عمرو بن سعید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مگر از خدا نمی ترسی، از جماعت بیرون می شوی و میان این امت تفرقه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گفتار خدای عزوجل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عَمَلی و لَکُم عَملکُم انتُم بریئونَ مِمّا اَعمَل و اَنا بَریٌ مِمّا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کمی از مکه دور شده بودند نامه ای از عمرو بن سعید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عمرو بن سعید به حسین بن علی، اما بعد، از خدا می خواهم که تو را ازآنچه مایه زحمت می شود منصرف کند و به آنچه مایه توفیقت می شود هدایت کند، شنیدم که جانب عراق روان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از مخالفت به دور دارد که بیم دارم مایه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و یحیی بن سعید را پیش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پیش من آی که به نزد من امان داری و رعایت و نیکی و ادب 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شاهد و ضامن و مراقب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نکته مهمی را بیان می دارد و آن این استکه اگر همه می دانستند که مردم کوفه به پیمان خود عمل نمی کنند پس چرا حاکم مکه سعی در منصرف کردن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هر که سوی خدا عزوجل دعوت کند و عمل نیک کند و گوید من از مسلمانانم، خلاف خدا و پیمبر او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امان و نیکی و رعایت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امان، امان خداست و خدا به روز رستاخیز کسی را که در دنیا از او نترسیده باشد امان نمی دهد، از خدا می خواهیم که در این دنیا ترسی دهد که به روز رستاخیز موجب امان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نامه قصد رعایت و نیکی من داشته ای خدایت در دنیا و آخرت پاداش دهد،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7/2973</w:t>
      </w:r>
      <w:r>
        <w:rPr>
          <w:rFonts w:eastAsia="IRNazanin" w:cs="IRNazanin"/>
          <w:color w:val="111111"/>
          <w:sz w:val="28"/>
          <w:szCs w:val="28"/>
          <w:rtl w:val="true"/>
          <w:lang w:bidi="fa-IR"/>
        </w:rPr>
        <w:t>-</w:t>
      </w:r>
      <w:r>
        <w:rPr>
          <w:rFonts w:eastAsia="IRNazanin" w:cs="IRNazanin"/>
          <w:color w:val="111111"/>
          <w:sz w:val="28"/>
          <w:szCs w:val="28"/>
          <w:lang w:bidi="fa-IR"/>
        </w:rPr>
        <w:t>2972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عبیدالله بن زیاد از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عراق باخبر شد طبق دستور یزید تمامی راه های ورودی و خروجی شهر کوفه را مسدود کرد و حر بن یزید را با یک صد هزار سوار به مقابله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به فرزدق شاعر رسید که عازم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درباره کوفه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با توست و شمشیرها با بنی امیه و تقدیر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7/2972</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راه قیس بن مسهر صیداوی را با نامه ای به سوی مردم کوفه روانه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رحمان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برادران وی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حمد خدایی می کنم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مسلم بن عقیل به من رسید که از حسن عقیدت و فراهم آمدن جمع شما به یاری ما و مطالبه حقمان خبر می داد، از خدا خواستم که با ما نیکی کنید، و شما را بر این کار پاداش بزرگ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روز سه شنبههشت روز رفته از ذی حجه، روز ترویه، به سوی شما روان شده ام، وقتی این فرستاده من پیش شما می رسد کار خویش را فراهم کنید و بکوشید که من همین روزها پیش شما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رحمت و برکات خدای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در میانه راه توسط حصین بن نمیر، فرمانده شرطه های کوفه، دستگیر و پیش عبیدالله بن زیاد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از او خواست تا بالای منبر رفته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اینک حسین بن علی بهترین خلق خدا، پسر فاطمه دختر پیمبر خدا، می رسد و من فرستاده او سوی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درشیب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پذیره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عبیدالله و پدرش را لعنت کرد و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زیاد بگفت تا او را از فراز قصر به زیر افکند که بیفکندند و در هم شکست و بمرد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به کاروان زهیر بن 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پیکی به دنبال زهیر فرستادند اما زهیر نمی خواست دعوت اباعبدالله را قبول کند ولی با اصرار زنش قبول کرد تا پیش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ملاقاتش با حضرت تمام شد شادمان به سوی خیمه هایش برگشت و به زنش گفت که می خواهد به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بپیوندد به همین خاطر زنش را طلاق داد تا آزاری بعد از کشته شدن زهیر به او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ماجرایی را بدین شرح به یاران خود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بلنجر حمله بردیم، خدا ظفرمان داد و غنیمت ها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باهلی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فتحی که خدایتان داد غنیمت ها که گرفتید خرسند شدید؟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جوانان خاندان محمد را دریافتید از جنگیدن همراه آنها خرسندتر باشید تا از این غنیمت ها که گرفته اید اما من شما را به خدامی 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7/2984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علتی که زهیر یک باره متحول شد یادآوری ماجرای بلنجر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به نام زباله از شهادت مسلم و هانی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افرادی که با ایشان بودند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رحمان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فجیع آمده، کشته شدن مسلم بن عقیل و هانی بن عروه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شیعیانمان ما را بی یاور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می خواهد بازگردد که حقی بر او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فرمود همه افراد به جز کسانی که با ایشان از مدینه خارج شده بودند و زهیر بن قین، باقی از اطراف حضرت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برادران مسلم گفتند که ما خواهان انتقام خون برادرمان هستیم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 پس زندگی بعد از شما خوش نباشد و به راه کوفه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همانند مسلم بن عقیل نیستی، اگر به کوفه برسی، مردم با شتاب سوی تو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شاید یکی از دلایلی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شنیدن شهادت مسلم باز به سمت کوفه حرکت کرد و همچنین با توجه به دستور ابن زیاد مبنی بر بستن تمامی راه های ورودی و خروجی کوفه، می توان فهمید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می رسید، احتمال پیوستن شیعیان به ایشان زیاد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منازل، یاران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تکبیر سر 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 که از دور نخلستانی مشاهده می کنند اما کمی بعد متوجه شدند آنچه مشاهده می کردند نخلستان نبوده بلکه نیزه های سپاه دشمن بود که به سوی آنها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حر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تاهمه افراد سپاه حر را آب بدهند و حتی مرکب های آنها را نیز سیراب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7/2990</w:t>
      </w:r>
      <w:r>
        <w:rPr>
          <w:rFonts w:eastAsia="IRNazanin" w:cs="IRNazanin"/>
          <w:color w:val="111111"/>
          <w:sz w:val="28"/>
          <w:szCs w:val="28"/>
          <w:rtl w:val="true"/>
          <w:lang w:bidi="fa-IR"/>
        </w:rPr>
        <w:t>-</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اذان،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نماز را اقامه بکند برای سپاه حر خطبه ای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پیش خدای عزوجل و شما این عذر هست که پیش شما نیامدم تا نامه های شما به من رسید و فرستادگانتان آمدند که سوی ما بیا که امام نداریم، شاید خدا به وسیله تو ما را بر هدایت فراهم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قرارید آمده ام، اگر عهد و پیمانی کنید که اطمینان یابم به شهر شما آیم و گر نکنید و آمدن مرا خوش ندارید، از پیش شما بازمی گردم و به همان جا می روم که از آن سوی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وی خاموش ماندند و مؤذن را گفتند اقامه بگوی و او اقامه نماز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اقامه نماز ظهر و عصر به امات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ایشان رو به سپاه حر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پرهیزکار باشید و حق را برای صاحب حق بشناسید، بیشتر مایه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به کار خلافت شما از این مدعیان ناحق که با شما رفتار ظالمانه دارند، شایسته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خوش ندارید و حق ما را نمی شناسید و رأی شما جز آنست که در نامه هایتان به من </w:t>
      </w:r>
    </w:p>
    <w:p>
      <w:pPr>
        <w:pStyle w:val="BookText"/>
        <w:rPr/>
      </w:pPr>
      <w:r>
        <w:rPr>
          <w:rFonts w:ascii="IRNazanin" w:hAnsi="IRNazanin" w:eastAsia="IRNazanin"/>
          <w:color w:val="111111"/>
          <w:sz w:val="28"/>
          <w:sz w:val="28"/>
          <w:szCs w:val="28"/>
          <w:rtl w:val="true"/>
          <w:lang w:bidi="fa-IR"/>
        </w:rPr>
        <w:t>رسیده و فرستادگانتان به نزد من آورده اند، از پیش شما بازمی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7/2991</w:t>
      </w:r>
      <w:r>
        <w:rPr>
          <w:rFonts w:eastAsia="IRNazanin" w:cs="IRNazanin"/>
          <w:color w:val="111111"/>
          <w:sz w:val="28"/>
          <w:szCs w:val="28"/>
          <w:rtl w:val="true"/>
          <w:lang w:bidi="fa-IR"/>
        </w:rPr>
        <w:t>-</w:t>
      </w:r>
      <w:r>
        <w:rPr>
          <w:rFonts w:eastAsia="IRNazanin" w:cs="IRNazanin"/>
          <w:color w:val="111111"/>
          <w:sz w:val="28"/>
          <w:szCs w:val="28"/>
          <w:lang w:bidi="fa-IR"/>
        </w:rPr>
        <w:t>2990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از نامه های مورد اشاره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یکی از یاران خود فرمود تا خورجینی که پر از نامه بود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نامه ها را دید، گفت که از نویسندگان نبوده است و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سوار مرکب هایشان شده و آماده حرکت شدند اما حر مانع حرکت آنها شد و گفت که دستور عبیدالله هست تا از حرکت ایشان به مدینه، مکه و یا کوفه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دستور جنگ با تو نداده اند، دستور داده اند از تو جدا نشوم تا به کوفه ات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دریغ داری، راهی بگیر که تو را به کوفه نرساند و سوی مدینه پس نبرد که میان من و تو انصاف باشد تا به ابن زیاد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اگر خواهی به یزید نامه نویسی، بنویسی، یا اگر خواهی به ابن زیاد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تا آن وقت کاری پیش آرد که مرا از ابتلا به کار تو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راه خود را کج کردند و به سمت عذیب و قادسیه رهسپار شدند و سپاه حر نیز با آنها همراه بود تا جواب نامه حر به ابن زیاد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7/2993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بین راه برای سپاهیان حر خطبه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خدای صلی الله علیه و سلم فرموده هر که حاکم ستمگری را ببیند که محرمات خدا را حلال شمارد و پیمان خدا را بشکند و به خلاف سنت پیامبر خدا رود و میان بندگان خدا با گناه و تعدی عمل کند و به کردار یا به گفتار عیب او نگوید، بر خدا فرض باشد که او را به جایی که باید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اینان به اطاعت شیطان درآمده اند و اطاعت رحمان را رها کرده اند، حرام خدا را حلال دانسته اند و حلال خدا را حرام شمرده اند و من شایسته ترین کسم که عیبگویی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شما به من رسید و فرستادگانتان با بیعت شما پیش من آمدند که مرا تسلیم نمی کنید و از یاریم بازنمی مانید، اگر به بیعت خویش عمل کنید رشاد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پسر علی هستم و پسر فاطمه دختر پیامبر خدا صلی الله علیه و سلم که جانم با جان های شماست و کسانم با کسان شمایند و مقتدای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نکنید و پیمان خویش بشکنید و بیعت مرا از گردن خویش بردارید و به جان خودم که </w:t>
      </w:r>
    </w:p>
    <w:p>
      <w:pPr>
        <w:pStyle w:val="BookText"/>
        <w:rPr/>
      </w:pPr>
      <w:r>
        <w:rPr>
          <w:rFonts w:ascii="IRNazanin" w:hAnsi="IRNazanin" w:eastAsia="IRNazanin"/>
          <w:color w:val="111111"/>
          <w:sz w:val="28"/>
          <w:sz w:val="28"/>
          <w:szCs w:val="28"/>
          <w:rtl w:val="true"/>
          <w:lang w:bidi="fa-IR"/>
        </w:rPr>
        <w:t>این از شما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و برادرم و عموزاده ام نیز چنینکرده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کسی است که فریب شما خورد، اقبال خویش را گم کرده اید و نصیب خویش را به تباهی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پیمان شکند به ضرر خویش می شکند، زود باشد که خدا از شما بی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و رحمت خدای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کاملاً گویا هستند و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حرکتشان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چنان شده که می بینید، دنیا تغییریافته و به زشتی گراییده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برفته و پیوسته بدتر شده و از آن ته ظرفی مانده و معاشی ناچیز، چون چراگاه کم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به حق عمل نمی کنند و از باطل نمی مانند، حقا که مؤمن باید به دیدار خدای راغب باشد که به نظر من مرگ شهادت است و زندگی با ستمگران مایه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چهار سوار از سمت کوفه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می خواست مانع آنها شود و از پیوستن آنها به حضرت جلوگیری کند ولی با تهدید یاران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چهار نفر، احوال کوفه را چنین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قوم را رشوه های کلان داده اند و جوال هایشان را پرکرده اند که دوستیشان را جلب کنند و به صف خویش برند و بر ضد تو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دل هایشان به تو مایل است اما فردا شمشیرهایشان بر ضد تو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افراد، شهادت قیس بن مسهر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7/2996</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دیگر به عبیدالله حر جحفی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پیکی پیش او فرستاد تا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اما عبیدالله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شخصاً پیش او رفت و به عبیدالله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عبیدالله، مردمان شهر تو به من نامه ها نوشتند ومصحوب جمعی از اعیان و معارف به من فرستادند و گفتند که ما همه اعوان وانصار و یاران و دوستان توییم، به نزدیک ما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اهمال نموده، جوابی نمی دادم تا اینکه این معنی تکرار یافت لاعلاج به عهد و پیمان این گروه ترک حرم خدای گفته، روی بدین جانب نهادم، حال کار نه چنان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من مسلم را بعد از آنکه هجده هزار نفر با او بیعت کرده، در وقت مصاف جانب او را رها کرده، او را تنها گذاشتند و به دست پسر زیاد دادند </w:t>
      </w:r>
    </w:p>
    <w:p>
      <w:pPr>
        <w:pStyle w:val="BookText"/>
        <w:rPr/>
      </w:pPr>
      <w:r>
        <w:rPr>
          <w:rFonts w:ascii="IRNazanin" w:hAnsi="IRNazanin" w:eastAsia="IRNazanin"/>
          <w:color w:val="111111"/>
          <w:sz w:val="28"/>
          <w:sz w:val="28"/>
          <w:szCs w:val="28"/>
          <w:rtl w:val="true"/>
          <w:lang w:bidi="fa-IR"/>
        </w:rPr>
        <w:t>تا او را به خواری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 که این وقت در طاعت یزید به پسر زیاد میل کرده اند و بدو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عبیدالله، دانسته ای که هرچه کرده باشی از نیک و بد، بدان مثاب و معاقب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ساعت تو را به توبه می خوانم که گناهان تو آمرزیده شود، ما را که اهل بیت سیدالانبیا محمد مصطفاییم یاری دهی و در این کار با ما موافقت کنی و چندانکه قدرت داشته باشی، در دفع دشمنان ما بکوشی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اگر تو را در کوفه انصار و اعوان بودی که در خدمت تو موافقت کردندی، من پیش از همه در راه تو جنگ کردمی، لکن انصار و اعوان و شیعه تو جمله اعتقاد بدل کرده اند و به عبیدالله زیاد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می دارم که این اسب مادیان که ملحقه نام اوست و به خدای که او را عقب هر جانوری که تاخته ام، او را دریافته ام و چون بر آن نشسته ام و تاخته ام، مرا هیچ کس درنیافته است و این شمشیر بران که بر هر چیز زده ام از آن بگذشته است، این ها را از من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طمع شمشیر و اسب نزد تو نیامده ام بلکه بدان آمده ام تا در موافقت من موافقت نمایی و ما را بر دشمنان مدد و معونت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نفس خویش با ما بخیلی، ما را به مال تو حاجتی نیست و من از جد خویشمحمد مصطفی شنیده ام که هر که فریاد یاری خواستن اهل بیت من بشنود و ایشان را یاری ندهد، خدای تعالی او را در آتش دوزخ بر روی افگند، ای عبیدالله، بیندیش که فردای قیامت تو چه جواب خواهی داد مصطفی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گفتگو سوالاتی را در ذهن درباره آنهایی که می گویند حرکت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باطنی داشت و هیچ کس مقصود ایشان را نمی فهمید،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دارد عبیدالله حر جعفی را برای پیوستن به خود دعوت کند؟ و اگر سر باطنی داشت و تکلیف شخصی بود پس یاری خواستن حضرت چه معنی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امامت، پیشوایی و نمونه بودن و سرمشق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مافوق است نه مافوق انسان، به همین دلیل می تواند سرمشق بشود، اگر مافوق انسان می بود، به هیچ وجه سرمشق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هر نسبت که ما شخصیت ها و حادثه ها را جنبه اعجازآمیز و مافوق انسانی بدهیم، از مکتب بودن و از رهبر بودن خارج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طول مسیر چند لحظه ای به خواب رفت و بعد از بیدار شدن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علی بر خویش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انا لله برای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چرتم گرفت و سواری بر اسبی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روانند و مرگ ها نیز روانست، و بدانستم که از مرگ ما خبرمان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 بد برایت نیاورد، مگر ما برحق نیستیم؟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مرجع بندگان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 دارد، بر حق جان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منزلی قاصدی به سوی حر آمد و نامه ای از ابن زیاد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نامهمن به تو رسید و فرستاده ام بیامد، حسین را بدار در زمین بی حصار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ام دستور داده ام با تو باشد و از تو جدا نشود تا خبر بیاوردکه دستور مرا اجرا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نامه حر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باید همین جا متوقف شوند و این روز، دوم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مکان را پرسید و یاران جواب دادند که اینجا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زمین کرب است و هم بلا که جای کشتن ما و محط رحال و مناخ شتران ما این زمین خواهد بود و خون های ما بر این خاک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عبیدالله از رسیدن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باخبر شد به ایشان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 حسین شنیده ام که به نزدیکی کربلا منزل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یزید به من نامه نوشته و فرموده است که پهلو بر جامه خواب ننهم و طعام لذیذ نخورم تا آن وقت که تو را به خدای تعالی رسانم مگر به حکم او راضی شوی و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پاره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فلاح نیابند قومی که سخط باری تعالی را بر رضای مخلوق اختیار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بدون جواب پیش عبیدالله بازگشت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عمر بن سعد ابی وقاص را به فرماندهی چهار هزار نفر برای مقابله با دیلمیان که حکومت ری را به دست گرفته بودند، برگزیده بود ولی به عمر دستور داد قبل از حرکت به سوی ری، کار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عبیدالله مهلت خواست چون جنگ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نزدیکان، عمر را از رفتن به جنگ با حضرت نهی کردند و گفتند که خسران دنیا و آخرت را در پیش دارد ولی طمع حکومت </w:t>
      </w:r>
    </w:p>
    <w:p>
      <w:pPr>
        <w:pStyle w:val="BookText"/>
        <w:rPr/>
      </w:pPr>
      <w:r>
        <w:rPr>
          <w:rFonts w:ascii="IRNazanin" w:hAnsi="IRNazanin" w:eastAsia="IRNazanin"/>
          <w:color w:val="111111"/>
          <w:sz w:val="28"/>
          <w:sz w:val="28"/>
          <w:szCs w:val="28"/>
          <w:rtl w:val="true"/>
          <w:lang w:bidi="fa-IR"/>
        </w:rPr>
        <w:t xml:space="preserve">ری مانع آن شد و در نتیجهعمر بن سعد با چهار هزار نفر به سمت کربلا عازم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7/3003</w:t>
      </w:r>
      <w:r>
        <w:rPr>
          <w:rFonts w:eastAsia="IRNazanin" w:cs="IRNazanin"/>
          <w:color w:val="111111"/>
          <w:sz w:val="28"/>
          <w:szCs w:val="28"/>
          <w:rtl w:val="true"/>
          <w:lang w:bidi="fa-IR"/>
        </w:rPr>
        <w:t>-</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بن سعد به کربلا رسید قاصدی را پیش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او علت آمدنش به سمت کوفه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ولایت به من نوشتند و فرستادگانشان پیش من آمدند و خواستند که بیایم و آمدم، اگر مرا نمی خواهند و رأیی جز آن دارند که فرستادگانشان با من گفته اند، از پیش آنها باز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به دست عبیدالله رسید، به عمر بن سعد نوشت که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ابتدا باید با یزید بیعت کند سپس در مورد او تصمیم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نامه عبیدالله باخبر کرد ولی ایشان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ابن زیاد نامه ای دیگر به این مضمون نوشت که روز هفتم محرم به دست عمر بن سعد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میان حسین و یاران وی و آب حائل شو که یک قطره از آن ننوشند همانطور که با متقی پاکیزه خوی، امیرمومنان، عثمان بن عفان رفتار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7/3006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عبیدالله به منبر مسجد کوفه رفت و مردم را با تهدید و تطمیع به جنگ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بنابراین هر روز بر لشکر عمر بن سعد افزوده می شد که تعداد سپاه عمر را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گویند ابن زیاد هرگاه کسی را با گروه زیادی به جنگ و پیکار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می کرد آن شخص فقط با عده کمی به کربلا می رسید که مردم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نداشتند و آن را ناپسند می دانستند و از آن سرباز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نهم محرم، وقتی تشنگی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سخت شد،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حضرت توسط تعدادی از یاران به نهر آب حمله ور شدند ومشک ها را پرده و به سوی خیمه ها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7/3007</w:t>
      </w:r>
      <w:r>
        <w:rPr>
          <w:rFonts w:eastAsia="IRNazanin" w:cs="IRNazanin"/>
          <w:color w:val="111111"/>
          <w:sz w:val="28"/>
          <w:szCs w:val="28"/>
          <w:rtl w:val="true"/>
          <w:lang w:bidi="fa-IR"/>
        </w:rPr>
        <w:t>-</w:t>
      </w:r>
      <w:r>
        <w:rPr>
          <w:rFonts w:eastAsia="IRNazanin" w:cs="IRNazanin"/>
          <w:color w:val="111111"/>
          <w:sz w:val="28"/>
          <w:szCs w:val="28"/>
          <w:lang w:bidi="fa-IR"/>
        </w:rPr>
        <w:t>3006</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قاصدی در پی عمر بن سعد فرستاد تا با او ملاقاتی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هیچ کس از موضوع گفتگو خبر ندارد ولی نقل کرده اند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که بازگشت همه به اوست نترسی که با من جنگ می کنی؟ حال آنکه می دانی که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خیال و اندیشه ناصواب درگذر و راهی که صلاح دین و دنیای تو در آن است اختیار کن و به نزد من آی و خود را از این ضلالت </w:t>
      </w:r>
    </w:p>
    <w:p>
      <w:pPr>
        <w:pStyle w:val="BookText"/>
        <w:rPr/>
      </w:pPr>
      <w:r>
        <w:rPr>
          <w:rFonts w:ascii="IRNazanin" w:hAnsi="IRNazanin" w:eastAsia="IRNazanin"/>
          <w:color w:val="111111"/>
          <w:sz w:val="28"/>
          <w:sz w:val="28"/>
          <w:szCs w:val="28"/>
          <w:rtl w:val="true"/>
          <w:lang w:bidi="fa-IR"/>
        </w:rPr>
        <w:t>بیرون آر و بدین دنیای غدار مکار که او چون من و تو بسیار دیده، مغرور نشو و یقین شناس که سعادت و سلامت تو در این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اباعبدالله، سخت نیکو گفتی اما از آن می ترسم که چون نزد تو آیم، سرای من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این چه حرصی است که توداری؟ اگر در این جهان بر دوستی خاندان مصطفی سرای تو خراب کنند، بر آن زیان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کوشک ها در بهشت به نام تو مهیا کنند مع ذلک چون با من باشی، بفرمایم تا سرایی بهتر از آنکه بود برای تو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ضیعتی معمور و حاصلخیز دارم، از آن می ترسم که پسر زیاد آن را به دست گیرد و فرزندان من محروم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فارغ باش در عوض آن تو را ضیعتی دهم نیکوتر از مال حلال خویش در حجاز نهایت بهتر از آن باشد که می گویی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خاموش بود و این سخن را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هلاک کناد و روز محشر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دارم که به فضل باری تعالی که از گندم عراق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اگر گندم نباشد، جو به عوض می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و به لشکرگاه خویش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مذاکره بیشتر منابع نوشته اند که عمر بن سعد نامه ای با مضمون زیر به عبیدالله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سوی حسین روان شد و چون پیش وی رسید حسین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سه چیز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بگذاری که از همانجا که آمده ام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بگذاری که پیش یزید روم، یا بگذاری سوی مرزها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را قبول کرد اما عبیدالله بدو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حرمت نیست، تا دست در دست من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7/2974</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خدای متعال آتش جنگ را خاموش کرد و سخن را یکی کرد و کار امت را به سازش کشانید اینک حسین متعهد می شود به همان جایی که بوده مراجعت نماید و یا به یکی از سرحدات پناهنده شود و مانند یکی از مسلمانان زیست نماید و موظف به انجام قوانین معموله باشد و یا پیش یزید رفته دست در دست او بگذارد تا او خود تصمیم بگیرد و من خیال می کنم تعهد حسین مورد خرسندی تو و به </w:t>
      </w:r>
    </w:p>
    <w:p>
      <w:pPr>
        <w:pStyle w:val="BookText"/>
        <w:rPr/>
      </w:pPr>
      <w:r>
        <w:rPr>
          <w:rFonts w:ascii="IRNazanin" w:hAnsi="IRNazanin" w:eastAsia="IRNazanin"/>
          <w:color w:val="111111"/>
          <w:sz w:val="28"/>
          <w:sz w:val="28"/>
          <w:szCs w:val="28"/>
          <w:rtl w:val="true"/>
          <w:lang w:bidi="fa-IR"/>
        </w:rPr>
        <w:t>صلاح امت تمام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چندین جهت دارای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پیشنهاد با یکدیگر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یا مکه بازگشتن یعنی دوباره تبلیغ علیه یزید و این با پیشنهاد سوم یعنی بیعت با یزید، متناقض است و یا اینکه بگویم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و تبلیغ علیه یزید پشیمان شده و می خواهد برگردد، خب حضرت قبل از اینکه شیعیان کوفه به ایشان نامه بنویسند، در مدینه و مکه هم یاران زیادی نداشت و حتی جان ایشان در خطر بود، اگر قرار بر عقب نشینی و بیعت اجباری بود، همان در مکه و یا مدینهمی توانست با یزید بیعت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به یکی از سرحدات برود، هنگام حرکت از مدینه به سمت مکه، محمد حنفیه این پیشنهاد را به حضرت داد ولی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بنای فکری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پنهانی نیست بلکه می خواهد در دل جامعه اسلامی تبلیغ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برگشتن به مکه درست است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به سپاه حر گفت که من به پیشنهاد شما به سمت کوفه آمده ام اما اگر خلاف گفته خود عمل کرده اید،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برگشتن به این معنی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وظیفه و تبلیغ خود دست برمی دارد زیرا حضرت به خاطر دعوت شیعیان کوفه دست به قیام و تبلیغ علیه یزید نزده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این شایعه ساخته و پرداخته بنی امیه باشد تا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تخطئه کنند و بگویند حضرت دچار اشتباه محاسباتی شد و اکنون که می بیند مردم کوفه به عهد خود وفا نکرده اند، از حرکت و قیام خود منصرف شده است و همچنین با این شایعه بخواهند سخنان و مواضع افرادی همچون عبدالله بن عمر را درست جلوه بدهند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سمت عراق نرود، مردم وفا نمی کنند، خود را به کشتن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دیگری که می توان احتمال داد که این نامه ساخته و پرداخته بنی امیه بوده این است که با توجه به جواب عبیدالله به این نامه، پیروان بنی امیه بخواهند اطلاع یزید از این حادثه خونین را انکار و عبیدالله بن زیاد را عامل اصلی جنگ قلمداد کنند</w:t>
      </w:r>
      <w:r>
        <w:rPr>
          <w:rFonts w:eastAsia="IRNazanin" w:cs="IRNazanin"/>
          <w:color w:val="111111"/>
          <w:sz w:val="28"/>
          <w:szCs w:val="28"/>
          <w:rtl w:val="true"/>
          <w:lang w:bidi="fa-IR"/>
        </w:rPr>
        <w:t xml:space="preserve">. </w:t>
      </w:r>
      <w:bookmarkStart w:id="284" w:name="pg8760_83361"/>
    </w:p>
    <w:p>
      <w:pPr>
        <w:pStyle w:val="BookText"/>
        <w:rPr/>
      </w:pPr>
      <w:bookmarkEnd w:id="28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می رود مضمون این نامه را خود عمر بن سعد طراحی کرده باشدتا شاید بتواند ابن زیاد را از جنگ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نامه به دست عبیدالله رسید، قبول کرد ولی شمر به او گفت که اگر هم اکنون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اطاعت از خود وادار نکند دیگر به او دسترسی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این سخن شمر را پذیرفت و طی نامه ای به عمر بن سعد نوشت که در کار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نکند و اگر توانایی انجام این کار را ندارد، فرماندهی را به شمر بسپارد و بعد از کشته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سینه و پشت آن حضرت اسب بتازد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یک نفر از حضار به نام عبدالله بن ابی محل از جا برخواست و درخواست نوشتن امان نامه برای فرزندان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 عبدالله، جعفر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ابن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این پیشنهاد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برای دادن امان نامه عبیدالله به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نزدیک خیمه های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خواهر زادگان ما؟ جوانان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 امانت را نیز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دایی ما بودی در این حال که پسر پیامبر خدا امان ندارد به ما امان نمی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7/3011</w:t>
      </w:r>
      <w:r>
        <w:rPr>
          <w:rFonts w:eastAsia="IRNazanin" w:cs="IRNazanin"/>
          <w:color w:val="111111"/>
          <w:sz w:val="28"/>
          <w:szCs w:val="28"/>
          <w:rtl w:val="true"/>
          <w:lang w:bidi="fa-IR"/>
        </w:rPr>
        <w:t>).</w:t>
      </w:r>
    </w:p>
    <w:p>
      <w:pPr>
        <w:pStyle w:val="Heading3"/>
        <w:numPr>
          <w:ilvl w:val="2"/>
          <w:numId w:val="1"/>
        </w:numPr>
        <w:rPr/>
      </w:pPr>
      <w:bookmarkStart w:id="285" w:name="__RefHeading___Toc3387253_653776707"/>
      <w:bookmarkStart w:id="286" w:name="_Toc105"/>
      <w:bookmarkEnd w:id="285"/>
      <w:r>
        <w:rPr>
          <w:rtl w:val="true"/>
        </w:rPr>
        <w:t>وقایع روز عاشورا</w:t>
      </w:r>
      <w:bookmarkEnd w:id="2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پدرم در خیمه اش این اشعار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 من خلیل</w:t>
      </w:r>
      <w:r>
        <w:rPr>
          <w:rFonts w:ascii="IRNazanin" w:hAnsi="IRNazanin" w:eastAsia="IRNazanin"/>
          <w:i/>
          <w:i/>
          <w:iCs/>
          <w:color w:val="111111"/>
          <w:sz w:val="28"/>
          <w:sz w:val="28"/>
          <w:szCs w:val="28"/>
          <w:rtl w:val="true"/>
          <w:lang w:bidi="fa-IR"/>
        </w:rPr>
        <w:t>کم لک بلاشراق و الاصیل</w:t>
      </w:r>
      <w:r>
        <w:rPr>
          <w:rFonts w:ascii="IRNazanin" w:hAnsi="IRNazanin" w:eastAsia="IRNazanin"/>
          <w:color w:val="111111"/>
          <w:sz w:val="28"/>
          <w:sz w:val="28"/>
          <w:szCs w:val="28"/>
          <w:rtl w:val="true"/>
          <w:lang w:bidi="fa-IR"/>
        </w:rPr>
        <w:t>من صاحب او طالب قتیل</w:t>
      </w:r>
      <w:r>
        <w:rPr>
          <w:rFonts w:ascii="IRNazanin" w:hAnsi="IRNazanin" w:eastAsia="IRNazanin"/>
          <w:i/>
          <w:i/>
          <w:iCs/>
          <w:color w:val="111111"/>
          <w:sz w:val="28"/>
          <w:sz w:val="28"/>
          <w:szCs w:val="28"/>
          <w:rtl w:val="true"/>
          <w:lang w:bidi="fa-IR"/>
        </w:rPr>
        <w:t>والدهر لا یقنع بالبدیل</w:t>
      </w:r>
      <w:r>
        <w:rPr>
          <w:rFonts w:ascii="IRNazanin" w:hAnsi="IRNazanin" w:eastAsia="IRNazanin"/>
          <w:color w:val="111111"/>
          <w:sz w:val="28"/>
          <w:sz w:val="28"/>
          <w:szCs w:val="28"/>
          <w:rtl w:val="true"/>
          <w:lang w:bidi="fa-IR"/>
        </w:rPr>
        <w:t>و انّما الامر الی الجلیل و کلّ حیّ سالک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خواهران آن حضرت این سخنان را شنیدند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مرده بودم تا این روز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جد خویشمحمد مصطفی بدیدم، وفات پدر خویش علی مرتضی مشاهده کردم، وفات مادر پاکیزه خود فاطمه زهرا را دیدم و به فراق او مبتلا بودم، محنت وفات برادر خویش حسن مجتبی بکشیدم و حال برادرم حسین که در جهان او رادارم مرا چنین سخنی می گوید و خبر وفات خویش می دهد، هلاک از من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جان درمانده به چنگال بلا و مشقت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دلداری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ای خواهران من، به قضای خدای تعالی راضی باشید که خدای تعالی هیچ آفریده را در زمین و آسمان حیات ابد نداده و نخواهد داد بلکه همه فانی شوند کلٌّ شیٍ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همه را به کمال قدرت بیافرید و به مشیت و ارادت خود نیست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جد و پدر و مادر و برادر من از من بهتر و عزیزتر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طمع مرگ چشیدند و به زیرخاک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عالمیان که از وفات محمد مصطفی بر اندیشند، مرگ بر دل ایشان خوش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خواهران، ای ام کلثوم، ای زینب و ای فاطمه، چون مرا بکشند، زینهار زینهار تا جامه پاره کنید و روی مخراشید و سخنی که نباید گفت، مگویید که در آن رضای خدای تعالی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به قولی روز شنبه و به روایت دیگر روز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خیمه ها را به هم نزدیک و پشت خیمه ها هیزم جمع کنند و آتش بزنند تا دشمن از پشت حمله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چندین بار سپاه دشمن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نسب مرا به یاد آرید و بنگرید من کیستم آنگاه به خویشتن باز روید و خودتان را ملامت کنید و بیندیشید که آیا رواست مرا بکشید و حرمتم را بشکنید؟ مگر من پسردختر پیامبرتان و پسر وصی وی و عموزاده اش نیستم که پیش از همه به خدا ایمان آورد و پیغمبر را در مورد چیزی که از پیش پروردگارش آورده بود، تصدیق کرد؟ مگر حمزه سرور شهیدان عموی پدرم نبود؟ مگر جعفر شهید طیار صاحب دو بال عموی من نبود؟ مگر سخنی را که میانتان شهره است نشنیده اید که پیامبر خدای صلی الله علیه و سلم به من و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سرور جوانان بهشتی اند؟ اگرچه آنچه را می گویم که حق و همین است باور می دارید به خدا از وقتی دانسته انم خدا دروغگو را دشمن دارد و دروغساز زیان می بیند، دروغ نگفته ام، و اگر باورم نمی دارید هنوز در میان جماعت کس هست که اگر در این باب از او بپرسید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یا ابوسعیدخدری یا سهل بن سعد ساعدی یا زید بن ارقم یا انس بن مالک بپرسید تا به شما که این سخن را درباره من و برادرم از پیمبر خدا صلی الله علیه و سلم شنیده اند، آیا این شما را از ریختن خون من بازنمی دارد؟ اما همه خاموش </w:t>
      </w:r>
    </w:p>
    <w:p>
      <w:pPr>
        <w:pStyle w:val="BookText"/>
        <w:rPr/>
      </w:pPr>
      <w:r>
        <w:rPr>
          <w:rFonts w:ascii="IRNazanin" w:hAnsi="IRNazanin" w:eastAsia="IRNazanin"/>
          <w:color w:val="111111"/>
          <w:sz w:val="28"/>
          <w:sz w:val="28"/>
          <w:szCs w:val="28"/>
          <w:rtl w:val="true"/>
          <w:lang w:bidi="fa-IR"/>
        </w:rPr>
        <w:t>مانده چیزی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7/3024</w:t>
      </w:r>
      <w:r>
        <w:rPr>
          <w:rFonts w:eastAsia="IRNazanin" w:cs="IRNazanin"/>
          <w:color w:val="111111"/>
          <w:sz w:val="28"/>
          <w:szCs w:val="28"/>
          <w:rtl w:val="true"/>
          <w:lang w:bidi="fa-IR"/>
        </w:rPr>
        <w:t>-</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بزرگان را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شبعث بن ربعی، ای حجار بن ابحر، ای قیس بن اشعث،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ننوشتید که میوه ها رسیده و باغستان ها سرسبز شده و چاه ها پرآب شده و پیش سپاه آماده خویش می آیی،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همگی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زهیر و حبیب بن مظاهر و دیگران با سپاه دشمن سخن ها گفتند ولی متأسفانه هیچ کدام از سخنان اثری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حر که خود را بین جهنم و بهشت مردد می دید، بالاخره خود را به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کرد و حضرت توبه او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چنانکه مادرت نامت داد، حری، ان شاالله در دنیا و آخرت حری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اولین تیر را به سوی خیمه گاه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 و سپس سپاه عمر،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تیرباران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اولین کسی بود که به میدان رفت و بعد از نصیحت دشمن، دلیرانه جنگید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یک باره دشمن و عده ای تن به تن مبارزه کردند و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نوبت به خاندان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اولین کسی که به میدان مبارزه رفت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دشمن او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قاسم بن الحسن که نوجوانی بیش نبود به میدان رفته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خود، عبدالله، جعفر و عثمان را به میدان فرستاد و آنها نیز جام شهادت نوشیدند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7/3052</w:t>
      </w:r>
      <w:r>
        <w:rPr>
          <w:rFonts w:eastAsia="IRNazanin" w:cs="IRNazanin"/>
          <w:color w:val="111111"/>
          <w:sz w:val="28"/>
          <w:szCs w:val="28"/>
          <w:rtl w:val="true"/>
          <w:lang w:bidi="fa-IR"/>
        </w:rPr>
        <w:t>-</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میدان رفت 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اینکه خود تشنه آب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کرم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شیرخوار خود را که علی اصغر نام داشت و از تشنگی اضطراب می نمود و در پیش زین گرفته میان هر دو صف برد و آواز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زعم شما گناه کارم، این طفل گناهی نکرده او را جرعه ای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یکی از آن دو گروه تیری به سوی آن حضرت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تیر بر گلوی آن طفل شیرخوار آمد و از </w:t>
      </w:r>
    </w:p>
    <w:p>
      <w:pPr>
        <w:pStyle w:val="BookText"/>
        <w:rPr/>
      </w:pPr>
      <w:r>
        <w:rPr>
          <w:rFonts w:ascii="IRNazanin" w:hAnsi="IRNazanin" w:eastAsia="IRNazanin"/>
          <w:color w:val="111111"/>
          <w:sz w:val="28"/>
          <w:sz w:val="28"/>
          <w:szCs w:val="28"/>
          <w:rtl w:val="true"/>
          <w:lang w:bidi="fa-IR"/>
        </w:rPr>
        <w:t xml:space="preserve">آن سوی بر بازوی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تیر را بیرون آورد و هم در آن ساعت آن طفل جان بداد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طبری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این طور نقل کرده اند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 فرزند خود وداع کند که با تیری اورا به 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سوار اسب خویش بود که نوزادی را که در همان ساعت برای او تولد یافته بود به دست وی دادند، پس در گوش او اذان گفت و کام او برمی داشت که تیری در گلوی کودک نشست و او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تیر را از گلوی کودک کشید و او را به خونش آغشته می ساخت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از ناقه بر خدای گرامی تری، و محمد هم از صالح بر خدا گرامی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بعد از وداع با اهل بیت خود به میدان رفت و جراحات زیادی برداشت و چون تشنگی و شدت جراحت توان از ایشان گرفت، لشکریان به خیمه گاه حضرت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دید فریاد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شما اگر دین ندارید و از روز معاد نمی ترسید در کار دنیاتان آزادگان و جوانمردان باشید، بنه و عیال مرا از اوباش و بی خردانتان محفوظ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پذیرفت تا قبل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گاه حضرت حمله 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خواستند حضرت را به شهادت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از کسان حسین سوی وی آمد، خواهرش زینب دختر علی او را بگرفت که نگاهش بدارد حسین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نپذیرفت و دوان سوی حسین آمد و پهلوی وی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کعب از بنی تیم الله شمشیر بر حسین فرود آورد،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خبیث، عموی مرا می کشی؟ بحر او را با شمشیر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دست را حائل شمشیر کرد که قطع شد و تنها به پوست بند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7/3059</w:t>
      </w:r>
      <w:r>
        <w:rPr>
          <w:rFonts w:eastAsia="IRNazanin" w:cs="IRNazanin"/>
          <w:color w:val="111111"/>
          <w:sz w:val="28"/>
          <w:szCs w:val="28"/>
          <w:rtl w:val="true"/>
          <w:lang w:bidi="fa-IR"/>
        </w:rPr>
        <w:t>-</w:t>
      </w:r>
      <w:r>
        <w:rPr>
          <w:rFonts w:eastAsia="IRNazanin" w:cs="IRNazanin"/>
          <w:color w:val="111111"/>
          <w:sz w:val="28"/>
          <w:szCs w:val="28"/>
          <w:lang w:bidi="fa-IR"/>
        </w:rPr>
        <w:t>3058</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شکسته ای را ندیده بودم که فرزند و کسان و یارانش کشته شده باشند و چون او محکم دل و آرام خاطر باشد و دلیر بر پیشروی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پیش از او و پس از او کسی را همانندش ندیدم وقتی حمله می برد پیادگان از راست و چپ او چون بزغالگان از حمله گرگ، فراری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حضرت را با چندین ضربه شمشیر و نیزه به شهادت رساندند و سر ایشان را سنان بن انس برید و هر چه به 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 به زنان حسین و بنه و لوازم وی روی کردند، زن بود که بر سر جامه تنش با او درگیر می شدند و به زور می گرفتند و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نفر داوطلب شدند و اسب بر تن های بی جان شهدا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عاشورا اهل بیت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گرفته و به سمت کوفه پیش عبیدالله 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اسرا را از کنار مقتل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دادند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محمدم، ای محمدم، فرشتگان آسمان بر تو صلوات گویند، این حسین است در دشت افتاده، آغشته به خون اعضاء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نفر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به شهادت رسیدند و تنها کسی که از اهل بیت ایشان زنده ماند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عاشورا به دلیل بیماری در بستر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7/3065</w:t>
      </w:r>
      <w:r>
        <w:rPr>
          <w:rFonts w:eastAsia="IRNazanin" w:cs="IRNazanin"/>
          <w:color w:val="111111"/>
          <w:sz w:val="28"/>
          <w:szCs w:val="28"/>
          <w:rtl w:val="true"/>
          <w:lang w:bidi="fa-IR"/>
        </w:rPr>
        <w:t>-</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مورخان تنها یعقوبی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مادر امام زین العابدین را دختر یزدجرد می داند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غزاله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مبارک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یزید بردند، او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وقعه الخزرج مع وقع الأسل</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 وحی نزل</w:t>
      </w:r>
    </w:p>
    <w:p>
      <w:pPr>
        <w:pStyle w:val="BookText"/>
        <w:rPr/>
      </w:pPr>
      <w:r>
        <w:rPr>
          <w:rFonts w:ascii="IRNazanin" w:hAnsi="IRNazanin" w:eastAsia="IRNazanin"/>
          <w:color w:val="111111"/>
          <w:sz w:val="28"/>
          <w:sz w:val="28"/>
          <w:szCs w:val="28"/>
          <w:rtl w:val="true"/>
          <w:lang w:bidi="fa-IR"/>
        </w:rPr>
        <w:t>لست من خندف</w:t>
      </w:r>
      <w:r>
        <w:rPr>
          <w:rStyle w:val="FootnoteAnchor"/>
          <w:rtl w:val="true"/>
        </w:rPr>
        <w:footnoteReference w:id="14"/>
      </w:r>
      <w:r>
        <w:rPr>
          <w:rFonts w:ascii="IRNazanin" w:hAnsi="IRNazanin" w:eastAsia="IRNazanin"/>
          <w:color w:val="111111"/>
          <w:sz w:val="28"/>
          <w:sz w:val="28"/>
          <w:szCs w:val="28"/>
          <w:rtl w:val="true"/>
          <w:lang w:bidi="fa-IR"/>
        </w:rPr>
        <w:t xml:space="preserve">إن لم أنتقم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احمد ما کان فعل</w:t>
      </w:r>
    </w:p>
    <w:p>
      <w:pPr>
        <w:pStyle w:val="BookText"/>
        <w:rPr/>
      </w:pPr>
      <w:r>
        <w:rPr>
          <w:rFonts w:ascii="IRNazanin" w:hAnsi="IRNazanin" w:eastAsia="IRNazanin"/>
          <w:color w:val="111111"/>
          <w:sz w:val="28"/>
          <w:sz w:val="28"/>
          <w:szCs w:val="28"/>
          <w:rtl w:val="true"/>
          <w:lang w:bidi="fa-IR"/>
        </w:rPr>
        <w:t xml:space="preserve">قد أخذنا من علیّ ثارنا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قتلنا الفارس اللیث البطل</w:t>
      </w:r>
    </w:p>
    <w:p>
      <w:pPr>
        <w:pStyle w:val="BookText"/>
        <w:rPr/>
      </w:pPr>
      <w:r>
        <w:rPr>
          <w:rFonts w:ascii="IRNazanin" w:hAnsi="IRNazanin" w:eastAsia="IRNazanin"/>
          <w:color w:val="111111"/>
          <w:sz w:val="28"/>
          <w:sz w:val="28"/>
          <w:szCs w:val="28"/>
          <w:rtl w:val="true"/>
          <w:lang w:bidi="fa-IR"/>
        </w:rPr>
        <w:t xml:space="preserve">لو رأوه لاستهلّوا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بزرگانی از قبیله من که در جنگ بدر کشته شدند، هم اکنون بودند و زاری قبیله خزرج را از زدن شمشیرها و نیزه ها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با سلطنت و حکومت بازی کردند وگرنه خبری نیامده بود و وحیی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نتوانم از فرزندان احمد انتقام کارهایشان بگیرم، از دودمان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تقاص خون هایمان را </w:t>
      </w:r>
      <w:bookmarkStart w:id="287" w:name="pg8760_83366"/>
    </w:p>
    <w:p>
      <w:pPr>
        <w:pStyle w:val="BookText"/>
        <w:rPr/>
      </w:pPr>
      <w:bookmarkEnd w:id="287"/>
      <w:r>
        <w:rPr>
          <w:rFonts w:ascii="IRNazanin" w:hAnsi="IRNazanin" w:eastAsia="IRNazanin"/>
          <w:color w:val="111111"/>
          <w:sz w:val="28"/>
          <w:sz w:val="28"/>
          <w:szCs w:val="28"/>
          <w:rtl w:val="true"/>
          <w:lang w:bidi="fa-IR"/>
        </w:rPr>
        <w:t xml:space="preserve">گرفتیم و پهلوان شجاع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شدت فرح و خوشحالی فریاد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درد نکند</w:t>
      </w:r>
      <w:r>
        <w:rPr>
          <w:rFonts w:eastAsia="IRNazanin" w:cs="IRNazanin"/>
          <w:color w:val="111111"/>
          <w:sz w:val="28"/>
          <w:szCs w:val="28"/>
          <w:rtl w:val="true"/>
          <w:lang w:bidi="fa-IR"/>
        </w:rPr>
        <w:t>.</w:t>
      </w:r>
    </w:p>
    <w:p>
      <w:pPr>
        <w:pStyle w:val="Heading3"/>
        <w:numPr>
          <w:ilvl w:val="2"/>
          <w:numId w:val="1"/>
        </w:numPr>
        <w:rPr/>
      </w:pPr>
      <w:bookmarkStart w:id="288" w:name="__RefHeading___Toc3387255_653776707"/>
      <w:bookmarkStart w:id="289" w:name="_Toc106"/>
      <w:bookmarkEnd w:id="288"/>
      <w:r>
        <w:rPr>
          <w:rtl w:val="true"/>
        </w:rPr>
        <w:t>نتیجه</w:t>
      </w:r>
      <w:bookmarkEnd w:id="28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امر به معروف و نهی از منکر که مهم ترین معروف فراموش شده، جایگاه اهل بیت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به عنوان حاکم و مرجع دینی و همچنین بزرگ ترین منکر که حکومت افرادی مثل یزید بود، ساکت ننشست و به مخالفت علنی با دستگاه بنی امیه برخاست و با توجه به دعوت مردم کوفه مبنی بر شناخت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عراق حرکت کرد ولی به خاطر خیانت، ترس و دنیاطلبی مردم، این حرکت به ظاهر در کربلا سرکوب شد و حضرت در این راه با توجه به تمام وعده و وعیدها از هیچ چیز حتی جان خود و یارانش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خطبه ها و نامه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با توجه به دعوت افراد برای پیوستن به ایشان نمی توان گفت که مردم عادی از درک چرایی این حرکت عاجز بودند و به همین خاطر به ایشان نپیوستند</w:t>
      </w:r>
      <w:r>
        <w:rPr>
          <w:rFonts w:eastAsia="IRNazanin" w:cs="IRNazanin"/>
          <w:color w:val="111111"/>
          <w:sz w:val="28"/>
          <w:szCs w:val="28"/>
          <w:rtl w:val="true"/>
          <w:lang w:bidi="fa-IR"/>
        </w:rPr>
        <w:t>.</w:t>
      </w:r>
    </w:p>
    <w:p>
      <w:pPr>
        <w:pStyle w:val="Heading3"/>
        <w:numPr>
          <w:ilvl w:val="2"/>
          <w:numId w:val="1"/>
        </w:numPr>
        <w:rPr/>
      </w:pPr>
      <w:bookmarkStart w:id="290" w:name="__RefHeading___Toc3387257_653776707"/>
      <w:bookmarkStart w:id="291" w:name="_Toc107"/>
      <w:bookmarkEnd w:id="290"/>
      <w:r>
        <w:rPr>
          <w:rtl w:val="true"/>
        </w:rPr>
        <w:t>منابع</w:t>
      </w:r>
      <w:bookmarkEnd w:id="29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 محمدرضا مجیری، قم، بقیة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محمدبن علی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ترجمه محمد بن احمد مستوفی هروی، تهران، آموزش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ترجمه هاشم رسولی محلاتی، تهران، انتشارات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ثقفی،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ترجمه عبدالمحمد آیتی،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تاملی در نهضت عاشورا، قم، انتشارات مورخ</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اخبارالطوال، ترجمه صادق نشات، تهران، </w:t>
      </w:r>
    </w:p>
    <w:p>
      <w:pPr>
        <w:pStyle w:val="BookText"/>
        <w:rPr/>
      </w:pP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صالحی نجف آبادی، نعمت 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جاوید، تهران، انتشارات امید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پژوهی، تهران، انتشارات خیمه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صدر، سید 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شهیدان،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 الملوک، ترجمه ابوالقاسم پاینده، تهران، انتشارات اساطیر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ترجمه ابوالقاسم پاینده، تهران،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حجح الله علی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انتشارات صدرا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 محمد ابراهیم آیتی، تهران، انتشارات علمی و فرهنگی</w:t>
      </w:r>
      <w:r>
        <w:rPr>
          <w:rFonts w:eastAsia="IRNazanin" w:cs="IRNazanin"/>
          <w:color w:val="111111"/>
          <w:sz w:val="28"/>
          <w:szCs w:val="28"/>
          <w:rtl w:val="true"/>
          <w:lang w:bidi="fa-IR"/>
        </w:rPr>
        <w:t xml:space="preserve">. </w:t>
      </w:r>
      <w:bookmarkStart w:id="292" w:name="pg8760_83368"/>
    </w:p>
    <w:p>
      <w:pPr>
        <w:pStyle w:val="Heading2"/>
        <w:numPr>
          <w:ilvl w:val="1"/>
          <w:numId w:val="1"/>
        </w:numPr>
        <w:rPr/>
      </w:pPr>
      <w:bookmarkStart w:id="293" w:name="__RefHeading___Toc3387259_653776707"/>
      <w:bookmarkStart w:id="294" w:name="_Toc108"/>
      <w:bookmarkEnd w:id="292"/>
      <w:bookmarkEnd w:id="293"/>
      <w:r>
        <w:rPr>
          <w:rtl w:val="true"/>
        </w:rPr>
        <w:t>نکته هایی از معارف حسینی</w:t>
      </w:r>
      <w:bookmarkEnd w:id="294"/>
    </w:p>
    <w:p>
      <w:pPr>
        <w:pStyle w:val="Heading3"/>
        <w:numPr>
          <w:ilvl w:val="2"/>
          <w:numId w:val="1"/>
        </w:numPr>
        <w:rPr/>
      </w:pPr>
      <w:bookmarkStart w:id="295" w:name="__RefHeading___Toc3387261_653776707"/>
      <w:bookmarkStart w:id="296" w:name="_Toc10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297" w:name="__RefHeading___Toc3387263_653776707"/>
      <w:bookmarkStart w:id="298" w:name="_Toc110"/>
      <w:bookmarkEnd w:id="297"/>
      <w:r>
        <w:rPr>
          <w:rtl w:val="true"/>
        </w:rPr>
        <w:t>باز روایت؛ قالیچه سوخته چقدر بها دارد؟</w:t>
      </w:r>
      <w:bookmarkEnd w:id="298"/>
    </w:p>
    <w:p>
      <w:pPr>
        <w:pStyle w:val="BookText"/>
        <w:rPr/>
      </w:pPr>
      <w:r>
        <w:rPr>
          <w:rFonts w:ascii="IRNazanin" w:hAnsi="IRNazanin" w:eastAsia="IRNazanin"/>
          <w:color w:val="111111"/>
          <w:sz w:val="28"/>
          <w:sz w:val="28"/>
          <w:szCs w:val="28"/>
          <w:rtl w:val="true"/>
          <w:lang w:bidi="fa-IR"/>
        </w:rPr>
        <w:t>مردی بدهکار شده بود، یک قالیچه توی خونه داشت،</w:t>
      </w:r>
    </w:p>
    <w:p>
      <w:pPr>
        <w:pStyle w:val="BookText"/>
        <w:rPr/>
      </w:pPr>
      <w:r>
        <w:rPr>
          <w:rFonts w:ascii="IRNazanin" w:hAnsi="IRNazanin" w:eastAsia="IRNazanin"/>
          <w:color w:val="111111"/>
          <w:sz w:val="28"/>
          <w:sz w:val="28"/>
          <w:szCs w:val="28"/>
          <w:rtl w:val="true"/>
          <w:lang w:bidi="fa-IR"/>
        </w:rPr>
        <w:t>گوشۀ قالیچه سوخته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 بود، همون رو برداشت و برد بازار برای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مغازه ای که می رفت، می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قالیچه اگه سالم بود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تومن می ارزید، اما حالا که سوخته 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 بیشتر نمی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بود و به امید این که بیشتر بخرن، از این مغازه به اون مغازه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یکی از مغازه ها، حاج جواد فرشچی مغازه دار، از منصرف های بازار و از ارادتمندان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 خوبیه، چرا قالی به این خوبی رو مراقبت نکردید؟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منزلمون روضه داشتیم، منقل چایی روی این قالی بود، زغال ها ریخت و قالی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جواد یک تکونی به خودش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تو روضه سوخته؟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اگه سالم بود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 می ارزید، اما حالا که برای ارباب من سوخته، من یک میلیون ازت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قالیچه رو خرید و روی میزش پهن کرد و تا آخر عمرش روی قسمت سوخته قالیچه که به اندازه کف دست بود گل محمدی پرپر می کرد و دوستان صمیمی و همکارانش همه به نیت تبرک، یک پر از گل را برداشته تو چایی شون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قالیچۀ توی روضه سوخته، قیمت گرفت، کاش دلمون تو روضه ها بسوزه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رو چند می 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سوی حرم دوست روانند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دل خستۀ مارا برسانند</w:t>
      </w:r>
    </w:p>
    <w:p>
      <w:pPr>
        <w:pStyle w:val="BookText"/>
        <w:rPr/>
      </w:pPr>
      <w:r>
        <w:rPr>
          <w:rFonts w:ascii="IRNazanin" w:hAnsi="IRNazanin" w:eastAsia="IRNazanin"/>
          <w:color w:val="111111"/>
          <w:sz w:val="28"/>
          <w:sz w:val="28"/>
          <w:szCs w:val="28"/>
          <w:rtl w:val="true"/>
          <w:lang w:bidi="fa-IR"/>
        </w:rPr>
        <w:t xml:space="preserve">رفتند و سلامت برسند، آه چه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عقب قافلۀ خود بکشانند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اَباعَبْدِاللهِ </w:t>
      </w:r>
      <w:bookmarkStart w:id="299" w:name="pg8760_83370"/>
    </w:p>
    <w:p>
      <w:pPr>
        <w:pStyle w:val="Heading2"/>
        <w:numPr>
          <w:ilvl w:val="1"/>
          <w:numId w:val="1"/>
        </w:numPr>
        <w:rPr/>
      </w:pPr>
      <w:bookmarkStart w:id="300" w:name="__RefHeading___Toc3387265_653776707"/>
      <w:bookmarkStart w:id="301" w:name="_Toc111"/>
      <w:bookmarkEnd w:id="299"/>
      <w:bookmarkEnd w:id="300"/>
      <w:r>
        <w:rPr>
          <w:rtl w:val="true"/>
        </w:rPr>
        <w:t>معرفی کتاب</w:t>
      </w:r>
      <w:bookmarkEnd w:id="301"/>
    </w:p>
    <w:p>
      <w:pPr>
        <w:pStyle w:val="BookText"/>
        <w:rPr/>
      </w:pPr>
      <w:r>
        <w:rPr>
          <w:rFonts w:ascii="IRNazanin" w:hAnsi="IRNazanin" w:eastAsia="IRNazanin"/>
          <w:color w:val="111111"/>
          <w:sz w:val="28"/>
          <w:sz w:val="28"/>
          <w:szCs w:val="28"/>
          <w:rtl w:val="true"/>
          <w:lang w:bidi="fa-IR"/>
        </w:rPr>
        <w:t>دکتر محمد رضا فخر روحانی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 ای تاریخی به قلم پریمچاند، ترجمه نشاط زیدی، دهلی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آکسفورد،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ادبیات حسینی صرف نظر از مسلمان و یا غیرمسلمان بودن نویسنده، آینه پژوهش ها و احساس تعلق خاطرها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مورد بررسی نمایشنامه ای تاریخی بوده که ادیب معروف هندی و هندو مذهب، دانپات رای سریواستاوا،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پریمچاند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نمایشنامه درباره واقعه کربلا و به زبان هندی آمیخته باسنسکریت نوشته شده که بعدها توسط خود نویسنده به اردو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اردو حاوی بازنگری هایی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نمایشنامه توسط </w:t>
      </w:r>
    </w:p>
    <w:p>
      <w:pPr>
        <w:pStyle w:val="BookText"/>
        <w:rPr/>
      </w:pPr>
      <w:r>
        <w:rPr>
          <w:rFonts w:ascii="IRNazanin" w:hAnsi="IRNazanin" w:eastAsia="IRNazanin"/>
          <w:color w:val="111111"/>
          <w:sz w:val="28"/>
          <w:sz w:val="28"/>
          <w:szCs w:val="28"/>
          <w:rtl w:val="true"/>
          <w:lang w:bidi="fa-IR"/>
        </w:rPr>
        <w:t>نشاط زیدی به انگلیسی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تعجب برانگیز باشد که چگونه پریمچاند که هندو مذهب بود، نمایشنامه ای تاریخی با موضوع کربلا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نشاط زیدی، استاد ادبیات انگلیسی در جامعه ملیه اسلامیه در دهلی نو، بر ترجمه انگلیسی این نمایشنامه نوشته، مشخص می کند که پریمچاند از کودکی علاوه بر هندی و اردو، زبان و ادبیات فارسی را نزد عالمان مسلمان و شیعه در هند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پریمچاند از نوشتن این نمایشنامه ایجاد وفاق ملی در میان هندوها و مسلمانان بود تا تمامیت ارضی هندوستان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چنین موضوعی نشانگر اولویت های دیگر و نحوه تربیت شدن وی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پریمچاند پیش از پرداختن به موضوع کربلا، مقاله مفصلی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نمایشنامه را می توان از جنبه های گوناگون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ادبی آن نشان می دهد که چه ظرفیت های فراوانی در سطح بین الادیانی در واقعه کربلا وجود دارد، اما انتخاب کردن گونه ادبی نمایشنامه نشانگر تعامل روحی این موضوع با اذهان خوانندگان در سطوح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پریمچاند بر این اعتقاد بوده که ماجرای کربلا تراژیک ترین رویداد در کل تاریخ بشریت است، لذا هرگز نباید به اسلام و شیعه محدود و محصور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نمایشنامه دارای ملاحظاتی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پریمچاند، مسلمان و شیعه نبود، بعضی از صحنه هایی که نقل کرده باید بازنگری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هرچندنشاط زیدی، مترجم شیعه مذهب این کتاب به انگلیسی، در بعضی از صفحات پاورقی هایی سودمند درج کرده، ولی کل کتاب نیازمند بازنگری هایی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ضرورت، حساسیت فوق العاده شخص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 در تاریخ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چنین آثاری در دیگر فرهنگ ها و زبان ها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آنها به انگلیسی راه را برای جهانی شدگی شان هموار کرده، میزان تاثیرگزاری جهانی شان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پدیده نشان دهنده ظرفیت بسیار بالای معارف، تاریخ و ادبیات اهل بیت در طراز جهانی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 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9, No.34, Summer 2024</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Muhammad-Jawad Rodgar, Institute for Islamic Culture and Thought 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 Dr. Mohammad Ranjbar Hosseini, Quran and Hadith University 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 http://www.maarefehosseini.ir 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Hz. Abbas's Epic War-Poems on Ashura: A Faircloghian Outlook</w:t>
      </w:r>
    </w:p>
    <w:p>
      <w:pPr>
        <w:pStyle w:val="BookText"/>
        <w:rPr/>
      </w:pPr>
      <w:r>
        <w:rPr>
          <w:rFonts w:eastAsia="Times New Roman" w:cs="Times New Roman" w:ascii="Times New Roman" w:hAnsi="Times New Roman"/>
          <w:color w:val="111111"/>
          <w:sz w:val="28"/>
          <w:szCs w:val="28"/>
          <w:lang w:val="en-US" w:bidi="en-US"/>
        </w:rPr>
        <w:t>Ezzat Mollaebrahimi Fatemeh Sadat Hoseini</w:t>
      </w:r>
    </w:p>
    <w:p>
      <w:pPr>
        <w:pStyle w:val="BookText"/>
        <w:rPr/>
      </w:pPr>
      <w:r>
        <w:rPr>
          <w:rFonts w:eastAsia="Times New Roman" w:cs="Times New Roman" w:ascii="Times New Roman" w:hAnsi="Times New Roman"/>
          <w:color w:val="111111"/>
          <w:sz w:val="28"/>
          <w:szCs w:val="28"/>
          <w:lang w:val="en-US" w:bidi="en-US"/>
        </w:rPr>
        <w:t>Certain 20th-century linguistic approaches affected literary criticism, among them the critical discourse analysis framework developed by Norman Fairclough. In this framework, underlying structures of texts and their intertextual elements are analyzed with a view to their contexts of situation and their relation to power structure. Taking the epic poems of Hz. Abbas on Ashura as the data, the rhetorical elements utilized reveal the profound influence of the Holy Quran and those of the imamate principle on their contents. The dominant ideology discernible in the poems stands in contrast to the then prevailing Umayyad hegemony. In contrast, they try to convince the opponents that power should have been laid in the rightful house of the Prophet Muhammad, a fact for which all struggles in the cause of Allah are well justified and explainable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Critical discourse analysis, Norman Fairclough, epic, Hz. Abbas,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Portrayal of Imam al-Husayn in the Arabic Novel "A Little Girl's Memoirs of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Sayyid Mahdi Keyzeqani Hasan Saqi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novel consists of imaginative and hypothetically reconstructed journals of Hz. Ruqayyah, an under-aged and martyred daughter of Imam al- Husayn. The book is a work of the Lebanese novelist Rajaa Muhammad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Bitar. It vividly portrays various aspects of Imam al-Husayn's character and moral traits as depicted by his daughter throughout the time-span from leaving Medina thourough the Ashura Battle of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Hz. Ruqayyah, ritual novel, Ashura, Rajaa Muhammad Bitar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Features of Ashura Literature in Contemporary Iranian Poets</w:t>
      </w:r>
    </w:p>
    <w:p>
      <w:pPr>
        <w:pStyle w:val="BookText"/>
        <w:rPr/>
      </w:pPr>
      <w:r>
        <w:rPr>
          <w:rFonts w:eastAsia="Times New Roman" w:cs="Times New Roman" w:ascii="Times New Roman" w:hAnsi="Times New Roman"/>
          <w:color w:val="111111"/>
          <w:sz w:val="28"/>
          <w:szCs w:val="28"/>
          <w:lang w:val="en-US" w:bidi="en-US"/>
        </w:rPr>
        <w:t>Sediqeh Karami</w:t>
      </w:r>
    </w:p>
    <w:p>
      <w:pPr>
        <w:pStyle w:val="BookText"/>
        <w:rPr/>
      </w:pPr>
      <w:r>
        <w:rPr>
          <w:rFonts w:eastAsia="Times New Roman" w:cs="Times New Roman" w:ascii="Times New Roman" w:hAnsi="Times New Roman"/>
          <w:color w:val="111111"/>
          <w:sz w:val="28"/>
          <w:szCs w:val="28"/>
          <w:lang w:val="en-US" w:bidi="en-US"/>
        </w:rPr>
        <w:t>The Ashura episode has long absorbed a considerable portion, and has made a major motif, of contemporary Persian literary works. Focusing on the literary works of four prominent Iranian poets, it is shown that they focus on religio-heroic figures plus certain situational and temporal aspects of Ashura. As such, their contents are limited to merely emotive aspects, rather they also highlight extra-epical, symbolic, political, and mystical dimensions. Keywords: Ashura literature, contemporary Persian poems, Shii literature, Karbala,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Nature and Function of Arbaeen</w:t>
      </w:r>
    </w:p>
    <w:p>
      <w:pPr>
        <w:pStyle w:val="BookText"/>
        <w:rPr/>
      </w:pPr>
      <w:r>
        <w:rPr>
          <w:rFonts w:eastAsia="Times New Roman" w:cs="Times New Roman" w:ascii="Times New Roman" w:hAnsi="Times New Roman"/>
          <w:color w:val="111111"/>
          <w:sz w:val="28"/>
          <w:szCs w:val="28"/>
          <w:lang w:val="en-US" w:bidi="en-US"/>
        </w:rPr>
        <w:t>in the View of Ayatollah Khamenei</w:t>
      </w:r>
    </w:p>
    <w:p>
      <w:pPr>
        <w:pStyle w:val="BookText"/>
        <w:rPr/>
      </w:pPr>
      <w:r>
        <w:rPr>
          <w:rFonts w:eastAsia="Times New Roman" w:cs="Times New Roman" w:ascii="Times New Roman" w:hAnsi="Times New Roman"/>
          <w:color w:val="111111"/>
          <w:sz w:val="28"/>
          <w:szCs w:val="28"/>
          <w:lang w:val="en-US" w:bidi="en-US"/>
        </w:rPr>
        <w:t>Sayyid Reza Mousavi Sayyid Muhammad Mousavi</w:t>
      </w:r>
    </w:p>
    <w:p>
      <w:pPr>
        <w:pStyle w:val="BookText"/>
        <w:rPr/>
      </w:pPr>
      <w:r>
        <w:rPr>
          <w:rFonts w:eastAsia="Times New Roman" w:cs="Times New Roman" w:ascii="Times New Roman" w:hAnsi="Times New Roman"/>
          <w:color w:val="111111"/>
          <w:sz w:val="28"/>
          <w:szCs w:val="28"/>
          <w:lang w:val="en-US" w:bidi="en-US"/>
        </w:rPr>
        <w:t>Ayatollah Khamenei has long emphasized the role of Arbaeen in Islamic history. It has proved a massive, powerful, and impressive movement of immemse cultural, political, and civilization-building import, with its escalatingly global trend that receives momentum year by year. In such a massive, transnational march, millions of people get together in Iraq and walk to Karbala. In this way, this global march makes a promising ground for the reappearance of the awaited, 12th Infallible Imam al-Mahdi. Keywords: Arbaeen, Islamic identity, Imam Khamenei,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Aesthetics of Monotheistic Grief</w:t>
      </w:r>
    </w:p>
    <w:p>
      <w:pPr>
        <w:pStyle w:val="BookText"/>
        <w:rPr/>
      </w:pPr>
      <w:r>
        <w:rPr>
          <w:rFonts w:eastAsia="Times New Roman" w:cs="Times New Roman" w:ascii="Times New Roman" w:hAnsi="Times New Roman"/>
          <w:color w:val="111111"/>
          <w:sz w:val="28"/>
          <w:szCs w:val="28"/>
          <w:lang w:val="en-US" w:bidi="en-US"/>
        </w:rPr>
        <w:t>Rouhollah Abedi Jazi</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Grief, plus its expression, is the most sincere reaction anybody feels at the loss of a beloved person. Monotheistic religions address rational aims for such expression of grief. This was what Adam felt at receiving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martyrdom news of Imam al-Husayn. The same was done by other Divine and pre-Islamic prophets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Grief, monotheism, shedding tears, aesthetics, Divine religions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Portrayal of Ashura in the Earliest Muslim Historiography Dr. Muhammad-Ali Parghou Morteza Amiri Minaq</w:t>
      </w:r>
    </w:p>
    <w:p>
      <w:pPr>
        <w:pStyle w:val="BookText"/>
        <w:rPr/>
      </w:pPr>
      <w:r>
        <w:rPr>
          <w:rFonts w:eastAsia="Times New Roman" w:cs="Times New Roman" w:ascii="Times New Roman" w:hAnsi="Times New Roman"/>
          <w:color w:val="111111"/>
          <w:sz w:val="28"/>
          <w:szCs w:val="28"/>
          <w:lang w:val="en-US" w:bidi="en-US"/>
        </w:rPr>
        <w:t>To get a vivid view of an event, it is often recommended to refer to the works whose authors were contemporary with it. Searching in the earliest works that record Imam al-Husayn's movement prove that his sublime aims were higher by far than simply treading a mystical path or following a martyrdom-only route. Whether or not the Kufans had invited him, he would never recognize Yazid: there was no other choice but martyrdom for the sake of safeguarding Islam</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caliphate, recognition, Imam al-Husayn, Ashura, Karbala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گروه ادبیات عربی،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mebrahim@ut.ac.ir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ادبیات عربی،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Fatemehsadathosseini133@gmail.com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نوشت ملاحظه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sm.nori@hsu.ac.ir</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رشته مترجمی زبان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hasansaghi136611@gmail.com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مدعو دانشگاه فنی حرفه ای باهنر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Sedighekarimi63@yahoo.com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خونش را در راه تو داد تا بندگانت را از گمراهی و سرگردانی و نادانی نجات بخشد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الهیات و معارف اسلامی، واحد گرگان، دانشگاه آزاد اسلامی، گرگان،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r3131393@gmail.com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علوم قرآن و حدیث، دانشگاه علوم اسلامی رضوی، مشهد،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Mohamadmosavym@gmail.com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کارشناسی ارشد مشاوره اسلامی، موسسه آموزش عالی حوزوی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به دفتر تبلیغات اسلامی اصفهان ایمیل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121salavat@gmail.com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تاریخ دانشگاه تبریز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parghoo@tabrizu.ac.ir</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کاشناسی ارشد تاریخ تشیع دانشگاه تبریز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amiri1372ha@gmail.com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Abumahdi1061@gmail.com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Nishat Zaidi, Karbala: A Historical Play by Premchand, New Delhi: Oxford University Press, 2022. xvii+219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jpeg"/><Relationship Id="rId20" Type="http://schemas.openxmlformats.org/officeDocument/2006/relationships/image" Target="media/image3.jpeg"/><Relationship Id="rId21" Type="http://schemas.openxmlformats.org/officeDocument/2006/relationships/footer" Target="footer14.xml"/><Relationship Id="rId22" Type="http://schemas.openxmlformats.org/officeDocument/2006/relationships/image" Target="media/image4.jpeg"/><Relationship Id="rId23" Type="http://schemas.openxmlformats.org/officeDocument/2006/relationships/image" Target="media/image4.jpeg"/><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image" Target="media/image5.jpeg"/><Relationship Id="rId98" Type="http://schemas.openxmlformats.org/officeDocument/2006/relationships/image" Target="media/image5.jpeg"/><Relationship Id="rId99" Type="http://schemas.openxmlformats.org/officeDocument/2006/relationships/footer" Target="footer88.xml"/><Relationship Id="rId100" Type="http://schemas.openxmlformats.org/officeDocument/2006/relationships/image" Target="media/image6.jpeg"/><Relationship Id="rId101" Type="http://schemas.openxmlformats.org/officeDocument/2006/relationships/image" Target="media/image6.jpeg"/><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image" Target="media/image7.jpeg"/><Relationship Id="rId106" Type="http://schemas.openxmlformats.org/officeDocument/2006/relationships/image" Target="media/image7.jpeg"/><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4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44997</Words>
  <Characters>179187</Characters>
  <CharactersWithSpaces>223253</CharactersWithSpaces>
  <Paragraphs>1072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2026-08-20T04:40:48Z</dcterms:created>
  <dc:creator>ghaemiyeh.com</dc:creator>
  <dc:description/>
  <dc:language>en-US</dc:language>
  <cp:lastModifiedBy/>
  <dcterms:modified xsi:type="dcterms:W3CDTF">2026-08-20T08:10:53Z</dcterms:modified>
  <cp:revision>1</cp:revision>
  <dc:subject/>
  <dc:title>پژوهش نامه معارف حسینی 34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