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جامع مسائل پزشکی مطابق با فتاوی سید ابوالقاسم خویی جواد تبریزی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6775_65377670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426777_65377670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426779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426781_653776707">
            <w:r>
              <w:rPr>
                <w:webHidden/>
                <w:rStyle w:val="IndexLink"/>
                <w:rtl w:val="true"/>
              </w:rPr>
              <w:t>توضيحات</w:t>
            </w:r>
            <w:r>
              <w:rPr>
                <w:rStyle w:val="IndexLink"/>
                <w:rtl w:val="true"/>
              </w:rPr>
              <w:tab/>
            </w:r>
            <w:r>
              <w:rPr>
                <w:rStyle w:val="IndexLink"/>
              </w:rPr>
              <w:t>19</w:t>
            </w:r>
          </w:hyperlink>
        </w:p>
        <w:p>
          <w:pPr>
            <w:pStyle w:val="Contents2"/>
            <w:tabs>
              <w:tab w:val="clear" w:pos="8743"/>
              <w:tab w:val="right" w:pos="9026" w:leader="dot"/>
            </w:tabs>
            <w:rPr/>
          </w:pPr>
          <w:hyperlink w:anchor="__RefHeading___Toc2426783_653776707">
            <w:r>
              <w:rPr>
                <w:webHidden/>
                <w:rStyle w:val="IndexLink"/>
                <w:rtl w:val="true"/>
              </w:rPr>
              <w:t>قسمت اول</w:t>
            </w:r>
            <w:r>
              <w:rPr>
                <w:rStyle w:val="IndexLink"/>
                <w:rtl w:val="true"/>
              </w:rPr>
              <w:t xml:space="preserve">: </w:t>
            </w:r>
            <w:r>
              <w:rPr>
                <w:rStyle w:val="IndexLink"/>
                <w:rtl w:val="true"/>
              </w:rPr>
              <w:t>عبادات</w:t>
            </w:r>
            <w:r>
              <w:rPr>
                <w:rStyle w:val="IndexLink"/>
                <w:rtl w:val="true"/>
              </w:rPr>
              <w:tab/>
            </w:r>
            <w:r>
              <w:rPr>
                <w:rStyle w:val="IndexLink"/>
              </w:rPr>
              <w:t>21</w:t>
            </w:r>
          </w:hyperlink>
        </w:p>
        <w:p>
          <w:pPr>
            <w:pStyle w:val="Contents3"/>
            <w:tabs>
              <w:tab w:val="clear" w:pos="8459"/>
              <w:tab w:val="right" w:pos="9026" w:leader="dot"/>
            </w:tabs>
            <w:rPr/>
          </w:pPr>
          <w:hyperlink w:anchor="__RefHeading___Toc2426785_653776707">
            <w:r>
              <w:rPr>
                <w:webHidden/>
                <w:rStyle w:val="IndexLink"/>
                <w:rtl w:val="true"/>
              </w:rPr>
              <w:t>احكام طهارت</w:t>
            </w:r>
            <w:r>
              <w:rPr>
                <w:rStyle w:val="IndexLink"/>
                <w:rtl w:val="true"/>
              </w:rPr>
              <w:tab/>
            </w:r>
            <w:r>
              <w:rPr>
                <w:rStyle w:val="IndexLink"/>
              </w:rPr>
              <w:t>21</w:t>
            </w:r>
          </w:hyperlink>
        </w:p>
        <w:p>
          <w:pPr>
            <w:pStyle w:val="Contents4"/>
            <w:tabs>
              <w:tab w:val="clear" w:pos="8176"/>
              <w:tab w:val="right" w:pos="9026" w:leader="dot"/>
            </w:tabs>
            <w:rPr/>
          </w:pPr>
          <w:hyperlink w:anchor="__RefHeading___Toc2426787_65377670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426789_653776707">
            <w:r>
              <w:rPr>
                <w:webHidden/>
                <w:rStyle w:val="IndexLink"/>
                <w:rtl w:val="true"/>
              </w:rPr>
              <w:t>مقصد اول</w:t>
            </w:r>
            <w:r>
              <w:rPr>
                <w:rStyle w:val="IndexLink"/>
                <w:rtl w:val="true"/>
              </w:rPr>
              <w:t xml:space="preserve">: </w:t>
            </w:r>
            <w:r>
              <w:rPr>
                <w:rStyle w:val="IndexLink"/>
                <w:rtl w:val="true"/>
              </w:rPr>
              <w:t>وضو</w:t>
            </w:r>
            <w:r>
              <w:rPr>
                <w:rStyle w:val="IndexLink"/>
                <w:rtl w:val="true"/>
              </w:rPr>
              <w:tab/>
            </w:r>
            <w:r>
              <w:rPr>
                <w:rStyle w:val="IndexLink"/>
              </w:rPr>
              <w:t>22</w:t>
            </w:r>
          </w:hyperlink>
        </w:p>
        <w:p>
          <w:pPr>
            <w:pStyle w:val="Contents5"/>
            <w:tabs>
              <w:tab w:val="clear" w:pos="7892"/>
              <w:tab w:val="right" w:pos="9026" w:leader="dot"/>
            </w:tabs>
            <w:rPr/>
          </w:pPr>
          <w:hyperlink w:anchor="__RefHeading___Toc2426791_653776707">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426793_653776707">
            <w:r>
              <w:rPr>
                <w:webHidden/>
                <w:rStyle w:val="IndexLink"/>
                <w:rtl w:val="true"/>
              </w:rPr>
              <w:t>فصل اوّل</w:t>
            </w:r>
            <w:r>
              <w:rPr>
                <w:rStyle w:val="IndexLink"/>
                <w:rtl w:val="true"/>
              </w:rPr>
              <w:t xml:space="preserve">: </w:t>
            </w:r>
            <w:r>
              <w:rPr>
                <w:rStyle w:val="IndexLink"/>
                <w:rtl w:val="true"/>
              </w:rPr>
              <w:t>شرايط وضو</w:t>
            </w:r>
            <w:r>
              <w:rPr>
                <w:rStyle w:val="IndexLink"/>
                <w:rtl w:val="true"/>
              </w:rPr>
              <w:tab/>
            </w:r>
            <w:r>
              <w:rPr>
                <w:rStyle w:val="IndexLink"/>
              </w:rPr>
              <w:t>23</w:t>
            </w:r>
          </w:hyperlink>
        </w:p>
        <w:p>
          <w:pPr>
            <w:pStyle w:val="Contents5"/>
            <w:tabs>
              <w:tab w:val="clear" w:pos="7892"/>
              <w:tab w:val="right" w:pos="9026" w:leader="dot"/>
            </w:tabs>
            <w:rPr/>
          </w:pPr>
          <w:hyperlink w:anchor="__RefHeading___Toc2426795_653776707">
            <w:r>
              <w:rPr>
                <w:webHidden/>
                <w:rStyle w:val="IndexLink"/>
                <w:rtl w:val="true"/>
              </w:rPr>
              <w:t>فصل دوّم</w:t>
            </w:r>
            <w:r>
              <w:rPr>
                <w:rStyle w:val="IndexLink"/>
                <w:rtl w:val="true"/>
              </w:rPr>
              <w:t xml:space="preserve">: </w:t>
            </w:r>
            <w:r>
              <w:rPr>
                <w:rStyle w:val="IndexLink"/>
                <w:rtl w:val="true"/>
              </w:rPr>
              <w:t>حكم مسلوس و مبطون</w:t>
            </w:r>
            <w:r>
              <w:rPr>
                <w:rStyle w:val="IndexLink"/>
                <w:rtl w:val="true"/>
              </w:rPr>
              <w:tab/>
            </w:r>
            <w:r>
              <w:rPr>
                <w:rStyle w:val="IndexLink"/>
              </w:rPr>
              <w:t>24</w:t>
            </w:r>
          </w:hyperlink>
        </w:p>
        <w:p>
          <w:pPr>
            <w:pStyle w:val="Contents5"/>
            <w:tabs>
              <w:tab w:val="clear" w:pos="7892"/>
              <w:tab w:val="right" w:pos="9026" w:leader="dot"/>
            </w:tabs>
            <w:rPr/>
          </w:pPr>
          <w:hyperlink w:anchor="__RefHeading___Toc2426797_653776707">
            <w:r>
              <w:rPr>
                <w:webHidden/>
                <w:rStyle w:val="IndexLink"/>
                <w:rtl w:val="true"/>
              </w:rPr>
              <w:t>فصل سوّم</w:t>
            </w:r>
            <w:r>
              <w:rPr>
                <w:rStyle w:val="IndexLink"/>
                <w:rtl w:val="true"/>
              </w:rPr>
              <w:t xml:space="preserve">: </w:t>
            </w:r>
            <w:r>
              <w:rPr>
                <w:rStyle w:val="IndexLink"/>
                <w:rtl w:val="true"/>
              </w:rPr>
              <w:t>وضوى جبيره</w:t>
            </w:r>
            <w:r>
              <w:rPr>
                <w:rStyle w:val="IndexLink"/>
                <w:rtl w:val="true"/>
              </w:rPr>
              <w:tab/>
            </w:r>
            <w:r>
              <w:rPr>
                <w:rStyle w:val="IndexLink"/>
              </w:rPr>
              <w:t>26</w:t>
            </w:r>
          </w:hyperlink>
        </w:p>
        <w:p>
          <w:pPr>
            <w:pStyle w:val="Contents5"/>
            <w:tabs>
              <w:tab w:val="clear" w:pos="7892"/>
              <w:tab w:val="right" w:pos="9026" w:leader="dot"/>
            </w:tabs>
            <w:rPr/>
          </w:pPr>
          <w:hyperlink w:anchor="__RefHeading___Toc2426799_653776707">
            <w:r>
              <w:rPr>
                <w:webHidden/>
                <w:rStyle w:val="IndexLink"/>
                <w:rtl w:val="true"/>
              </w:rPr>
              <w:t>فصل چهارم</w:t>
            </w:r>
            <w:r>
              <w:rPr>
                <w:rStyle w:val="IndexLink"/>
                <w:rtl w:val="true"/>
              </w:rPr>
              <w:t xml:space="preserve">: </w:t>
            </w:r>
            <w:r>
              <w:rPr>
                <w:rStyle w:val="IndexLink"/>
                <w:rtl w:val="true"/>
              </w:rPr>
              <w:t>موارد جمع بين وضو و تيمم</w:t>
            </w:r>
            <w:r>
              <w:rPr>
                <w:rStyle w:val="IndexLink"/>
                <w:rtl w:val="true"/>
              </w:rPr>
              <w:tab/>
            </w:r>
            <w:r>
              <w:rPr>
                <w:rStyle w:val="IndexLink"/>
              </w:rPr>
              <w:t>37</w:t>
            </w:r>
          </w:hyperlink>
        </w:p>
        <w:p>
          <w:pPr>
            <w:pStyle w:val="Contents5"/>
            <w:tabs>
              <w:tab w:val="clear" w:pos="7892"/>
              <w:tab w:val="right" w:pos="9026" w:leader="dot"/>
            </w:tabs>
            <w:rPr/>
          </w:pPr>
          <w:hyperlink w:anchor="__RefHeading___Toc2426801_653776707">
            <w:r>
              <w:rPr>
                <w:webHidden/>
                <w:rStyle w:val="IndexLink"/>
                <w:rtl w:val="true"/>
              </w:rPr>
              <w:t>فصل پنجم</w:t>
            </w:r>
            <w:r>
              <w:rPr>
                <w:rStyle w:val="IndexLink"/>
                <w:rtl w:val="true"/>
              </w:rPr>
              <w:t xml:space="preserve">: </w:t>
            </w:r>
            <w:r>
              <w:rPr>
                <w:rStyle w:val="IndexLink"/>
                <w:rtl w:val="true"/>
              </w:rPr>
              <w:t>احكام متفرقه</w:t>
            </w:r>
            <w:r>
              <w:rPr>
                <w:rStyle w:val="IndexLink"/>
                <w:rtl w:val="true"/>
              </w:rPr>
              <w:tab/>
            </w:r>
            <w:r>
              <w:rPr>
                <w:rStyle w:val="IndexLink"/>
              </w:rPr>
              <w:t>39</w:t>
            </w:r>
          </w:hyperlink>
        </w:p>
        <w:p>
          <w:pPr>
            <w:pStyle w:val="Contents6"/>
            <w:tabs>
              <w:tab w:val="clear" w:pos="7609"/>
              <w:tab w:val="right" w:pos="9026" w:leader="dot"/>
            </w:tabs>
            <w:rPr/>
          </w:pPr>
          <w:hyperlink w:anchor="__RefHeading___Toc2426803_653776707">
            <w:r>
              <w:rPr>
                <w:webHidden/>
                <w:rStyle w:val="IndexLink"/>
                <w:rtl w:val="true"/>
              </w:rPr>
              <w:t>اول</w:t>
            </w:r>
            <w:r>
              <w:rPr>
                <w:rStyle w:val="IndexLink"/>
                <w:rtl w:val="true"/>
              </w:rPr>
              <w:t xml:space="preserve">: </w:t>
            </w:r>
            <w:r>
              <w:rPr>
                <w:rStyle w:val="IndexLink"/>
                <w:rtl w:val="true"/>
              </w:rPr>
              <w:t>احكام اشيايى كه مانع رسيدن آب به پوست مى‌شوند</w:t>
            </w:r>
            <w:r>
              <w:rPr>
                <w:rStyle w:val="IndexLink"/>
                <w:rtl w:val="true"/>
              </w:rPr>
              <w:tab/>
            </w:r>
            <w:r>
              <w:rPr>
                <w:rStyle w:val="IndexLink"/>
              </w:rPr>
              <w:t>39</w:t>
            </w:r>
          </w:hyperlink>
        </w:p>
        <w:p>
          <w:pPr>
            <w:pStyle w:val="Contents6"/>
            <w:tabs>
              <w:tab w:val="clear" w:pos="7609"/>
              <w:tab w:val="right" w:pos="9026" w:leader="dot"/>
            </w:tabs>
            <w:rPr/>
          </w:pPr>
          <w:hyperlink w:anchor="__RefHeading___Toc2426805_653776707">
            <w:r>
              <w:rPr>
                <w:webHidden/>
                <w:rStyle w:val="IndexLink"/>
              </w:rPr>
              <w:t>1</w:t>
            </w:r>
            <w:r>
              <w:rPr>
                <w:rStyle w:val="IndexLink"/>
                <w:rtl w:val="true"/>
              </w:rPr>
              <w:t xml:space="preserve"> - </w:t>
            </w:r>
            <w:r>
              <w:rPr>
                <w:rStyle w:val="IndexLink"/>
                <w:rtl w:val="true"/>
              </w:rPr>
              <w:t>حكم خال‌كوبى در وضو و غسل</w:t>
            </w:r>
            <w:r>
              <w:rPr>
                <w:rStyle w:val="IndexLink"/>
                <w:rtl w:val="true"/>
              </w:rPr>
              <w:tab/>
            </w:r>
            <w:r>
              <w:rPr>
                <w:rStyle w:val="IndexLink"/>
              </w:rPr>
              <w:t>39</w:t>
            </w:r>
          </w:hyperlink>
        </w:p>
        <w:p>
          <w:pPr>
            <w:pStyle w:val="Contents6"/>
            <w:tabs>
              <w:tab w:val="clear" w:pos="7609"/>
              <w:tab w:val="right" w:pos="9026" w:leader="dot"/>
            </w:tabs>
            <w:rPr/>
          </w:pPr>
          <w:hyperlink w:anchor="__RefHeading___Toc2426807_653776707">
            <w:r>
              <w:rPr>
                <w:webHidden/>
                <w:rStyle w:val="IndexLink"/>
              </w:rPr>
              <w:t>2</w:t>
            </w:r>
            <w:r>
              <w:rPr>
                <w:rStyle w:val="IndexLink"/>
                <w:rtl w:val="true"/>
              </w:rPr>
              <w:t xml:space="preserve"> - </w:t>
            </w:r>
            <w:r>
              <w:rPr>
                <w:rStyle w:val="IndexLink"/>
                <w:rtl w:val="true"/>
              </w:rPr>
              <w:t>حكم كاشت مو در محل وضو و غسل</w:t>
            </w:r>
            <w:r>
              <w:rPr>
                <w:rStyle w:val="IndexLink"/>
                <w:rtl w:val="true"/>
              </w:rPr>
              <w:tab/>
            </w:r>
            <w:r>
              <w:rPr>
                <w:rStyle w:val="IndexLink"/>
              </w:rPr>
              <w:t>39</w:t>
            </w:r>
          </w:hyperlink>
        </w:p>
        <w:p>
          <w:pPr>
            <w:pStyle w:val="Contents6"/>
            <w:tabs>
              <w:tab w:val="clear" w:pos="7609"/>
              <w:tab w:val="right" w:pos="9026" w:leader="dot"/>
            </w:tabs>
            <w:rPr/>
          </w:pPr>
          <w:hyperlink w:anchor="__RefHeading___Toc2426809_653776707">
            <w:r>
              <w:rPr>
                <w:webHidden/>
                <w:rStyle w:val="IndexLink"/>
              </w:rPr>
              <w:t>3</w:t>
            </w:r>
            <w:r>
              <w:rPr>
                <w:rStyle w:val="IndexLink"/>
                <w:rtl w:val="true"/>
              </w:rPr>
              <w:t xml:space="preserve"> - </w:t>
            </w:r>
            <w:r>
              <w:rPr>
                <w:rStyle w:val="IndexLink"/>
                <w:rtl w:val="true"/>
              </w:rPr>
              <w:t>حكم رنگ جوهر و مركب در وضو و غسل</w:t>
            </w:r>
            <w:r>
              <w:rPr>
                <w:rStyle w:val="IndexLink"/>
                <w:rtl w:val="true"/>
              </w:rPr>
              <w:tab/>
            </w:r>
            <w:r>
              <w:rPr>
                <w:rStyle w:val="IndexLink"/>
              </w:rPr>
              <w:t>40</w:t>
            </w:r>
          </w:hyperlink>
        </w:p>
        <w:p>
          <w:pPr>
            <w:pStyle w:val="Contents6"/>
            <w:tabs>
              <w:tab w:val="clear" w:pos="7609"/>
              <w:tab w:val="right" w:pos="9026" w:leader="dot"/>
            </w:tabs>
            <w:rPr/>
          </w:pPr>
          <w:hyperlink w:anchor="__RefHeading___Toc2426811_653776707">
            <w:r>
              <w:rPr>
                <w:webHidden/>
                <w:rStyle w:val="IndexLink"/>
                <w:rtl w:val="true"/>
              </w:rPr>
              <w:t>دوّم</w:t>
            </w:r>
            <w:r>
              <w:rPr>
                <w:rStyle w:val="IndexLink"/>
                <w:rtl w:val="true"/>
              </w:rPr>
              <w:t xml:space="preserve">: </w:t>
            </w:r>
            <w:r>
              <w:rPr>
                <w:rStyle w:val="IndexLink"/>
                <w:rtl w:val="true"/>
              </w:rPr>
              <w:t>حكم عدم قدرت بر شستن اعضاى وضو</w:t>
            </w:r>
            <w:r>
              <w:rPr>
                <w:rStyle w:val="IndexLink"/>
                <w:rtl w:val="true"/>
              </w:rPr>
              <w:tab/>
            </w:r>
            <w:r>
              <w:rPr>
                <w:rStyle w:val="IndexLink"/>
              </w:rPr>
              <w:t>40</w:t>
            </w:r>
          </w:hyperlink>
        </w:p>
        <w:p>
          <w:pPr>
            <w:pStyle w:val="Contents4"/>
            <w:tabs>
              <w:tab w:val="clear" w:pos="8176"/>
              <w:tab w:val="right" w:pos="9026" w:leader="dot"/>
            </w:tabs>
            <w:rPr/>
          </w:pPr>
          <w:hyperlink w:anchor="__RefHeading___Toc2426813_653776707">
            <w:r>
              <w:rPr>
                <w:webHidden/>
                <w:rStyle w:val="IndexLink"/>
                <w:rtl w:val="true"/>
              </w:rPr>
              <w:t>مقصد دوّم</w:t>
            </w:r>
            <w:r>
              <w:rPr>
                <w:rStyle w:val="IndexLink"/>
                <w:rtl w:val="true"/>
              </w:rPr>
              <w:t xml:space="preserve">: </w:t>
            </w:r>
            <w:r>
              <w:rPr>
                <w:rStyle w:val="IndexLink"/>
                <w:rtl w:val="true"/>
              </w:rPr>
              <w:t>غسل</w:t>
            </w:r>
            <w:r>
              <w:rPr>
                <w:rStyle w:val="IndexLink"/>
                <w:rtl w:val="true"/>
              </w:rPr>
              <w:tab/>
            </w:r>
            <w:r>
              <w:rPr>
                <w:rStyle w:val="IndexLink"/>
              </w:rPr>
              <w:t>41</w:t>
            </w:r>
          </w:hyperlink>
        </w:p>
        <w:p>
          <w:pPr>
            <w:pStyle w:val="Contents5"/>
            <w:tabs>
              <w:tab w:val="clear" w:pos="7892"/>
              <w:tab w:val="right" w:pos="9026" w:leader="dot"/>
            </w:tabs>
            <w:rPr/>
          </w:pPr>
          <w:hyperlink w:anchor="__RefHeading___Toc2426815_653776707">
            <w:r>
              <w:rPr>
                <w:webHidden/>
                <w:rStyle w:val="IndexLink"/>
                <w:rtl w:val="true"/>
              </w:rPr>
              <w:t>فصل اوّل</w:t>
            </w:r>
            <w:r>
              <w:rPr>
                <w:rStyle w:val="IndexLink"/>
                <w:rtl w:val="true"/>
              </w:rPr>
              <w:t xml:space="preserve">: </w:t>
            </w:r>
            <w:r>
              <w:rPr>
                <w:rStyle w:val="IndexLink"/>
                <w:rtl w:val="true"/>
              </w:rPr>
              <w:t>جنابت</w:t>
            </w:r>
            <w:r>
              <w:rPr>
                <w:rStyle w:val="IndexLink"/>
                <w:rtl w:val="true"/>
              </w:rPr>
              <w:tab/>
            </w:r>
            <w:r>
              <w:rPr>
                <w:rStyle w:val="IndexLink"/>
              </w:rPr>
              <w:t>41</w:t>
            </w:r>
          </w:hyperlink>
        </w:p>
        <w:p>
          <w:pPr>
            <w:pStyle w:val="Contents6"/>
            <w:tabs>
              <w:tab w:val="clear" w:pos="7609"/>
              <w:tab w:val="right" w:pos="9026" w:leader="dot"/>
            </w:tabs>
            <w:rPr/>
          </w:pPr>
          <w:hyperlink w:anchor="__RefHeading___Toc2426817_653776707">
            <w:r>
              <w:rPr>
                <w:webHidden/>
                <w:rStyle w:val="IndexLink"/>
                <w:rtl w:val="true"/>
              </w:rPr>
              <w:t>مبحث اول</w:t>
            </w:r>
            <w:r>
              <w:rPr>
                <w:rStyle w:val="IndexLink"/>
                <w:rtl w:val="true"/>
              </w:rPr>
              <w:t xml:space="preserve">: </w:t>
            </w:r>
            <w:r>
              <w:rPr>
                <w:rStyle w:val="IndexLink"/>
                <w:rtl w:val="true"/>
              </w:rPr>
              <w:t>آنچه موجب جنابت مى‌شود</w:t>
            </w:r>
            <w:r>
              <w:rPr>
                <w:rStyle w:val="IndexLink"/>
                <w:rtl w:val="true"/>
              </w:rPr>
              <w:tab/>
            </w:r>
            <w:r>
              <w:rPr>
                <w:rStyle w:val="IndexLink"/>
              </w:rPr>
              <w:t>41</w:t>
            </w:r>
          </w:hyperlink>
        </w:p>
        <w:p>
          <w:pPr>
            <w:pStyle w:val="Contents6"/>
            <w:tabs>
              <w:tab w:val="clear" w:pos="7609"/>
              <w:tab w:val="right" w:pos="9026" w:leader="dot"/>
            </w:tabs>
            <w:rPr/>
          </w:pPr>
          <w:hyperlink w:anchor="__RefHeading___Toc2426819_653776707">
            <w:r>
              <w:rPr>
                <w:webHidden/>
                <w:rStyle w:val="IndexLink"/>
                <w:rtl w:val="true"/>
              </w:rPr>
              <w:t>مبحث دوم</w:t>
            </w:r>
            <w:r>
              <w:rPr>
                <w:rStyle w:val="IndexLink"/>
                <w:rtl w:val="true"/>
              </w:rPr>
              <w:t xml:space="preserve">: </w:t>
            </w:r>
            <w:r>
              <w:rPr>
                <w:rStyle w:val="IndexLink"/>
                <w:rtl w:val="true"/>
              </w:rPr>
              <w:t>غسل جبيره</w:t>
            </w:r>
            <w:r>
              <w:rPr>
                <w:rStyle w:val="IndexLink"/>
                <w:rtl w:val="true"/>
              </w:rPr>
              <w:tab/>
            </w:r>
            <w:r>
              <w:rPr>
                <w:rStyle w:val="IndexLink"/>
              </w:rPr>
              <w:t>41</w:t>
            </w:r>
          </w:hyperlink>
        </w:p>
        <w:p>
          <w:pPr>
            <w:pStyle w:val="Contents6"/>
            <w:tabs>
              <w:tab w:val="clear" w:pos="7609"/>
              <w:tab w:val="right" w:pos="9026" w:leader="dot"/>
            </w:tabs>
            <w:rPr/>
          </w:pPr>
          <w:hyperlink w:anchor="__RefHeading___Toc2426821_653776707">
            <w:r>
              <w:rPr>
                <w:webHidden/>
                <w:rStyle w:val="IndexLink"/>
                <w:rtl w:val="true"/>
              </w:rPr>
              <w:t>مبحث سوم</w:t>
            </w:r>
            <w:r>
              <w:rPr>
                <w:rStyle w:val="IndexLink"/>
                <w:rtl w:val="true"/>
              </w:rPr>
              <w:t xml:space="preserve">: </w:t>
            </w:r>
            <w:r>
              <w:rPr>
                <w:rStyle w:val="IndexLink"/>
                <w:rtl w:val="true"/>
              </w:rPr>
              <w:t>احكام غسل جنابت</w:t>
            </w:r>
            <w:r>
              <w:rPr>
                <w:rStyle w:val="IndexLink"/>
                <w:rtl w:val="true"/>
              </w:rPr>
              <w:tab/>
            </w:r>
            <w:r>
              <w:rPr>
                <w:rStyle w:val="IndexLink"/>
              </w:rPr>
              <w:t>44</w:t>
            </w:r>
          </w:hyperlink>
        </w:p>
        <w:p>
          <w:pPr>
            <w:pStyle w:val="Contents6"/>
            <w:tabs>
              <w:tab w:val="clear" w:pos="7609"/>
              <w:tab w:val="right" w:pos="9026" w:leader="dot"/>
            </w:tabs>
            <w:rPr/>
          </w:pPr>
          <w:hyperlink w:anchor="__RefHeading___Toc2426823_653776707">
            <w:r>
              <w:rPr>
                <w:webHidden/>
                <w:rStyle w:val="IndexLink"/>
              </w:rPr>
              <w:t>1</w:t>
            </w:r>
            <w:r>
              <w:rPr>
                <w:rStyle w:val="IndexLink"/>
                <w:rtl w:val="true"/>
              </w:rPr>
              <w:t xml:space="preserve"> - </w:t>
            </w:r>
            <w:r>
              <w:rPr>
                <w:rStyle w:val="IndexLink"/>
                <w:rtl w:val="true"/>
              </w:rPr>
              <w:t>حكم انسان وسواسى در غسل</w:t>
            </w:r>
            <w:r>
              <w:rPr>
                <w:rStyle w:val="IndexLink"/>
                <w:rtl w:val="true"/>
              </w:rPr>
              <w:tab/>
            </w:r>
            <w:r>
              <w:rPr>
                <w:rStyle w:val="IndexLink"/>
              </w:rPr>
              <w:t>44</w:t>
            </w:r>
          </w:hyperlink>
        </w:p>
        <w:p>
          <w:pPr>
            <w:pStyle w:val="Contents6"/>
            <w:tabs>
              <w:tab w:val="clear" w:pos="7609"/>
              <w:tab w:val="right" w:pos="9026" w:leader="dot"/>
            </w:tabs>
            <w:rPr/>
          </w:pPr>
          <w:hyperlink w:anchor="__RefHeading___Toc2426825_653776707">
            <w:r>
              <w:rPr>
                <w:webHidden/>
                <w:rStyle w:val="IndexLink"/>
              </w:rPr>
              <w:t>2</w:t>
            </w:r>
            <w:r>
              <w:rPr>
                <w:rStyle w:val="IndexLink"/>
                <w:rtl w:val="true"/>
              </w:rPr>
              <w:t xml:space="preserve"> - </w:t>
            </w:r>
            <w:r>
              <w:rPr>
                <w:rStyle w:val="IndexLink"/>
                <w:rtl w:val="true"/>
              </w:rPr>
              <w:t>احكام بطلان غسل جنابت</w:t>
            </w:r>
            <w:r>
              <w:rPr>
                <w:rStyle w:val="IndexLink"/>
                <w:rtl w:val="true"/>
              </w:rPr>
              <w:tab/>
            </w:r>
            <w:r>
              <w:rPr>
                <w:rStyle w:val="IndexLink"/>
              </w:rPr>
              <w:t>45</w:t>
            </w:r>
          </w:hyperlink>
        </w:p>
        <w:p>
          <w:pPr>
            <w:pStyle w:val="Contents5"/>
            <w:tabs>
              <w:tab w:val="clear" w:pos="7892"/>
              <w:tab w:val="right" w:pos="9026" w:leader="dot"/>
            </w:tabs>
            <w:rPr/>
          </w:pPr>
          <w:hyperlink w:anchor="__RefHeading___Toc2426827_653776707">
            <w:r>
              <w:rPr>
                <w:webHidden/>
                <w:rStyle w:val="IndexLink"/>
                <w:rtl w:val="true"/>
              </w:rPr>
              <w:t>فصل دوم</w:t>
            </w:r>
            <w:r>
              <w:rPr>
                <w:rStyle w:val="IndexLink"/>
                <w:rtl w:val="true"/>
              </w:rPr>
              <w:t xml:space="preserve">: </w:t>
            </w:r>
            <w:r>
              <w:rPr>
                <w:rStyle w:val="IndexLink"/>
                <w:rtl w:val="true"/>
              </w:rPr>
              <w:t>حيض</w:t>
            </w:r>
            <w:r>
              <w:rPr>
                <w:rStyle w:val="IndexLink"/>
                <w:rtl w:val="true"/>
              </w:rPr>
              <w:tab/>
            </w:r>
            <w:r>
              <w:rPr>
                <w:rStyle w:val="IndexLink"/>
              </w:rPr>
              <w:t>46</w:t>
            </w:r>
          </w:hyperlink>
        </w:p>
        <w:p>
          <w:pPr>
            <w:pStyle w:val="Contents6"/>
            <w:tabs>
              <w:tab w:val="clear" w:pos="7609"/>
              <w:tab w:val="right" w:pos="9026" w:leader="dot"/>
            </w:tabs>
            <w:rPr/>
          </w:pPr>
          <w:hyperlink w:anchor="__RefHeading___Toc2426829_653776707">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2426831_653776707">
            <w:r>
              <w:rPr>
                <w:webHidden/>
                <w:rStyle w:val="IndexLink"/>
                <w:rtl w:val="true"/>
              </w:rPr>
              <w:t>احكام حيض</w:t>
            </w:r>
            <w:r>
              <w:rPr>
                <w:rStyle w:val="IndexLink"/>
                <w:rtl w:val="true"/>
              </w:rPr>
              <w:tab/>
            </w:r>
            <w:r>
              <w:rPr>
                <w:rStyle w:val="IndexLink"/>
              </w:rPr>
              <w:t>49</w:t>
            </w:r>
          </w:hyperlink>
        </w:p>
        <w:p>
          <w:pPr>
            <w:pStyle w:val="Contents6"/>
            <w:tabs>
              <w:tab w:val="clear" w:pos="7609"/>
              <w:tab w:val="right" w:pos="9026" w:leader="dot"/>
            </w:tabs>
            <w:rPr/>
          </w:pPr>
          <w:hyperlink w:anchor="__RefHeading___Toc2426833_653776707">
            <w:r>
              <w:rPr>
                <w:webHidden/>
                <w:rStyle w:val="IndexLink"/>
              </w:rPr>
              <w:t>1</w:t>
            </w:r>
            <w:r>
              <w:rPr>
                <w:rStyle w:val="IndexLink"/>
                <w:rtl w:val="true"/>
              </w:rPr>
              <w:t xml:space="preserve"> - </w:t>
            </w:r>
            <w:r>
              <w:rPr>
                <w:rStyle w:val="IndexLink"/>
                <w:rtl w:val="true"/>
              </w:rPr>
              <w:t>اشتباه خون حيض با بكارت</w:t>
            </w:r>
            <w:r>
              <w:rPr>
                <w:rStyle w:val="IndexLink"/>
                <w:rtl w:val="true"/>
              </w:rPr>
              <w:tab/>
            </w:r>
            <w:r>
              <w:rPr>
                <w:rStyle w:val="IndexLink"/>
              </w:rPr>
              <w:t>49</w:t>
            </w:r>
          </w:hyperlink>
        </w:p>
        <w:p>
          <w:pPr>
            <w:pStyle w:val="Contents6"/>
            <w:tabs>
              <w:tab w:val="clear" w:pos="7609"/>
              <w:tab w:val="right" w:pos="9026" w:leader="dot"/>
            </w:tabs>
            <w:rPr/>
          </w:pPr>
          <w:hyperlink w:anchor="__RefHeading___Toc2426835_653776707">
            <w:r>
              <w:rPr>
                <w:webHidden/>
                <w:rStyle w:val="IndexLink"/>
              </w:rPr>
              <w:t>2</w:t>
            </w:r>
            <w:r>
              <w:rPr>
                <w:rStyle w:val="IndexLink"/>
                <w:rtl w:val="true"/>
              </w:rPr>
              <w:t xml:space="preserve"> - </w:t>
            </w:r>
            <w:r>
              <w:rPr>
                <w:rStyle w:val="IndexLink"/>
                <w:rtl w:val="true"/>
              </w:rPr>
              <w:t>امكان حيض زن باردار</w:t>
            </w:r>
            <w:r>
              <w:rPr>
                <w:rStyle w:val="IndexLink"/>
                <w:rtl w:val="true"/>
              </w:rPr>
              <w:tab/>
            </w:r>
            <w:r>
              <w:rPr>
                <w:rStyle w:val="IndexLink"/>
              </w:rPr>
              <w:t>49</w:t>
            </w:r>
          </w:hyperlink>
        </w:p>
        <w:p>
          <w:pPr>
            <w:pStyle w:val="Contents6"/>
            <w:tabs>
              <w:tab w:val="clear" w:pos="7609"/>
              <w:tab w:val="right" w:pos="9026" w:leader="dot"/>
            </w:tabs>
            <w:rPr/>
          </w:pPr>
          <w:hyperlink w:anchor="__RefHeading___Toc2426837_653776707">
            <w:r>
              <w:rPr>
                <w:webHidden/>
                <w:rStyle w:val="IndexLink"/>
              </w:rPr>
              <w:t>3</w:t>
            </w:r>
            <w:r>
              <w:rPr>
                <w:rStyle w:val="IndexLink"/>
                <w:rtl w:val="true"/>
              </w:rPr>
              <w:t xml:space="preserve"> - </w:t>
            </w:r>
            <w:r>
              <w:rPr>
                <w:rStyle w:val="IndexLink"/>
                <w:rtl w:val="true"/>
              </w:rPr>
              <w:t>استفاده از داروى ضد باردارى</w:t>
            </w:r>
            <w:r>
              <w:rPr>
                <w:rStyle w:val="IndexLink"/>
                <w:rtl w:val="true"/>
              </w:rPr>
              <w:tab/>
            </w:r>
            <w:r>
              <w:rPr>
                <w:rStyle w:val="IndexLink"/>
              </w:rPr>
              <w:t>50</w:t>
            </w:r>
          </w:hyperlink>
        </w:p>
        <w:p>
          <w:pPr>
            <w:pStyle w:val="Contents4"/>
            <w:tabs>
              <w:tab w:val="clear" w:pos="8176"/>
              <w:tab w:val="right" w:pos="9026" w:leader="dot"/>
            </w:tabs>
            <w:rPr/>
          </w:pPr>
          <w:hyperlink w:anchor="__RefHeading___Toc2426839_653776707">
            <w:r>
              <w:rPr>
                <w:webHidden/>
                <w:rStyle w:val="IndexLink"/>
                <w:rtl w:val="true"/>
              </w:rPr>
              <w:t>مقصد سوم</w:t>
            </w:r>
            <w:r>
              <w:rPr>
                <w:rStyle w:val="IndexLink"/>
                <w:rtl w:val="true"/>
              </w:rPr>
              <w:t xml:space="preserve">: </w:t>
            </w:r>
            <w:r>
              <w:rPr>
                <w:rStyle w:val="IndexLink"/>
                <w:rtl w:val="true"/>
              </w:rPr>
              <w:t>تيمم</w:t>
            </w:r>
            <w:r>
              <w:rPr>
                <w:rStyle w:val="IndexLink"/>
                <w:rtl w:val="true"/>
              </w:rPr>
              <w:tab/>
            </w:r>
            <w:r>
              <w:rPr>
                <w:rStyle w:val="IndexLink"/>
              </w:rPr>
              <w:t>55</w:t>
            </w:r>
          </w:hyperlink>
        </w:p>
        <w:p>
          <w:pPr>
            <w:pStyle w:val="Contents5"/>
            <w:tabs>
              <w:tab w:val="clear" w:pos="7892"/>
              <w:tab w:val="right" w:pos="9026" w:leader="dot"/>
            </w:tabs>
            <w:rPr/>
          </w:pPr>
          <w:hyperlink w:anchor="__RefHeading___Toc2426841_653776707">
            <w:r>
              <w:rPr>
                <w:webHidden/>
                <w:rStyle w:val="IndexLink"/>
                <w:rtl w:val="true"/>
              </w:rPr>
              <w:t>فصل اول</w:t>
            </w:r>
            <w:r>
              <w:rPr>
                <w:rStyle w:val="IndexLink"/>
                <w:rtl w:val="true"/>
              </w:rPr>
              <w:t xml:space="preserve">: </w:t>
            </w:r>
            <w:r>
              <w:rPr>
                <w:rStyle w:val="IndexLink"/>
                <w:rtl w:val="true"/>
              </w:rPr>
              <w:t>موارد جواز تيمم</w:t>
            </w:r>
            <w:r>
              <w:rPr>
                <w:rStyle w:val="IndexLink"/>
                <w:rtl w:val="true"/>
              </w:rPr>
              <w:tab/>
            </w:r>
            <w:r>
              <w:rPr>
                <w:rStyle w:val="IndexLink"/>
              </w:rPr>
              <w:t>55</w:t>
            </w:r>
          </w:hyperlink>
        </w:p>
        <w:p>
          <w:pPr>
            <w:pStyle w:val="Contents6"/>
            <w:tabs>
              <w:tab w:val="clear" w:pos="7609"/>
              <w:tab w:val="right" w:pos="9026" w:leader="dot"/>
            </w:tabs>
            <w:rPr/>
          </w:pPr>
          <w:hyperlink w:anchor="__RefHeading___Toc2426843_653776707">
            <w:r>
              <w:rPr>
                <w:webHidden/>
                <w:rStyle w:val="IndexLink"/>
              </w:rPr>
              <w:t>1</w:t>
            </w:r>
            <w:r>
              <w:rPr>
                <w:rStyle w:val="IndexLink"/>
                <w:rtl w:val="true"/>
              </w:rPr>
              <w:t xml:space="preserve"> - </w:t>
            </w:r>
            <w:r>
              <w:rPr>
                <w:rStyle w:val="IndexLink"/>
                <w:rtl w:val="true"/>
              </w:rPr>
              <w:t>قدرت نداشتن بر وضو</w:t>
            </w:r>
            <w:r>
              <w:rPr>
                <w:rStyle w:val="IndexLink"/>
                <w:rtl w:val="true"/>
              </w:rPr>
              <w:tab/>
            </w:r>
            <w:r>
              <w:rPr>
                <w:rStyle w:val="IndexLink"/>
              </w:rPr>
              <w:t>55</w:t>
            </w:r>
          </w:hyperlink>
        </w:p>
        <w:p>
          <w:pPr>
            <w:pStyle w:val="Contents6"/>
            <w:tabs>
              <w:tab w:val="clear" w:pos="7609"/>
              <w:tab w:val="right" w:pos="9026" w:leader="dot"/>
            </w:tabs>
            <w:rPr/>
          </w:pPr>
          <w:hyperlink w:anchor="__RefHeading___Toc2426845_653776707">
            <w:r>
              <w:rPr>
                <w:webHidden/>
                <w:rStyle w:val="IndexLink"/>
              </w:rPr>
              <w:t>2</w:t>
            </w:r>
            <w:r>
              <w:rPr>
                <w:rStyle w:val="IndexLink"/>
                <w:rtl w:val="true"/>
              </w:rPr>
              <w:t xml:space="preserve"> - </w:t>
            </w:r>
            <w:r>
              <w:rPr>
                <w:rStyle w:val="IndexLink"/>
                <w:rtl w:val="true"/>
              </w:rPr>
              <w:t>ضررى بودن استفاده از آب</w:t>
            </w:r>
            <w:r>
              <w:rPr>
                <w:rStyle w:val="IndexLink"/>
                <w:rtl w:val="true"/>
              </w:rPr>
              <w:tab/>
            </w:r>
            <w:r>
              <w:rPr>
                <w:rStyle w:val="IndexLink"/>
              </w:rPr>
              <w:t>56</w:t>
            </w:r>
          </w:hyperlink>
        </w:p>
        <w:p>
          <w:pPr>
            <w:pStyle w:val="Contents6"/>
            <w:tabs>
              <w:tab w:val="clear" w:pos="7609"/>
              <w:tab w:val="right" w:pos="9026" w:leader="dot"/>
            </w:tabs>
            <w:rPr/>
          </w:pPr>
          <w:hyperlink w:anchor="__RefHeading___Toc2426847_653776707">
            <w:r>
              <w:rPr>
                <w:webHidden/>
                <w:rStyle w:val="IndexLink"/>
              </w:rPr>
              <w:t>3</w:t>
            </w:r>
            <w:r>
              <w:rPr>
                <w:rStyle w:val="IndexLink"/>
                <w:rtl w:val="true"/>
              </w:rPr>
              <w:t xml:space="preserve"> - </w:t>
            </w:r>
            <w:r>
              <w:rPr>
                <w:rStyle w:val="IndexLink"/>
                <w:rtl w:val="true"/>
              </w:rPr>
              <w:t>ترسيدن از مصرف آب در وضو</w:t>
            </w:r>
            <w:r>
              <w:rPr>
                <w:rStyle w:val="IndexLink"/>
                <w:rtl w:val="true"/>
              </w:rPr>
              <w:tab/>
            </w:r>
            <w:r>
              <w:rPr>
                <w:rStyle w:val="IndexLink"/>
              </w:rPr>
              <w:t>58</w:t>
            </w:r>
          </w:hyperlink>
        </w:p>
        <w:p>
          <w:pPr>
            <w:pStyle w:val="Contents5"/>
            <w:tabs>
              <w:tab w:val="clear" w:pos="7892"/>
              <w:tab w:val="right" w:pos="9026" w:leader="dot"/>
            </w:tabs>
            <w:rPr/>
          </w:pPr>
          <w:hyperlink w:anchor="__RefHeading___Toc2426849_653776707">
            <w:r>
              <w:rPr>
                <w:webHidden/>
                <w:rStyle w:val="IndexLink"/>
                <w:rtl w:val="true"/>
              </w:rPr>
              <w:t>فصل دوم</w:t>
            </w:r>
            <w:r>
              <w:rPr>
                <w:rStyle w:val="IndexLink"/>
                <w:rtl w:val="true"/>
              </w:rPr>
              <w:t xml:space="preserve">: </w:t>
            </w:r>
            <w:r>
              <w:rPr>
                <w:rStyle w:val="IndexLink"/>
                <w:rtl w:val="true"/>
              </w:rPr>
              <w:t>احكام تيمم</w:t>
            </w:r>
            <w:r>
              <w:rPr>
                <w:rStyle w:val="IndexLink"/>
                <w:rtl w:val="true"/>
              </w:rPr>
              <w:tab/>
            </w:r>
            <w:r>
              <w:rPr>
                <w:rStyle w:val="IndexLink"/>
              </w:rPr>
              <w:t>58</w:t>
            </w:r>
          </w:hyperlink>
        </w:p>
        <w:p>
          <w:pPr>
            <w:pStyle w:val="Contents4"/>
            <w:tabs>
              <w:tab w:val="clear" w:pos="8176"/>
              <w:tab w:val="right" w:pos="9026" w:leader="dot"/>
            </w:tabs>
            <w:rPr/>
          </w:pPr>
          <w:hyperlink w:anchor="__RefHeading___Toc2426851_653776707">
            <w:r>
              <w:rPr>
                <w:webHidden/>
                <w:rStyle w:val="IndexLink"/>
                <w:rtl w:val="true"/>
              </w:rPr>
              <w:t>مقصد چهارم</w:t>
            </w:r>
            <w:r>
              <w:rPr>
                <w:rStyle w:val="IndexLink"/>
                <w:rtl w:val="true"/>
              </w:rPr>
              <w:t xml:space="preserve">: </w:t>
            </w:r>
            <w:r>
              <w:rPr>
                <w:rStyle w:val="IndexLink"/>
                <w:rtl w:val="true"/>
              </w:rPr>
              <w:t>احكام اموات</w:t>
            </w:r>
            <w:r>
              <w:rPr>
                <w:rStyle w:val="IndexLink"/>
                <w:rtl w:val="true"/>
              </w:rPr>
              <w:tab/>
            </w:r>
            <w:r>
              <w:rPr>
                <w:rStyle w:val="IndexLink"/>
              </w:rPr>
              <w:t>61</w:t>
            </w:r>
          </w:hyperlink>
        </w:p>
        <w:p>
          <w:pPr>
            <w:pStyle w:val="Contents5"/>
            <w:tabs>
              <w:tab w:val="clear" w:pos="7892"/>
              <w:tab w:val="right" w:pos="9026" w:leader="dot"/>
            </w:tabs>
            <w:rPr/>
          </w:pPr>
          <w:hyperlink w:anchor="__RefHeading___Toc2426853_653776707">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2426855_653776707">
            <w:r>
              <w:rPr>
                <w:webHidden/>
                <w:rStyle w:val="IndexLink"/>
                <w:rtl w:val="true"/>
              </w:rPr>
              <w:t>فصل اول</w:t>
            </w:r>
            <w:r>
              <w:rPr>
                <w:rStyle w:val="IndexLink"/>
                <w:rtl w:val="true"/>
              </w:rPr>
              <w:t xml:space="preserve">: </w:t>
            </w:r>
            <w:r>
              <w:rPr>
                <w:rStyle w:val="IndexLink"/>
                <w:rtl w:val="true"/>
              </w:rPr>
              <w:t>غسل ميت</w:t>
            </w:r>
            <w:r>
              <w:rPr>
                <w:rStyle w:val="IndexLink"/>
                <w:rtl w:val="true"/>
              </w:rPr>
              <w:tab/>
            </w:r>
            <w:r>
              <w:rPr>
                <w:rStyle w:val="IndexLink"/>
              </w:rPr>
              <w:t>62</w:t>
            </w:r>
          </w:hyperlink>
        </w:p>
        <w:p>
          <w:pPr>
            <w:pStyle w:val="Contents5"/>
            <w:tabs>
              <w:tab w:val="clear" w:pos="7892"/>
              <w:tab w:val="right" w:pos="9026" w:leader="dot"/>
            </w:tabs>
            <w:rPr/>
          </w:pPr>
          <w:hyperlink w:anchor="__RefHeading___Toc2426857_653776707">
            <w:r>
              <w:rPr>
                <w:webHidden/>
                <w:rStyle w:val="IndexLink"/>
                <w:rtl w:val="true"/>
              </w:rPr>
              <w:t>فصل دوم</w:t>
            </w:r>
            <w:r>
              <w:rPr>
                <w:rStyle w:val="IndexLink"/>
                <w:rtl w:val="true"/>
              </w:rPr>
              <w:t xml:space="preserve">: </w:t>
            </w:r>
            <w:r>
              <w:rPr>
                <w:rStyle w:val="IndexLink"/>
                <w:rtl w:val="true"/>
              </w:rPr>
              <w:t>كفن ميت</w:t>
            </w:r>
            <w:r>
              <w:rPr>
                <w:rStyle w:val="IndexLink"/>
                <w:rtl w:val="true"/>
              </w:rPr>
              <w:tab/>
            </w:r>
            <w:r>
              <w:rPr>
                <w:rStyle w:val="IndexLink"/>
              </w:rPr>
              <w:t>65</w:t>
            </w:r>
          </w:hyperlink>
        </w:p>
        <w:p>
          <w:pPr>
            <w:pStyle w:val="Contents5"/>
            <w:tabs>
              <w:tab w:val="clear" w:pos="7892"/>
              <w:tab w:val="right" w:pos="9026" w:leader="dot"/>
            </w:tabs>
            <w:rPr/>
          </w:pPr>
          <w:hyperlink w:anchor="__RefHeading___Toc2426859_653776707">
            <w:r>
              <w:rPr>
                <w:webHidden/>
                <w:rStyle w:val="IndexLink"/>
                <w:rtl w:val="true"/>
              </w:rPr>
              <w:t>فصل سوم</w:t>
            </w:r>
            <w:r>
              <w:rPr>
                <w:rStyle w:val="IndexLink"/>
                <w:rtl w:val="true"/>
              </w:rPr>
              <w:t xml:space="preserve">: </w:t>
            </w:r>
            <w:r>
              <w:rPr>
                <w:rStyle w:val="IndexLink"/>
                <w:rtl w:val="true"/>
              </w:rPr>
              <w:t>غسل مس ميت</w:t>
            </w:r>
            <w:r>
              <w:rPr>
                <w:rStyle w:val="IndexLink"/>
                <w:rtl w:val="true"/>
              </w:rPr>
              <w:tab/>
            </w:r>
            <w:r>
              <w:rPr>
                <w:rStyle w:val="IndexLink"/>
              </w:rPr>
              <w:t>66</w:t>
            </w:r>
          </w:hyperlink>
        </w:p>
        <w:p>
          <w:pPr>
            <w:pStyle w:val="Contents4"/>
            <w:tabs>
              <w:tab w:val="clear" w:pos="8176"/>
              <w:tab w:val="right" w:pos="9026" w:leader="dot"/>
            </w:tabs>
            <w:rPr/>
          </w:pPr>
          <w:hyperlink w:anchor="__RefHeading___Toc2426861_653776707">
            <w:r>
              <w:rPr>
                <w:webHidden/>
                <w:rStyle w:val="IndexLink"/>
                <w:rtl w:val="true"/>
              </w:rPr>
              <w:t>مقصد پنجم</w:t>
            </w:r>
            <w:r>
              <w:rPr>
                <w:rStyle w:val="IndexLink"/>
                <w:rtl w:val="true"/>
              </w:rPr>
              <w:t xml:space="preserve">: </w:t>
            </w:r>
            <w:r>
              <w:rPr>
                <w:rStyle w:val="IndexLink"/>
                <w:rtl w:val="true"/>
              </w:rPr>
              <w:t>احكام نجاسات</w:t>
            </w:r>
            <w:r>
              <w:rPr>
                <w:rStyle w:val="IndexLink"/>
                <w:rtl w:val="true"/>
              </w:rPr>
              <w:tab/>
            </w:r>
            <w:r>
              <w:rPr>
                <w:rStyle w:val="IndexLink"/>
              </w:rPr>
              <w:t>67</w:t>
            </w:r>
          </w:hyperlink>
        </w:p>
        <w:p>
          <w:pPr>
            <w:pStyle w:val="Contents5"/>
            <w:tabs>
              <w:tab w:val="clear" w:pos="7892"/>
              <w:tab w:val="right" w:pos="9026" w:leader="dot"/>
            </w:tabs>
            <w:rPr/>
          </w:pPr>
          <w:hyperlink w:anchor="__RefHeading___Toc2426863_653776707">
            <w:r>
              <w:rPr>
                <w:webHidden/>
                <w:rStyle w:val="IndexLink"/>
                <w:rtl w:val="true"/>
              </w:rPr>
              <w:t>فصل اول</w:t>
            </w:r>
            <w:r>
              <w:rPr>
                <w:rStyle w:val="IndexLink"/>
                <w:rtl w:val="true"/>
              </w:rPr>
              <w:t xml:space="preserve">: </w:t>
            </w:r>
            <w:r>
              <w:rPr>
                <w:rStyle w:val="IndexLink"/>
                <w:rtl w:val="true"/>
              </w:rPr>
              <w:t>احكام بعضى از نجاسات</w:t>
            </w:r>
            <w:r>
              <w:rPr>
                <w:rStyle w:val="IndexLink"/>
                <w:rtl w:val="true"/>
              </w:rPr>
              <w:tab/>
            </w:r>
            <w:r>
              <w:rPr>
                <w:rStyle w:val="IndexLink"/>
              </w:rPr>
              <w:t>67</w:t>
            </w:r>
          </w:hyperlink>
        </w:p>
        <w:p>
          <w:pPr>
            <w:pStyle w:val="Contents6"/>
            <w:tabs>
              <w:tab w:val="clear" w:pos="7609"/>
              <w:tab w:val="right" w:pos="9026" w:leader="dot"/>
            </w:tabs>
            <w:rPr/>
          </w:pPr>
          <w:hyperlink w:anchor="__RefHeading___Toc2426865_653776707">
            <w:r>
              <w:rPr>
                <w:webHidden/>
                <w:rStyle w:val="IndexLink"/>
              </w:rPr>
              <w:t>1</w:t>
            </w:r>
            <w:r>
              <w:rPr>
                <w:rStyle w:val="IndexLink"/>
                <w:rtl w:val="true"/>
              </w:rPr>
              <w:t xml:space="preserve"> - </w:t>
            </w:r>
            <w:r>
              <w:rPr>
                <w:rStyle w:val="IndexLink"/>
                <w:rtl w:val="true"/>
              </w:rPr>
              <w:t>ادرار</w:t>
            </w:r>
            <w:r>
              <w:rPr>
                <w:rStyle w:val="IndexLink"/>
                <w:rtl w:val="true"/>
              </w:rPr>
              <w:tab/>
            </w:r>
            <w:r>
              <w:rPr>
                <w:rStyle w:val="IndexLink"/>
              </w:rPr>
              <w:t>67</w:t>
            </w:r>
          </w:hyperlink>
        </w:p>
        <w:p>
          <w:pPr>
            <w:pStyle w:val="Contents6"/>
            <w:tabs>
              <w:tab w:val="clear" w:pos="7609"/>
              <w:tab w:val="right" w:pos="9026" w:leader="dot"/>
            </w:tabs>
            <w:rPr/>
          </w:pPr>
          <w:hyperlink w:anchor="__RefHeading___Toc2426867_653776707">
            <w:r>
              <w:rPr>
                <w:webHidden/>
                <w:rStyle w:val="IndexLink"/>
              </w:rPr>
              <w:t>2</w:t>
            </w:r>
            <w:r>
              <w:rPr>
                <w:rStyle w:val="IndexLink"/>
                <w:rtl w:val="true"/>
              </w:rPr>
              <w:t xml:space="preserve"> - </w:t>
            </w:r>
            <w:r>
              <w:rPr>
                <w:rStyle w:val="IndexLink"/>
                <w:rtl w:val="true"/>
              </w:rPr>
              <w:t>چربى خوك</w:t>
            </w:r>
            <w:r>
              <w:rPr>
                <w:rStyle w:val="IndexLink"/>
                <w:rtl w:val="true"/>
              </w:rPr>
              <w:tab/>
            </w:r>
            <w:r>
              <w:rPr>
                <w:rStyle w:val="IndexLink"/>
              </w:rPr>
              <w:t>68</w:t>
            </w:r>
          </w:hyperlink>
        </w:p>
        <w:p>
          <w:pPr>
            <w:pStyle w:val="Contents6"/>
            <w:tabs>
              <w:tab w:val="clear" w:pos="7609"/>
              <w:tab w:val="right" w:pos="9026" w:leader="dot"/>
            </w:tabs>
            <w:rPr/>
          </w:pPr>
          <w:hyperlink w:anchor="__RefHeading___Toc2426869_653776707">
            <w:r>
              <w:rPr>
                <w:webHidden/>
                <w:rStyle w:val="IndexLink"/>
              </w:rPr>
              <w:t>3</w:t>
            </w:r>
            <w:r>
              <w:rPr>
                <w:rStyle w:val="IndexLink"/>
                <w:rtl w:val="true"/>
              </w:rPr>
              <w:t xml:space="preserve"> - </w:t>
            </w:r>
            <w:r>
              <w:rPr>
                <w:rStyle w:val="IndexLink"/>
                <w:rtl w:val="true"/>
              </w:rPr>
              <w:t>الكل</w:t>
            </w:r>
            <w:r>
              <w:rPr>
                <w:rStyle w:val="IndexLink"/>
                <w:rtl w:val="true"/>
              </w:rPr>
              <w:tab/>
            </w:r>
            <w:r>
              <w:rPr>
                <w:rStyle w:val="IndexLink"/>
              </w:rPr>
              <w:t>69</w:t>
            </w:r>
          </w:hyperlink>
        </w:p>
        <w:p>
          <w:pPr>
            <w:pStyle w:val="Contents6"/>
            <w:tabs>
              <w:tab w:val="clear" w:pos="7609"/>
              <w:tab w:val="right" w:pos="9026" w:leader="dot"/>
            </w:tabs>
            <w:rPr/>
          </w:pPr>
          <w:hyperlink w:anchor="__RefHeading___Toc2426871_653776707">
            <w:r>
              <w:rPr>
                <w:webHidden/>
                <w:rStyle w:val="IndexLink"/>
              </w:rPr>
              <w:t>4</w:t>
            </w:r>
            <w:r>
              <w:rPr>
                <w:rStyle w:val="IndexLink"/>
                <w:rtl w:val="true"/>
              </w:rPr>
              <w:t xml:space="preserve"> - </w:t>
            </w:r>
            <w:r>
              <w:rPr>
                <w:rStyle w:val="IndexLink"/>
                <w:rtl w:val="true"/>
              </w:rPr>
              <w:t>خون</w:t>
            </w:r>
            <w:r>
              <w:rPr>
                <w:rStyle w:val="IndexLink"/>
                <w:rtl w:val="true"/>
              </w:rPr>
              <w:tab/>
            </w:r>
            <w:r>
              <w:rPr>
                <w:rStyle w:val="IndexLink"/>
              </w:rPr>
              <w:t>71</w:t>
            </w:r>
          </w:hyperlink>
        </w:p>
        <w:p>
          <w:pPr>
            <w:pStyle w:val="Contents6"/>
            <w:tabs>
              <w:tab w:val="clear" w:pos="7609"/>
              <w:tab w:val="right" w:pos="9026" w:leader="dot"/>
            </w:tabs>
            <w:rPr/>
          </w:pPr>
          <w:hyperlink w:anchor="__RefHeading___Toc2426873_653776707">
            <w:r>
              <w:rPr>
                <w:webHidden/>
                <w:rStyle w:val="IndexLink"/>
              </w:rPr>
              <w:t>5</w:t>
            </w:r>
            <w:r>
              <w:rPr>
                <w:rStyle w:val="IndexLink"/>
                <w:rtl w:val="true"/>
              </w:rPr>
              <w:t xml:space="preserve"> - </w:t>
            </w:r>
            <w:r>
              <w:rPr>
                <w:rStyle w:val="IndexLink"/>
                <w:rtl w:val="true"/>
              </w:rPr>
              <w:t>مردار</w:t>
            </w:r>
            <w:r>
              <w:rPr>
                <w:rStyle w:val="IndexLink"/>
                <w:rtl w:val="true"/>
              </w:rPr>
              <w:tab/>
            </w:r>
            <w:r>
              <w:rPr>
                <w:rStyle w:val="IndexLink"/>
              </w:rPr>
              <w:t>74</w:t>
            </w:r>
          </w:hyperlink>
        </w:p>
        <w:p>
          <w:pPr>
            <w:pStyle w:val="Contents5"/>
            <w:tabs>
              <w:tab w:val="clear" w:pos="7892"/>
              <w:tab w:val="right" w:pos="9026" w:leader="dot"/>
            </w:tabs>
            <w:rPr/>
          </w:pPr>
          <w:hyperlink w:anchor="__RefHeading___Toc2426875_653776707">
            <w:r>
              <w:rPr>
                <w:webHidden/>
                <w:rStyle w:val="IndexLink"/>
                <w:rtl w:val="true"/>
              </w:rPr>
              <w:t>فصل دوم</w:t>
            </w:r>
            <w:r>
              <w:rPr>
                <w:rStyle w:val="IndexLink"/>
                <w:rtl w:val="true"/>
              </w:rPr>
              <w:t xml:space="preserve">: </w:t>
            </w:r>
            <w:r>
              <w:rPr>
                <w:rStyle w:val="IndexLink"/>
                <w:rtl w:val="true"/>
              </w:rPr>
              <w:t>نجاساتى كه وجود آنها در بدن و لباس نمازگزار اشكال ندارد</w:t>
            </w:r>
            <w:r>
              <w:rPr>
                <w:rStyle w:val="IndexLink"/>
                <w:rtl w:val="true"/>
              </w:rPr>
              <w:tab/>
            </w:r>
            <w:r>
              <w:rPr>
                <w:rStyle w:val="IndexLink"/>
              </w:rPr>
              <w:t>74</w:t>
            </w:r>
          </w:hyperlink>
        </w:p>
        <w:p>
          <w:pPr>
            <w:pStyle w:val="Contents3"/>
            <w:tabs>
              <w:tab w:val="clear" w:pos="8459"/>
              <w:tab w:val="right" w:pos="9026" w:leader="dot"/>
            </w:tabs>
            <w:rPr/>
          </w:pPr>
          <w:hyperlink w:anchor="__RefHeading___Toc2426877_653776707">
            <w:r>
              <w:rPr>
                <w:webHidden/>
                <w:rStyle w:val="IndexLink"/>
                <w:rtl w:val="true"/>
              </w:rPr>
              <w:t>احكام نماز</w:t>
            </w:r>
            <w:r>
              <w:rPr>
                <w:rStyle w:val="IndexLink"/>
                <w:rtl w:val="true"/>
              </w:rPr>
              <w:tab/>
            </w:r>
            <w:r>
              <w:rPr>
                <w:rStyle w:val="IndexLink"/>
              </w:rPr>
              <w:t>78</w:t>
            </w:r>
          </w:hyperlink>
        </w:p>
        <w:p>
          <w:pPr>
            <w:pStyle w:val="Contents4"/>
            <w:tabs>
              <w:tab w:val="clear" w:pos="8176"/>
              <w:tab w:val="right" w:pos="9026" w:leader="dot"/>
            </w:tabs>
            <w:rPr/>
          </w:pPr>
          <w:hyperlink w:anchor="__RefHeading___Toc2426879_65377670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426881_653776707">
            <w:r>
              <w:rPr>
                <w:webHidden/>
                <w:rStyle w:val="IndexLink"/>
                <w:rtl w:val="true"/>
              </w:rPr>
              <w:t>مقصد اول</w:t>
            </w:r>
            <w:r>
              <w:rPr>
                <w:rStyle w:val="IndexLink"/>
                <w:rtl w:val="true"/>
              </w:rPr>
              <w:t xml:space="preserve">: </w:t>
            </w:r>
            <w:r>
              <w:rPr>
                <w:rStyle w:val="IndexLink"/>
                <w:rtl w:val="true"/>
              </w:rPr>
              <w:t>نمازهاى روزانه</w:t>
            </w:r>
            <w:r>
              <w:rPr>
                <w:rStyle w:val="IndexLink"/>
                <w:rtl w:val="true"/>
              </w:rPr>
              <w:tab/>
            </w:r>
            <w:r>
              <w:rPr>
                <w:rStyle w:val="IndexLink"/>
              </w:rPr>
              <w:t>79</w:t>
            </w:r>
          </w:hyperlink>
        </w:p>
        <w:p>
          <w:pPr>
            <w:pStyle w:val="Contents5"/>
            <w:tabs>
              <w:tab w:val="clear" w:pos="7892"/>
              <w:tab w:val="right" w:pos="9026" w:leader="dot"/>
            </w:tabs>
            <w:rPr/>
          </w:pPr>
          <w:hyperlink w:anchor="__RefHeading___Toc2426883_653776707">
            <w:r>
              <w:rPr>
                <w:webHidden/>
                <w:rStyle w:val="IndexLink"/>
                <w:rtl w:val="true"/>
              </w:rPr>
              <w:t>فصل اول</w:t>
            </w:r>
            <w:r>
              <w:rPr>
                <w:rStyle w:val="IndexLink"/>
                <w:rtl w:val="true"/>
              </w:rPr>
              <w:t xml:space="preserve">: </w:t>
            </w:r>
            <w:r>
              <w:rPr>
                <w:rStyle w:val="IndexLink"/>
                <w:rtl w:val="true"/>
              </w:rPr>
              <w:t>وقت نمازهاى روزانه</w:t>
            </w:r>
            <w:r>
              <w:rPr>
                <w:rStyle w:val="IndexLink"/>
                <w:rtl w:val="true"/>
              </w:rPr>
              <w:tab/>
            </w:r>
            <w:r>
              <w:rPr>
                <w:rStyle w:val="IndexLink"/>
              </w:rPr>
              <w:t>79</w:t>
            </w:r>
          </w:hyperlink>
        </w:p>
        <w:p>
          <w:pPr>
            <w:pStyle w:val="Contents6"/>
            <w:tabs>
              <w:tab w:val="clear" w:pos="7609"/>
              <w:tab w:val="right" w:pos="9026" w:leader="dot"/>
            </w:tabs>
            <w:rPr/>
          </w:pPr>
          <w:hyperlink w:anchor="__RefHeading___Toc2426885_65377670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426887_653776707">
            <w:r>
              <w:rPr>
                <w:webHidden/>
                <w:rStyle w:val="IndexLink"/>
                <w:rtl w:val="true"/>
              </w:rPr>
              <w:t>تتميم</w:t>
            </w:r>
            <w:r>
              <w:rPr>
                <w:rStyle w:val="IndexLink"/>
                <w:rtl w:val="true"/>
              </w:rPr>
              <w:t xml:space="preserve">: </w:t>
            </w:r>
            <w:r>
              <w:rPr>
                <w:rStyle w:val="IndexLink"/>
                <w:rtl w:val="true"/>
              </w:rPr>
              <w:t>نماز در هيچ حالى ترك نمى‌شود</w:t>
            </w:r>
            <w:r>
              <w:rPr>
                <w:rStyle w:val="IndexLink"/>
                <w:rtl w:val="true"/>
              </w:rPr>
              <w:tab/>
            </w:r>
            <w:r>
              <w:rPr>
                <w:rStyle w:val="IndexLink"/>
              </w:rPr>
              <w:t>80</w:t>
            </w:r>
          </w:hyperlink>
        </w:p>
        <w:p>
          <w:pPr>
            <w:pStyle w:val="Contents5"/>
            <w:tabs>
              <w:tab w:val="clear" w:pos="7892"/>
              <w:tab w:val="right" w:pos="9026" w:leader="dot"/>
            </w:tabs>
            <w:rPr/>
          </w:pPr>
          <w:hyperlink w:anchor="__RefHeading___Toc2426889_653776707">
            <w:r>
              <w:rPr>
                <w:webHidden/>
                <w:rStyle w:val="IndexLink"/>
                <w:rtl w:val="true"/>
              </w:rPr>
              <w:t>فصل دوم</w:t>
            </w:r>
            <w:r>
              <w:rPr>
                <w:rStyle w:val="IndexLink"/>
                <w:rtl w:val="true"/>
              </w:rPr>
              <w:t xml:space="preserve">: </w:t>
            </w:r>
            <w:r>
              <w:rPr>
                <w:rStyle w:val="IndexLink"/>
                <w:rtl w:val="true"/>
              </w:rPr>
              <w:t>شرايط نماز و اجزاى آن</w:t>
            </w:r>
            <w:r>
              <w:rPr>
                <w:rStyle w:val="IndexLink"/>
                <w:rtl w:val="true"/>
              </w:rPr>
              <w:tab/>
            </w:r>
            <w:r>
              <w:rPr>
                <w:rStyle w:val="IndexLink"/>
              </w:rPr>
              <w:t>81</w:t>
            </w:r>
          </w:hyperlink>
        </w:p>
        <w:p>
          <w:pPr>
            <w:pStyle w:val="Contents6"/>
            <w:tabs>
              <w:tab w:val="clear" w:pos="7609"/>
              <w:tab w:val="right" w:pos="9026" w:leader="dot"/>
            </w:tabs>
            <w:rPr/>
          </w:pPr>
          <w:hyperlink w:anchor="__RefHeading___Toc2426891_653776707">
            <w:r>
              <w:rPr>
                <w:webHidden/>
                <w:rStyle w:val="IndexLink"/>
              </w:rPr>
              <w:t>1</w:t>
            </w:r>
            <w:r>
              <w:rPr>
                <w:rStyle w:val="IndexLink"/>
                <w:rtl w:val="true"/>
              </w:rPr>
              <w:t xml:space="preserve"> - </w:t>
            </w:r>
            <w:r>
              <w:rPr>
                <w:rStyle w:val="IndexLink"/>
                <w:rtl w:val="true"/>
              </w:rPr>
              <w:t>پاكى لباس و بدن</w:t>
            </w:r>
            <w:r>
              <w:rPr>
                <w:rStyle w:val="IndexLink"/>
                <w:rtl w:val="true"/>
              </w:rPr>
              <w:tab/>
            </w:r>
            <w:r>
              <w:rPr>
                <w:rStyle w:val="IndexLink"/>
              </w:rPr>
              <w:t>81</w:t>
            </w:r>
          </w:hyperlink>
        </w:p>
        <w:p>
          <w:pPr>
            <w:pStyle w:val="Contents6"/>
            <w:tabs>
              <w:tab w:val="clear" w:pos="7609"/>
              <w:tab w:val="right" w:pos="9026" w:leader="dot"/>
            </w:tabs>
            <w:rPr/>
          </w:pPr>
          <w:hyperlink w:anchor="__RefHeading___Toc2426893_653776707">
            <w:r>
              <w:rPr>
                <w:webHidden/>
                <w:rStyle w:val="IndexLink"/>
              </w:rPr>
              <w:t>2</w:t>
            </w:r>
            <w:r>
              <w:rPr>
                <w:rStyle w:val="IndexLink"/>
                <w:rtl w:val="true"/>
              </w:rPr>
              <w:t xml:space="preserve"> - </w:t>
            </w:r>
            <w:r>
              <w:rPr>
                <w:rStyle w:val="IndexLink"/>
                <w:rtl w:val="true"/>
              </w:rPr>
              <w:t>قيام و ايستادن در حال نماز</w:t>
            </w:r>
            <w:r>
              <w:rPr>
                <w:rStyle w:val="IndexLink"/>
                <w:rtl w:val="true"/>
              </w:rPr>
              <w:tab/>
            </w:r>
            <w:r>
              <w:rPr>
                <w:rStyle w:val="IndexLink"/>
              </w:rPr>
              <w:t>84</w:t>
            </w:r>
          </w:hyperlink>
        </w:p>
        <w:p>
          <w:pPr>
            <w:pStyle w:val="Contents6"/>
            <w:tabs>
              <w:tab w:val="clear" w:pos="7609"/>
              <w:tab w:val="right" w:pos="9026" w:leader="dot"/>
            </w:tabs>
            <w:rPr/>
          </w:pPr>
          <w:hyperlink w:anchor="__RefHeading___Toc2426895_653776707">
            <w:r>
              <w:rPr>
                <w:webHidden/>
                <w:rStyle w:val="IndexLink"/>
              </w:rPr>
              <w:t>3</w:t>
            </w:r>
            <w:r>
              <w:rPr>
                <w:rStyle w:val="IndexLink"/>
                <w:rtl w:val="true"/>
              </w:rPr>
              <w:t xml:space="preserve"> - </w:t>
            </w:r>
            <w:r>
              <w:rPr>
                <w:rStyle w:val="IndexLink"/>
                <w:rtl w:val="true"/>
              </w:rPr>
              <w:t>احكام قرائت</w:t>
            </w:r>
            <w:r>
              <w:rPr>
                <w:rStyle w:val="IndexLink"/>
                <w:rtl w:val="true"/>
              </w:rPr>
              <w:tab/>
            </w:r>
            <w:r>
              <w:rPr>
                <w:rStyle w:val="IndexLink"/>
              </w:rPr>
              <w:t>87</w:t>
            </w:r>
          </w:hyperlink>
        </w:p>
        <w:p>
          <w:pPr>
            <w:pStyle w:val="Contents6"/>
            <w:tabs>
              <w:tab w:val="clear" w:pos="7609"/>
              <w:tab w:val="right" w:pos="9026" w:leader="dot"/>
            </w:tabs>
            <w:rPr/>
          </w:pPr>
          <w:hyperlink w:anchor="__RefHeading___Toc2426897_653776707">
            <w:r>
              <w:rPr>
                <w:webHidden/>
                <w:rStyle w:val="IndexLink"/>
              </w:rPr>
              <w:t>4</w:t>
            </w:r>
            <w:r>
              <w:rPr>
                <w:rStyle w:val="IndexLink"/>
                <w:rtl w:val="true"/>
              </w:rPr>
              <w:t xml:space="preserve"> - </w:t>
            </w:r>
            <w:r>
              <w:rPr>
                <w:rStyle w:val="IndexLink"/>
                <w:rtl w:val="true"/>
              </w:rPr>
              <w:t>ركوع</w:t>
            </w:r>
            <w:r>
              <w:rPr>
                <w:rStyle w:val="IndexLink"/>
                <w:rtl w:val="true"/>
              </w:rPr>
              <w:tab/>
            </w:r>
            <w:r>
              <w:rPr>
                <w:rStyle w:val="IndexLink"/>
              </w:rPr>
              <w:t>88</w:t>
            </w:r>
          </w:hyperlink>
        </w:p>
        <w:p>
          <w:pPr>
            <w:pStyle w:val="Contents6"/>
            <w:tabs>
              <w:tab w:val="clear" w:pos="7609"/>
              <w:tab w:val="right" w:pos="9026" w:leader="dot"/>
            </w:tabs>
            <w:rPr/>
          </w:pPr>
          <w:hyperlink w:anchor="__RefHeading___Toc2426899_653776707">
            <w:r>
              <w:rPr>
                <w:webHidden/>
                <w:rStyle w:val="IndexLink"/>
              </w:rPr>
              <w:t>5</w:t>
            </w:r>
            <w:r>
              <w:rPr>
                <w:rStyle w:val="IndexLink"/>
                <w:rtl w:val="true"/>
              </w:rPr>
              <w:t xml:space="preserve"> - </w:t>
            </w:r>
            <w:r>
              <w:rPr>
                <w:rStyle w:val="IndexLink"/>
                <w:rtl w:val="true"/>
              </w:rPr>
              <w:t>سجود</w:t>
            </w:r>
            <w:r>
              <w:rPr>
                <w:rStyle w:val="IndexLink"/>
                <w:rtl w:val="true"/>
              </w:rPr>
              <w:tab/>
            </w:r>
            <w:r>
              <w:rPr>
                <w:rStyle w:val="IndexLink"/>
              </w:rPr>
              <w:t>88</w:t>
            </w:r>
          </w:hyperlink>
        </w:p>
        <w:p>
          <w:pPr>
            <w:pStyle w:val="Contents5"/>
            <w:tabs>
              <w:tab w:val="clear" w:pos="7892"/>
              <w:tab w:val="right" w:pos="9026" w:leader="dot"/>
            </w:tabs>
            <w:rPr/>
          </w:pPr>
          <w:hyperlink w:anchor="__RefHeading___Toc2426901_653776707">
            <w:r>
              <w:rPr>
                <w:webHidden/>
                <w:rStyle w:val="IndexLink"/>
                <w:rtl w:val="true"/>
              </w:rPr>
              <w:t>فصل سوم</w:t>
            </w:r>
            <w:r>
              <w:rPr>
                <w:rStyle w:val="IndexLink"/>
                <w:rtl w:val="true"/>
              </w:rPr>
              <w:t xml:space="preserve">: </w:t>
            </w:r>
            <w:r>
              <w:rPr>
                <w:rStyle w:val="IndexLink"/>
                <w:rtl w:val="true"/>
              </w:rPr>
              <w:t>مبطلات نماز</w:t>
            </w:r>
            <w:r>
              <w:rPr>
                <w:rStyle w:val="IndexLink"/>
                <w:rtl w:val="true"/>
              </w:rPr>
              <w:tab/>
            </w:r>
            <w:r>
              <w:rPr>
                <w:rStyle w:val="IndexLink"/>
              </w:rPr>
              <w:t>91</w:t>
            </w:r>
          </w:hyperlink>
        </w:p>
        <w:p>
          <w:pPr>
            <w:pStyle w:val="Contents4"/>
            <w:tabs>
              <w:tab w:val="clear" w:pos="8176"/>
              <w:tab w:val="right" w:pos="9026" w:leader="dot"/>
            </w:tabs>
            <w:rPr/>
          </w:pPr>
          <w:hyperlink w:anchor="__RefHeading___Toc2426903_653776707">
            <w:r>
              <w:rPr>
                <w:webHidden/>
                <w:rStyle w:val="IndexLink"/>
                <w:rtl w:val="true"/>
              </w:rPr>
              <w:t>مقصد دوم</w:t>
            </w:r>
            <w:r>
              <w:rPr>
                <w:rStyle w:val="IndexLink"/>
                <w:rtl w:val="true"/>
              </w:rPr>
              <w:t xml:space="preserve">: </w:t>
            </w:r>
            <w:r>
              <w:rPr>
                <w:rStyle w:val="IndexLink"/>
                <w:rtl w:val="true"/>
              </w:rPr>
              <w:t>قضاى نماز</w:t>
            </w:r>
            <w:r>
              <w:rPr>
                <w:rStyle w:val="IndexLink"/>
                <w:rtl w:val="true"/>
              </w:rPr>
              <w:tab/>
            </w:r>
            <w:r>
              <w:rPr>
                <w:rStyle w:val="IndexLink"/>
              </w:rPr>
              <w:t>91</w:t>
            </w:r>
          </w:hyperlink>
        </w:p>
        <w:p>
          <w:pPr>
            <w:pStyle w:val="Contents5"/>
            <w:tabs>
              <w:tab w:val="clear" w:pos="7892"/>
              <w:tab w:val="right" w:pos="9026" w:leader="dot"/>
            </w:tabs>
            <w:rPr/>
          </w:pPr>
          <w:hyperlink w:anchor="__RefHeading___Toc2426905_65377670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426907_653776707">
            <w:r>
              <w:rPr>
                <w:webHidden/>
                <w:rStyle w:val="IndexLink"/>
                <w:rtl w:val="true"/>
              </w:rPr>
              <w:t>مواردى كه فرزند بزرگ‌تر، بايد نمازهاى پدر را قضا نمايد</w:t>
            </w:r>
            <w:r>
              <w:rPr>
                <w:rStyle w:val="IndexLink"/>
                <w:rtl w:val="true"/>
              </w:rPr>
              <w:tab/>
            </w:r>
            <w:r>
              <w:rPr>
                <w:rStyle w:val="IndexLink"/>
              </w:rPr>
              <w:t>93</w:t>
            </w:r>
          </w:hyperlink>
        </w:p>
        <w:p>
          <w:pPr>
            <w:pStyle w:val="Contents4"/>
            <w:tabs>
              <w:tab w:val="clear" w:pos="8176"/>
              <w:tab w:val="right" w:pos="9026" w:leader="dot"/>
            </w:tabs>
            <w:rPr/>
          </w:pPr>
          <w:hyperlink w:anchor="__RefHeading___Toc2426909_653776707">
            <w:r>
              <w:rPr>
                <w:webHidden/>
                <w:rStyle w:val="IndexLink"/>
                <w:rtl w:val="true"/>
              </w:rPr>
              <w:t>مقصد سوم</w:t>
            </w:r>
            <w:r>
              <w:rPr>
                <w:rStyle w:val="IndexLink"/>
                <w:rtl w:val="true"/>
              </w:rPr>
              <w:t xml:space="preserve">: </w:t>
            </w:r>
            <w:r>
              <w:rPr>
                <w:rStyle w:val="IndexLink"/>
                <w:rtl w:val="true"/>
              </w:rPr>
              <w:t>نماز استيجارى</w:t>
            </w:r>
            <w:r>
              <w:rPr>
                <w:rStyle w:val="IndexLink"/>
                <w:rtl w:val="true"/>
              </w:rPr>
              <w:tab/>
            </w:r>
            <w:r>
              <w:rPr>
                <w:rStyle w:val="IndexLink"/>
              </w:rPr>
              <w:t>95</w:t>
            </w:r>
          </w:hyperlink>
        </w:p>
        <w:p>
          <w:pPr>
            <w:pStyle w:val="Contents4"/>
            <w:tabs>
              <w:tab w:val="clear" w:pos="8176"/>
              <w:tab w:val="right" w:pos="9026" w:leader="dot"/>
            </w:tabs>
            <w:rPr/>
          </w:pPr>
          <w:hyperlink w:anchor="__RefHeading___Toc2426911_653776707">
            <w:r>
              <w:rPr>
                <w:webHidden/>
                <w:rStyle w:val="IndexLink"/>
                <w:rtl w:val="true"/>
              </w:rPr>
              <w:t>مقصد چهارم</w:t>
            </w:r>
            <w:r>
              <w:rPr>
                <w:rStyle w:val="IndexLink"/>
                <w:rtl w:val="true"/>
              </w:rPr>
              <w:t xml:space="preserve">: </w:t>
            </w:r>
            <w:r>
              <w:rPr>
                <w:rStyle w:val="IndexLink"/>
                <w:rtl w:val="true"/>
              </w:rPr>
              <w:t>نماز جمعه</w:t>
            </w:r>
            <w:r>
              <w:rPr>
                <w:rStyle w:val="IndexLink"/>
                <w:rtl w:val="true"/>
              </w:rPr>
              <w:tab/>
            </w:r>
            <w:r>
              <w:rPr>
                <w:rStyle w:val="IndexLink"/>
              </w:rPr>
              <w:t>95</w:t>
            </w:r>
          </w:hyperlink>
        </w:p>
        <w:p>
          <w:pPr>
            <w:pStyle w:val="Contents5"/>
            <w:tabs>
              <w:tab w:val="clear" w:pos="7892"/>
              <w:tab w:val="right" w:pos="9026" w:leader="dot"/>
            </w:tabs>
            <w:rPr/>
          </w:pPr>
          <w:hyperlink w:anchor="__RefHeading___Toc2426913_653776707">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426915_653776707">
            <w:r>
              <w:rPr>
                <w:webHidden/>
                <w:rStyle w:val="IndexLink"/>
                <w:rtl w:val="true"/>
              </w:rPr>
              <w:t>بعضى از شرايط وجوب نماز جمعه</w:t>
            </w:r>
            <w:r>
              <w:rPr>
                <w:rStyle w:val="IndexLink"/>
                <w:rtl w:val="true"/>
              </w:rPr>
              <w:tab/>
            </w:r>
            <w:r>
              <w:rPr>
                <w:rStyle w:val="IndexLink"/>
              </w:rPr>
              <w:t>96</w:t>
            </w:r>
          </w:hyperlink>
        </w:p>
        <w:p>
          <w:pPr>
            <w:pStyle w:val="Contents3"/>
            <w:tabs>
              <w:tab w:val="clear" w:pos="8459"/>
              <w:tab w:val="right" w:pos="9026" w:leader="dot"/>
            </w:tabs>
            <w:rPr/>
          </w:pPr>
          <w:hyperlink w:anchor="__RefHeading___Toc2426917_653776707">
            <w:r>
              <w:rPr>
                <w:webHidden/>
                <w:rStyle w:val="IndexLink"/>
                <w:rtl w:val="true"/>
              </w:rPr>
              <w:t>احكام روزه</w:t>
            </w:r>
            <w:r>
              <w:rPr>
                <w:rStyle w:val="IndexLink"/>
                <w:rtl w:val="true"/>
              </w:rPr>
              <w:tab/>
            </w:r>
            <w:r>
              <w:rPr>
                <w:rStyle w:val="IndexLink"/>
              </w:rPr>
              <w:t>97</w:t>
            </w:r>
          </w:hyperlink>
        </w:p>
        <w:p>
          <w:pPr>
            <w:pStyle w:val="Contents4"/>
            <w:tabs>
              <w:tab w:val="clear" w:pos="8176"/>
              <w:tab w:val="right" w:pos="9026" w:leader="dot"/>
            </w:tabs>
            <w:rPr/>
          </w:pPr>
          <w:hyperlink w:anchor="__RefHeading___Toc2426919_65377670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426921_653776707">
            <w:r>
              <w:rPr>
                <w:webHidden/>
                <w:rStyle w:val="IndexLink"/>
                <w:rtl w:val="true"/>
              </w:rPr>
              <w:t>مقصد اول</w:t>
            </w:r>
            <w:r>
              <w:rPr>
                <w:rStyle w:val="IndexLink"/>
                <w:rtl w:val="true"/>
              </w:rPr>
              <w:t xml:space="preserve">: </w:t>
            </w:r>
            <w:r>
              <w:rPr>
                <w:rStyle w:val="IndexLink"/>
                <w:rtl w:val="true"/>
              </w:rPr>
              <w:t>شرايط صحت روزه</w:t>
            </w:r>
            <w:r>
              <w:rPr>
                <w:rStyle w:val="IndexLink"/>
                <w:rtl w:val="true"/>
              </w:rPr>
              <w:tab/>
            </w:r>
            <w:r>
              <w:rPr>
                <w:rStyle w:val="IndexLink"/>
              </w:rPr>
              <w:t>98</w:t>
            </w:r>
          </w:hyperlink>
        </w:p>
        <w:p>
          <w:pPr>
            <w:pStyle w:val="Contents4"/>
            <w:tabs>
              <w:tab w:val="clear" w:pos="8176"/>
              <w:tab w:val="right" w:pos="9026" w:leader="dot"/>
            </w:tabs>
            <w:rPr/>
          </w:pPr>
          <w:hyperlink w:anchor="__RefHeading___Toc2426923_653776707">
            <w:r>
              <w:rPr>
                <w:webHidden/>
                <w:rStyle w:val="IndexLink"/>
                <w:rtl w:val="true"/>
              </w:rPr>
              <w:t>مقصد دوم</w:t>
            </w:r>
            <w:r>
              <w:rPr>
                <w:rStyle w:val="IndexLink"/>
                <w:rtl w:val="true"/>
              </w:rPr>
              <w:t xml:space="preserve">: </w:t>
            </w:r>
            <w:r>
              <w:rPr>
                <w:rStyle w:val="IndexLink"/>
                <w:rtl w:val="true"/>
              </w:rPr>
              <w:t>مبطلات روزه و احكام آن‌ها</w:t>
            </w:r>
            <w:r>
              <w:rPr>
                <w:rStyle w:val="IndexLink"/>
                <w:rtl w:val="true"/>
              </w:rPr>
              <w:tab/>
            </w:r>
            <w:r>
              <w:rPr>
                <w:rStyle w:val="IndexLink"/>
              </w:rPr>
              <w:t>104</w:t>
            </w:r>
          </w:hyperlink>
        </w:p>
        <w:p>
          <w:pPr>
            <w:pStyle w:val="Contents5"/>
            <w:tabs>
              <w:tab w:val="clear" w:pos="7892"/>
              <w:tab w:val="right" w:pos="9026" w:leader="dot"/>
            </w:tabs>
            <w:rPr/>
          </w:pPr>
          <w:hyperlink w:anchor="__RefHeading___Toc2426925_653776707">
            <w:r>
              <w:rPr>
                <w:webHidden/>
                <w:rStyle w:val="IndexLink"/>
                <w:rtl w:val="true"/>
              </w:rPr>
              <w:t>فصل اول</w:t>
            </w:r>
            <w:r>
              <w:rPr>
                <w:rStyle w:val="IndexLink"/>
                <w:rtl w:val="true"/>
              </w:rPr>
              <w:t xml:space="preserve">: </w:t>
            </w:r>
            <w:r>
              <w:rPr>
                <w:rStyle w:val="IndexLink"/>
                <w:rtl w:val="true"/>
              </w:rPr>
              <w:t>بعضى از مبطلات و احكام آن‌ها</w:t>
            </w:r>
            <w:r>
              <w:rPr>
                <w:rStyle w:val="IndexLink"/>
                <w:rtl w:val="true"/>
              </w:rPr>
              <w:tab/>
            </w:r>
            <w:r>
              <w:rPr>
                <w:rStyle w:val="IndexLink"/>
              </w:rPr>
              <w:t>104</w:t>
            </w:r>
          </w:hyperlink>
        </w:p>
        <w:p>
          <w:pPr>
            <w:pStyle w:val="Contents6"/>
            <w:tabs>
              <w:tab w:val="clear" w:pos="7609"/>
              <w:tab w:val="right" w:pos="9026" w:leader="dot"/>
            </w:tabs>
            <w:rPr/>
          </w:pPr>
          <w:hyperlink w:anchor="__RefHeading___Toc2426927_653776707">
            <w:r>
              <w:rPr>
                <w:webHidden/>
                <w:rStyle w:val="IndexLink"/>
                <w:rtl w:val="true"/>
              </w:rPr>
              <w:t>اول</w:t>
            </w:r>
            <w:r>
              <w:rPr>
                <w:rStyle w:val="IndexLink"/>
                <w:rtl w:val="true"/>
              </w:rPr>
              <w:t xml:space="preserve">: </w:t>
            </w:r>
            <w:r>
              <w:rPr>
                <w:rStyle w:val="IndexLink"/>
                <w:rtl w:val="true"/>
              </w:rPr>
              <w:t>خوردن و آشاميدن</w:t>
            </w:r>
            <w:r>
              <w:rPr>
                <w:rStyle w:val="IndexLink"/>
                <w:rtl w:val="true"/>
              </w:rPr>
              <w:tab/>
            </w:r>
            <w:r>
              <w:rPr>
                <w:rStyle w:val="IndexLink"/>
              </w:rPr>
              <w:t>104</w:t>
            </w:r>
          </w:hyperlink>
        </w:p>
        <w:p>
          <w:pPr>
            <w:pStyle w:val="Contents6"/>
            <w:tabs>
              <w:tab w:val="clear" w:pos="7609"/>
              <w:tab w:val="right" w:pos="9026" w:leader="dot"/>
            </w:tabs>
            <w:rPr/>
          </w:pPr>
          <w:hyperlink w:anchor="__RefHeading___Toc2426929_653776707">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2426931_653776707">
            <w:r>
              <w:rPr>
                <w:webHidden/>
                <w:rStyle w:val="IndexLink"/>
              </w:rPr>
              <w:t>1</w:t>
            </w:r>
            <w:r>
              <w:rPr>
                <w:rStyle w:val="IndexLink"/>
                <w:rtl w:val="true"/>
              </w:rPr>
              <w:t xml:space="preserve"> - </w:t>
            </w:r>
            <w:r>
              <w:rPr>
                <w:rStyle w:val="IndexLink"/>
                <w:rtl w:val="true"/>
              </w:rPr>
              <w:t>مسواك زدن</w:t>
            </w:r>
            <w:r>
              <w:rPr>
                <w:rStyle w:val="IndexLink"/>
                <w:rtl w:val="true"/>
              </w:rPr>
              <w:tab/>
            </w:r>
            <w:r>
              <w:rPr>
                <w:rStyle w:val="IndexLink"/>
              </w:rPr>
              <w:t>105</w:t>
            </w:r>
          </w:hyperlink>
        </w:p>
        <w:p>
          <w:pPr>
            <w:pStyle w:val="Contents6"/>
            <w:tabs>
              <w:tab w:val="clear" w:pos="7609"/>
              <w:tab w:val="right" w:pos="9026" w:leader="dot"/>
            </w:tabs>
            <w:rPr/>
          </w:pPr>
          <w:hyperlink w:anchor="__RefHeading___Toc2426933_653776707">
            <w:r>
              <w:rPr>
                <w:webHidden/>
                <w:rStyle w:val="IndexLink"/>
              </w:rPr>
              <w:t>2</w:t>
            </w:r>
            <w:r>
              <w:rPr>
                <w:rStyle w:val="IndexLink"/>
                <w:rtl w:val="true"/>
              </w:rPr>
              <w:t xml:space="preserve"> - </w:t>
            </w:r>
            <w:r>
              <w:rPr>
                <w:rStyle w:val="IndexLink"/>
                <w:rtl w:val="true"/>
              </w:rPr>
              <w:t>حكم عطرها و استفاده از بخور</w:t>
            </w:r>
            <w:r>
              <w:rPr>
                <w:rStyle w:val="IndexLink"/>
                <w:rtl w:val="true"/>
              </w:rPr>
              <w:tab/>
            </w:r>
            <w:r>
              <w:rPr>
                <w:rStyle w:val="IndexLink"/>
              </w:rPr>
              <w:t>105</w:t>
            </w:r>
          </w:hyperlink>
        </w:p>
        <w:p>
          <w:pPr>
            <w:pStyle w:val="Contents6"/>
            <w:tabs>
              <w:tab w:val="clear" w:pos="7609"/>
              <w:tab w:val="right" w:pos="9026" w:leader="dot"/>
            </w:tabs>
            <w:rPr/>
          </w:pPr>
          <w:hyperlink w:anchor="__RefHeading___Toc2426935_653776707">
            <w:r>
              <w:rPr>
                <w:webHidden/>
                <w:rStyle w:val="IndexLink"/>
              </w:rPr>
              <w:t>3</w:t>
            </w:r>
            <w:r>
              <w:rPr>
                <w:rStyle w:val="IndexLink"/>
                <w:rtl w:val="true"/>
              </w:rPr>
              <w:t xml:space="preserve"> - </w:t>
            </w:r>
            <w:r>
              <w:rPr>
                <w:rStyle w:val="IndexLink"/>
                <w:rtl w:val="true"/>
              </w:rPr>
              <w:t>استفاده از اسپرى جهت بيماريهاى تنفسى</w:t>
            </w:r>
            <w:r>
              <w:rPr>
                <w:rStyle w:val="IndexLink"/>
                <w:rtl w:val="true"/>
              </w:rPr>
              <w:tab/>
            </w:r>
            <w:r>
              <w:rPr>
                <w:rStyle w:val="IndexLink"/>
              </w:rPr>
              <w:t>106</w:t>
            </w:r>
          </w:hyperlink>
        </w:p>
        <w:p>
          <w:pPr>
            <w:pStyle w:val="Contents6"/>
            <w:tabs>
              <w:tab w:val="clear" w:pos="7609"/>
              <w:tab w:val="right" w:pos="9026" w:leader="dot"/>
            </w:tabs>
            <w:rPr/>
          </w:pPr>
          <w:hyperlink w:anchor="__RefHeading___Toc2426937_653776707">
            <w:r>
              <w:rPr>
                <w:webHidden/>
                <w:rStyle w:val="IndexLink"/>
              </w:rPr>
              <w:t>4</w:t>
            </w:r>
            <w:r>
              <w:rPr>
                <w:rStyle w:val="IndexLink"/>
                <w:rtl w:val="true"/>
              </w:rPr>
              <w:t xml:space="preserve"> - </w:t>
            </w:r>
            <w:r>
              <w:rPr>
                <w:rStyle w:val="IndexLink"/>
                <w:rtl w:val="true"/>
              </w:rPr>
              <w:t>قطره‌اى كه در بينى ريخته مى‌شود</w:t>
            </w:r>
            <w:r>
              <w:rPr>
                <w:rStyle w:val="IndexLink"/>
                <w:rtl w:val="true"/>
              </w:rPr>
              <w:tab/>
            </w:r>
            <w:r>
              <w:rPr>
                <w:rStyle w:val="IndexLink"/>
              </w:rPr>
              <w:t>108</w:t>
            </w:r>
          </w:hyperlink>
        </w:p>
        <w:p>
          <w:pPr>
            <w:pStyle w:val="Contents6"/>
            <w:tabs>
              <w:tab w:val="clear" w:pos="7609"/>
              <w:tab w:val="right" w:pos="9026" w:leader="dot"/>
            </w:tabs>
            <w:rPr/>
          </w:pPr>
          <w:hyperlink w:anchor="__RefHeading___Toc2426939_653776707">
            <w:r>
              <w:rPr>
                <w:webHidden/>
                <w:rStyle w:val="IndexLink"/>
              </w:rPr>
              <w:t>5</w:t>
            </w:r>
            <w:r>
              <w:rPr>
                <w:rStyle w:val="IndexLink"/>
                <w:rtl w:val="true"/>
              </w:rPr>
              <w:t xml:space="preserve"> - </w:t>
            </w:r>
            <w:r>
              <w:rPr>
                <w:rStyle w:val="IndexLink"/>
                <w:rtl w:val="true"/>
              </w:rPr>
              <w:t>حكم خوردن و آشاميدن بدون قصد</w:t>
            </w:r>
            <w:r>
              <w:rPr>
                <w:rStyle w:val="IndexLink"/>
                <w:rtl w:val="true"/>
              </w:rPr>
              <w:tab/>
            </w:r>
            <w:r>
              <w:rPr>
                <w:rStyle w:val="IndexLink"/>
              </w:rPr>
              <w:t>108</w:t>
            </w:r>
          </w:hyperlink>
        </w:p>
        <w:p>
          <w:pPr>
            <w:pStyle w:val="Contents6"/>
            <w:tabs>
              <w:tab w:val="clear" w:pos="7609"/>
              <w:tab w:val="right" w:pos="9026" w:leader="dot"/>
            </w:tabs>
            <w:rPr/>
          </w:pPr>
          <w:hyperlink w:anchor="__RefHeading___Toc2426941_653776707">
            <w:r>
              <w:rPr>
                <w:webHidden/>
                <w:rStyle w:val="IndexLink"/>
                <w:rtl w:val="true"/>
              </w:rPr>
              <w:t>دوم</w:t>
            </w:r>
            <w:r>
              <w:rPr>
                <w:rStyle w:val="IndexLink"/>
                <w:rtl w:val="true"/>
              </w:rPr>
              <w:t xml:space="preserve">: </w:t>
            </w:r>
            <w:r>
              <w:rPr>
                <w:rStyle w:val="IndexLink"/>
                <w:rtl w:val="true"/>
              </w:rPr>
              <w:t>استفراغ عمدى</w:t>
            </w:r>
            <w:r>
              <w:rPr>
                <w:rStyle w:val="IndexLink"/>
                <w:rtl w:val="true"/>
              </w:rPr>
              <w:tab/>
            </w:r>
            <w:r>
              <w:rPr>
                <w:rStyle w:val="IndexLink"/>
              </w:rPr>
              <w:t>109</w:t>
            </w:r>
          </w:hyperlink>
        </w:p>
        <w:p>
          <w:pPr>
            <w:pStyle w:val="Contents6"/>
            <w:tabs>
              <w:tab w:val="clear" w:pos="7609"/>
              <w:tab w:val="right" w:pos="9026" w:leader="dot"/>
            </w:tabs>
            <w:rPr/>
          </w:pPr>
          <w:hyperlink w:anchor="__RefHeading___Toc2426943_653776707">
            <w:r>
              <w:rPr>
                <w:webHidden/>
                <w:rStyle w:val="IndexLink"/>
                <w:rtl w:val="true"/>
              </w:rPr>
              <w:t>سوم</w:t>
            </w:r>
            <w:r>
              <w:rPr>
                <w:rStyle w:val="IndexLink"/>
                <w:rtl w:val="true"/>
              </w:rPr>
              <w:t xml:space="preserve">: </w:t>
            </w:r>
            <w:r>
              <w:rPr>
                <w:rStyle w:val="IndexLink"/>
                <w:rtl w:val="true"/>
              </w:rPr>
              <w:t>باقى ماندن بر جنابت عمداً</w:t>
            </w:r>
            <w:r>
              <w:rPr>
                <w:rStyle w:val="IndexLink"/>
                <w:rtl w:val="true"/>
              </w:rPr>
              <w:tab/>
            </w:r>
            <w:r>
              <w:rPr>
                <w:rStyle w:val="IndexLink"/>
              </w:rPr>
              <w:t>109</w:t>
            </w:r>
          </w:hyperlink>
        </w:p>
        <w:p>
          <w:pPr>
            <w:pStyle w:val="Contents6"/>
            <w:tabs>
              <w:tab w:val="clear" w:pos="7609"/>
              <w:tab w:val="right" w:pos="9026" w:leader="dot"/>
            </w:tabs>
            <w:rPr/>
          </w:pPr>
          <w:hyperlink w:anchor="__RefHeading___Toc2426945_653776707">
            <w:r>
              <w:rPr>
                <w:webHidden/>
                <w:rStyle w:val="IndexLink"/>
                <w:rtl w:val="true"/>
              </w:rPr>
              <w:t>چهارم</w:t>
            </w:r>
            <w:r>
              <w:rPr>
                <w:rStyle w:val="IndexLink"/>
                <w:rtl w:val="true"/>
              </w:rPr>
              <w:t xml:space="preserve">: </w:t>
            </w:r>
            <w:r>
              <w:rPr>
                <w:rStyle w:val="IndexLink"/>
                <w:rtl w:val="true"/>
              </w:rPr>
              <w:t>احتقان به مايعات</w:t>
            </w:r>
            <w:r>
              <w:rPr>
                <w:rStyle w:val="IndexLink"/>
                <w:rtl w:val="true"/>
              </w:rPr>
              <w:tab/>
            </w:r>
            <w:r>
              <w:rPr>
                <w:rStyle w:val="IndexLink"/>
              </w:rPr>
              <w:t>110</w:t>
            </w:r>
          </w:hyperlink>
        </w:p>
        <w:p>
          <w:pPr>
            <w:pStyle w:val="Contents6"/>
            <w:tabs>
              <w:tab w:val="clear" w:pos="7609"/>
              <w:tab w:val="right" w:pos="9026" w:leader="dot"/>
            </w:tabs>
            <w:rPr/>
          </w:pPr>
          <w:hyperlink w:anchor="__RefHeading___Toc2426947_653776707">
            <w:r>
              <w:rPr>
                <w:webHidden/>
                <w:rStyle w:val="IndexLink"/>
                <w:rtl w:val="true"/>
              </w:rPr>
              <w:t>پنجم</w:t>
            </w:r>
            <w:r>
              <w:rPr>
                <w:rStyle w:val="IndexLink"/>
                <w:rtl w:val="true"/>
              </w:rPr>
              <w:t xml:space="preserve">: </w:t>
            </w:r>
            <w:r>
              <w:rPr>
                <w:rStyle w:val="IndexLink"/>
                <w:rtl w:val="true"/>
              </w:rPr>
              <w:t>استفاده از آمپول در روزه</w:t>
            </w:r>
            <w:r>
              <w:rPr>
                <w:rStyle w:val="IndexLink"/>
                <w:rtl w:val="true"/>
              </w:rPr>
              <w:tab/>
            </w:r>
            <w:r>
              <w:rPr>
                <w:rStyle w:val="IndexLink"/>
              </w:rPr>
              <w:t>111</w:t>
            </w:r>
          </w:hyperlink>
        </w:p>
        <w:p>
          <w:pPr>
            <w:pStyle w:val="Contents6"/>
            <w:tabs>
              <w:tab w:val="clear" w:pos="7609"/>
              <w:tab w:val="right" w:pos="9026" w:leader="dot"/>
            </w:tabs>
            <w:rPr/>
          </w:pPr>
          <w:hyperlink w:anchor="__RefHeading___Toc2426949_653776707">
            <w:r>
              <w:rPr>
                <w:webHidden/>
                <w:rStyle w:val="IndexLink"/>
              </w:rPr>
              <w:t>1</w:t>
            </w:r>
            <w:r>
              <w:rPr>
                <w:rStyle w:val="IndexLink"/>
                <w:rtl w:val="true"/>
              </w:rPr>
              <w:t xml:space="preserve"> - </w:t>
            </w:r>
            <w:r>
              <w:rPr>
                <w:rStyle w:val="IndexLink"/>
                <w:rtl w:val="true"/>
              </w:rPr>
              <w:t>حكم آمپولى كه جهت معالجه استفاده مى‌شود</w:t>
            </w:r>
            <w:r>
              <w:rPr>
                <w:rStyle w:val="IndexLink"/>
                <w:rtl w:val="true"/>
              </w:rPr>
              <w:tab/>
            </w:r>
            <w:r>
              <w:rPr>
                <w:rStyle w:val="IndexLink"/>
              </w:rPr>
              <w:t>111</w:t>
            </w:r>
          </w:hyperlink>
        </w:p>
        <w:p>
          <w:pPr>
            <w:pStyle w:val="Contents6"/>
            <w:tabs>
              <w:tab w:val="clear" w:pos="7609"/>
              <w:tab w:val="right" w:pos="9026" w:leader="dot"/>
            </w:tabs>
            <w:rPr/>
          </w:pPr>
          <w:hyperlink w:anchor="__RefHeading___Toc2426951_653776707">
            <w:r>
              <w:rPr>
                <w:webHidden/>
                <w:rStyle w:val="IndexLink"/>
              </w:rPr>
              <w:t>2</w:t>
            </w:r>
            <w:r>
              <w:rPr>
                <w:rStyle w:val="IndexLink"/>
                <w:rtl w:val="true"/>
              </w:rPr>
              <w:t xml:space="preserve"> - </w:t>
            </w:r>
            <w:r>
              <w:rPr>
                <w:rStyle w:val="IndexLink"/>
                <w:rtl w:val="true"/>
              </w:rPr>
              <w:t xml:space="preserve">حكم آمپولى كه جهت تغذيه در مريض استعمال مى‌شود </w:t>
            </w:r>
            <w:r>
              <w:rPr>
                <w:rStyle w:val="IndexLink"/>
                <w:rtl w:val="true"/>
              </w:rPr>
              <w:t>(</w:t>
            </w:r>
            <w:r>
              <w:rPr>
                <w:rStyle w:val="IndexLink"/>
                <w:rtl w:val="true"/>
              </w:rPr>
              <w:t>آمپول و سرم غذايى</w:t>
            </w:r>
            <w:r>
              <w:rPr>
                <w:rStyle w:val="IndexLink"/>
                <w:rtl w:val="true"/>
              </w:rPr>
              <w:t>)</w:t>
              <w:tab/>
            </w:r>
            <w:r>
              <w:rPr>
                <w:rStyle w:val="IndexLink"/>
              </w:rPr>
              <w:t>112</w:t>
            </w:r>
          </w:hyperlink>
        </w:p>
        <w:p>
          <w:pPr>
            <w:pStyle w:val="Contents6"/>
            <w:tabs>
              <w:tab w:val="clear" w:pos="7609"/>
              <w:tab w:val="right" w:pos="9026" w:leader="dot"/>
            </w:tabs>
            <w:rPr/>
          </w:pPr>
          <w:hyperlink w:anchor="__RefHeading___Toc2426953_653776707">
            <w:r>
              <w:rPr>
                <w:webHidden/>
                <w:rStyle w:val="IndexLink"/>
                <w:rtl w:val="true"/>
              </w:rPr>
              <w:t>ششم</w:t>
            </w:r>
            <w:r>
              <w:rPr>
                <w:rStyle w:val="IndexLink"/>
                <w:rtl w:val="true"/>
              </w:rPr>
              <w:t xml:space="preserve">: </w:t>
            </w:r>
            <w:r>
              <w:rPr>
                <w:rStyle w:val="IndexLink"/>
                <w:rtl w:val="true"/>
              </w:rPr>
              <w:t>حكم عمل جراحى و بيهوشى براى شخص مريض</w:t>
            </w:r>
            <w:r>
              <w:rPr>
                <w:rStyle w:val="IndexLink"/>
                <w:rtl w:val="true"/>
              </w:rPr>
              <w:tab/>
            </w:r>
            <w:r>
              <w:rPr>
                <w:rStyle w:val="IndexLink"/>
              </w:rPr>
              <w:t>114</w:t>
            </w:r>
          </w:hyperlink>
        </w:p>
        <w:p>
          <w:pPr>
            <w:pStyle w:val="Contents6"/>
            <w:tabs>
              <w:tab w:val="clear" w:pos="7609"/>
              <w:tab w:val="right" w:pos="9026" w:leader="dot"/>
            </w:tabs>
            <w:rPr/>
          </w:pPr>
          <w:hyperlink w:anchor="__RefHeading___Toc2426955_653776707">
            <w:r>
              <w:rPr>
                <w:webHidden/>
                <w:rStyle w:val="IndexLink"/>
                <w:rtl w:val="true"/>
              </w:rPr>
              <w:t>هفتم</w:t>
            </w:r>
            <w:r>
              <w:rPr>
                <w:rStyle w:val="IndexLink"/>
                <w:rtl w:val="true"/>
              </w:rPr>
              <w:t xml:space="preserve">: </w:t>
            </w:r>
            <w:r>
              <w:rPr>
                <w:rStyle w:val="IndexLink"/>
                <w:rtl w:val="true"/>
              </w:rPr>
              <w:t>خون دادن شخص روزه دار</w:t>
            </w:r>
            <w:r>
              <w:rPr>
                <w:rStyle w:val="IndexLink"/>
                <w:rtl w:val="true"/>
              </w:rPr>
              <w:tab/>
            </w:r>
            <w:r>
              <w:rPr>
                <w:rStyle w:val="IndexLink"/>
              </w:rPr>
              <w:t>114</w:t>
            </w:r>
          </w:hyperlink>
        </w:p>
        <w:p>
          <w:pPr>
            <w:pStyle w:val="Contents5"/>
            <w:tabs>
              <w:tab w:val="clear" w:pos="7892"/>
              <w:tab w:val="right" w:pos="9026" w:leader="dot"/>
            </w:tabs>
            <w:rPr/>
          </w:pPr>
          <w:hyperlink w:anchor="__RefHeading___Toc2426957_653776707">
            <w:r>
              <w:rPr>
                <w:webHidden/>
                <w:rStyle w:val="IndexLink"/>
                <w:rtl w:val="true"/>
              </w:rPr>
              <w:t>فصل دوم</w:t>
            </w:r>
            <w:r>
              <w:rPr>
                <w:rStyle w:val="IndexLink"/>
                <w:rtl w:val="true"/>
              </w:rPr>
              <w:t xml:space="preserve">: </w:t>
            </w:r>
            <w:r>
              <w:rPr>
                <w:rStyle w:val="IndexLink"/>
                <w:rtl w:val="true"/>
              </w:rPr>
              <w:t>در احكام افطار</w:t>
            </w:r>
            <w:r>
              <w:rPr>
                <w:rStyle w:val="IndexLink"/>
                <w:rtl w:val="true"/>
              </w:rPr>
              <w:tab/>
            </w:r>
            <w:r>
              <w:rPr>
                <w:rStyle w:val="IndexLink"/>
              </w:rPr>
              <w:t>115</w:t>
            </w:r>
          </w:hyperlink>
        </w:p>
        <w:p>
          <w:pPr>
            <w:pStyle w:val="Contents6"/>
            <w:tabs>
              <w:tab w:val="clear" w:pos="7609"/>
              <w:tab w:val="right" w:pos="9026" w:leader="dot"/>
            </w:tabs>
            <w:rPr/>
          </w:pPr>
          <w:hyperlink w:anchor="__RefHeading___Toc2426959_653776707">
            <w:r>
              <w:rPr>
                <w:webHidden/>
                <w:rStyle w:val="IndexLink"/>
                <w:rtl w:val="true"/>
              </w:rPr>
              <w:t>مبحث اول</w:t>
            </w:r>
            <w:r>
              <w:rPr>
                <w:rStyle w:val="IndexLink"/>
                <w:rtl w:val="true"/>
              </w:rPr>
              <w:t xml:space="preserve">: </w:t>
            </w:r>
            <w:r>
              <w:rPr>
                <w:rStyle w:val="IndexLink"/>
                <w:rtl w:val="true"/>
              </w:rPr>
              <w:t>اشخاصى كه از روزه گرفتن معافند</w:t>
            </w:r>
            <w:r>
              <w:rPr>
                <w:rStyle w:val="IndexLink"/>
                <w:rtl w:val="true"/>
              </w:rPr>
              <w:tab/>
            </w:r>
            <w:r>
              <w:rPr>
                <w:rStyle w:val="IndexLink"/>
              </w:rPr>
              <w:t>115</w:t>
            </w:r>
          </w:hyperlink>
        </w:p>
        <w:p>
          <w:pPr>
            <w:pStyle w:val="Contents6"/>
            <w:tabs>
              <w:tab w:val="clear" w:pos="7609"/>
              <w:tab w:val="right" w:pos="9026" w:leader="dot"/>
            </w:tabs>
            <w:rPr/>
          </w:pPr>
          <w:hyperlink w:anchor="__RefHeading___Toc2426961_653776707">
            <w:r>
              <w:rPr>
                <w:webHidden/>
                <w:rStyle w:val="IndexLink"/>
                <w:rtl w:val="true"/>
              </w:rPr>
              <w:t>مبحث دوم</w:t>
            </w:r>
            <w:r>
              <w:rPr>
                <w:rStyle w:val="IndexLink"/>
                <w:rtl w:val="true"/>
              </w:rPr>
              <w:t xml:space="preserve">: </w:t>
            </w:r>
            <w:r>
              <w:rPr>
                <w:rStyle w:val="IndexLink"/>
                <w:rtl w:val="true"/>
              </w:rPr>
              <w:t>كسانى كه افطار بر آنها جايز است</w:t>
            </w:r>
            <w:r>
              <w:rPr>
                <w:rStyle w:val="IndexLink"/>
                <w:rtl w:val="true"/>
              </w:rPr>
              <w:tab/>
            </w:r>
            <w:r>
              <w:rPr>
                <w:rStyle w:val="IndexLink"/>
              </w:rPr>
              <w:t>117</w:t>
            </w:r>
          </w:hyperlink>
        </w:p>
        <w:p>
          <w:pPr>
            <w:pStyle w:val="Contents6"/>
            <w:tabs>
              <w:tab w:val="clear" w:pos="7609"/>
              <w:tab w:val="right" w:pos="9026" w:leader="dot"/>
            </w:tabs>
            <w:rPr/>
          </w:pPr>
          <w:hyperlink w:anchor="__RefHeading___Toc2426963_653776707">
            <w:r>
              <w:rPr>
                <w:webHidden/>
                <w:rStyle w:val="IndexLink"/>
                <w:rtl w:val="true"/>
              </w:rPr>
              <w:t>مبحث سوم</w:t>
            </w:r>
            <w:r>
              <w:rPr>
                <w:rStyle w:val="IndexLink"/>
                <w:rtl w:val="true"/>
              </w:rPr>
              <w:t xml:space="preserve">: </w:t>
            </w:r>
            <w:r>
              <w:rPr>
                <w:rStyle w:val="IndexLink"/>
                <w:rtl w:val="true"/>
              </w:rPr>
              <w:t>مواردى كه مكلف مجبور به افطار مى‌شود</w:t>
            </w:r>
            <w:r>
              <w:rPr>
                <w:rStyle w:val="IndexLink"/>
                <w:rtl w:val="true"/>
              </w:rPr>
              <w:tab/>
            </w:r>
            <w:r>
              <w:rPr>
                <w:rStyle w:val="IndexLink"/>
              </w:rPr>
              <w:t>118</w:t>
            </w:r>
          </w:hyperlink>
        </w:p>
        <w:p>
          <w:pPr>
            <w:pStyle w:val="Contents4"/>
            <w:tabs>
              <w:tab w:val="clear" w:pos="8176"/>
              <w:tab w:val="right" w:pos="9026" w:leader="dot"/>
            </w:tabs>
            <w:rPr/>
          </w:pPr>
          <w:hyperlink w:anchor="__RefHeading___Toc2426965_653776707">
            <w:r>
              <w:rPr>
                <w:webHidden/>
                <w:rStyle w:val="IndexLink"/>
                <w:rtl w:val="true"/>
              </w:rPr>
              <w:t>مقصد سوم</w:t>
            </w:r>
            <w:r>
              <w:rPr>
                <w:rStyle w:val="IndexLink"/>
                <w:rtl w:val="true"/>
              </w:rPr>
              <w:t xml:space="preserve">: </w:t>
            </w:r>
            <w:r>
              <w:rPr>
                <w:rStyle w:val="IndexLink"/>
                <w:rtl w:val="true"/>
              </w:rPr>
              <w:t>مسايل قضاى روزه</w:t>
            </w:r>
            <w:r>
              <w:rPr>
                <w:rStyle w:val="IndexLink"/>
                <w:rtl w:val="true"/>
              </w:rPr>
              <w:tab/>
            </w:r>
            <w:r>
              <w:rPr>
                <w:rStyle w:val="IndexLink"/>
              </w:rPr>
              <w:t>119</w:t>
            </w:r>
          </w:hyperlink>
        </w:p>
        <w:p>
          <w:pPr>
            <w:pStyle w:val="Contents4"/>
            <w:tabs>
              <w:tab w:val="clear" w:pos="8176"/>
              <w:tab w:val="right" w:pos="9026" w:leader="dot"/>
            </w:tabs>
            <w:rPr/>
          </w:pPr>
          <w:hyperlink w:anchor="__RefHeading___Toc2426967_653776707">
            <w:r>
              <w:rPr>
                <w:webHidden/>
                <w:rStyle w:val="IndexLink"/>
                <w:rtl w:val="true"/>
              </w:rPr>
              <w:t>مقصد چهارم</w:t>
            </w:r>
            <w:r>
              <w:rPr>
                <w:rStyle w:val="IndexLink"/>
                <w:rtl w:val="true"/>
              </w:rPr>
              <w:t xml:space="preserve">: </w:t>
            </w:r>
            <w:r>
              <w:rPr>
                <w:rStyle w:val="IndexLink"/>
                <w:rtl w:val="true"/>
              </w:rPr>
              <w:t>مسايل متفرقه‌ى روزه</w:t>
            </w:r>
            <w:r>
              <w:rPr>
                <w:rStyle w:val="IndexLink"/>
                <w:rtl w:val="true"/>
              </w:rPr>
              <w:tab/>
            </w:r>
            <w:r>
              <w:rPr>
                <w:rStyle w:val="IndexLink"/>
              </w:rPr>
              <w:t>121</w:t>
            </w:r>
          </w:hyperlink>
        </w:p>
        <w:p>
          <w:pPr>
            <w:pStyle w:val="Contents3"/>
            <w:tabs>
              <w:tab w:val="clear" w:pos="8459"/>
              <w:tab w:val="right" w:pos="9026" w:leader="dot"/>
            </w:tabs>
            <w:rPr/>
          </w:pPr>
          <w:hyperlink w:anchor="__RefHeading___Toc2426969_653776707">
            <w:r>
              <w:rPr>
                <w:webHidden/>
                <w:rStyle w:val="IndexLink"/>
                <w:rtl w:val="true"/>
              </w:rPr>
              <w:t>احكام حج</w:t>
            </w:r>
            <w:r>
              <w:rPr>
                <w:rStyle w:val="IndexLink"/>
                <w:rtl w:val="true"/>
              </w:rPr>
              <w:tab/>
            </w:r>
            <w:r>
              <w:rPr>
                <w:rStyle w:val="IndexLink"/>
              </w:rPr>
              <w:t>124</w:t>
            </w:r>
          </w:hyperlink>
        </w:p>
        <w:p>
          <w:pPr>
            <w:pStyle w:val="Contents4"/>
            <w:tabs>
              <w:tab w:val="clear" w:pos="8176"/>
              <w:tab w:val="right" w:pos="9026" w:leader="dot"/>
            </w:tabs>
            <w:rPr/>
          </w:pPr>
          <w:hyperlink w:anchor="__RefHeading___Toc2426971_65377670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426973_653776707">
            <w:r>
              <w:rPr>
                <w:webHidden/>
                <w:rStyle w:val="IndexLink"/>
                <w:rtl w:val="true"/>
              </w:rPr>
              <w:t>فصل اول</w:t>
            </w:r>
            <w:r>
              <w:rPr>
                <w:rStyle w:val="IndexLink"/>
                <w:rtl w:val="true"/>
              </w:rPr>
              <w:t xml:space="preserve">: </w:t>
            </w:r>
            <w:r>
              <w:rPr>
                <w:rStyle w:val="IndexLink"/>
                <w:rtl w:val="true"/>
              </w:rPr>
              <w:t>بعضى از محرمات احرام</w:t>
            </w:r>
            <w:r>
              <w:rPr>
                <w:rStyle w:val="IndexLink"/>
                <w:rtl w:val="true"/>
              </w:rPr>
              <w:tab/>
            </w:r>
            <w:r>
              <w:rPr>
                <w:rStyle w:val="IndexLink"/>
              </w:rPr>
              <w:t>125</w:t>
            </w:r>
          </w:hyperlink>
        </w:p>
        <w:p>
          <w:pPr>
            <w:pStyle w:val="Contents5"/>
            <w:tabs>
              <w:tab w:val="clear" w:pos="7892"/>
              <w:tab w:val="right" w:pos="9026" w:leader="dot"/>
            </w:tabs>
            <w:rPr/>
          </w:pPr>
          <w:hyperlink w:anchor="__RefHeading___Toc2426975_653776707">
            <w:r>
              <w:rPr>
                <w:webHidden/>
                <w:rStyle w:val="IndexLink"/>
              </w:rPr>
              <w:t>1</w:t>
            </w:r>
            <w:r>
              <w:rPr>
                <w:rStyle w:val="IndexLink"/>
                <w:rtl w:val="true"/>
              </w:rPr>
              <w:t xml:space="preserve"> - </w:t>
            </w:r>
            <w:r>
              <w:rPr>
                <w:rStyle w:val="IndexLink"/>
                <w:rtl w:val="true"/>
              </w:rPr>
              <w:t>پوشيدن لباس دوخته شده براى مردان</w:t>
            </w:r>
            <w:r>
              <w:rPr>
                <w:rStyle w:val="IndexLink"/>
                <w:rtl w:val="true"/>
              </w:rPr>
              <w:tab/>
            </w:r>
            <w:r>
              <w:rPr>
                <w:rStyle w:val="IndexLink"/>
              </w:rPr>
              <w:t>125</w:t>
            </w:r>
          </w:hyperlink>
        </w:p>
        <w:p>
          <w:pPr>
            <w:pStyle w:val="Contents5"/>
            <w:tabs>
              <w:tab w:val="clear" w:pos="7892"/>
              <w:tab w:val="right" w:pos="9026" w:leader="dot"/>
            </w:tabs>
            <w:rPr/>
          </w:pPr>
          <w:hyperlink w:anchor="__RefHeading___Toc2426977_653776707">
            <w:r>
              <w:rPr>
                <w:webHidden/>
                <w:rStyle w:val="IndexLink"/>
              </w:rPr>
              <w:t>2</w:t>
            </w:r>
            <w:r>
              <w:rPr>
                <w:rStyle w:val="IndexLink"/>
                <w:rtl w:val="true"/>
              </w:rPr>
              <w:t xml:space="preserve"> - </w:t>
            </w:r>
            <w:r>
              <w:rPr>
                <w:rStyle w:val="IndexLink"/>
                <w:rtl w:val="true"/>
              </w:rPr>
              <w:t>روغن مالى كردن بدن</w:t>
            </w:r>
            <w:r>
              <w:rPr>
                <w:rStyle w:val="IndexLink"/>
                <w:rtl w:val="true"/>
              </w:rPr>
              <w:tab/>
            </w:r>
            <w:r>
              <w:rPr>
                <w:rStyle w:val="IndexLink"/>
              </w:rPr>
              <w:t>125</w:t>
            </w:r>
          </w:hyperlink>
        </w:p>
        <w:p>
          <w:pPr>
            <w:pStyle w:val="Contents5"/>
            <w:tabs>
              <w:tab w:val="clear" w:pos="7892"/>
              <w:tab w:val="right" w:pos="9026" w:leader="dot"/>
            </w:tabs>
            <w:rPr/>
          </w:pPr>
          <w:hyperlink w:anchor="__RefHeading___Toc2426979_653776707">
            <w:r>
              <w:rPr>
                <w:webHidden/>
                <w:rStyle w:val="IndexLink"/>
              </w:rPr>
              <w:t>3</w:t>
            </w:r>
            <w:r>
              <w:rPr>
                <w:rStyle w:val="IndexLink"/>
                <w:rtl w:val="true"/>
              </w:rPr>
              <w:t xml:space="preserve"> - </w:t>
            </w:r>
            <w:r>
              <w:rPr>
                <w:rStyle w:val="IndexLink"/>
                <w:rtl w:val="true"/>
              </w:rPr>
              <w:t>پوشاندن سر براى مردان</w:t>
            </w:r>
            <w:r>
              <w:rPr>
                <w:rStyle w:val="IndexLink"/>
                <w:rtl w:val="true"/>
              </w:rPr>
              <w:tab/>
            </w:r>
            <w:r>
              <w:rPr>
                <w:rStyle w:val="IndexLink"/>
              </w:rPr>
              <w:t>127</w:t>
            </w:r>
          </w:hyperlink>
        </w:p>
        <w:p>
          <w:pPr>
            <w:pStyle w:val="Contents5"/>
            <w:tabs>
              <w:tab w:val="clear" w:pos="7892"/>
              <w:tab w:val="right" w:pos="9026" w:leader="dot"/>
            </w:tabs>
            <w:rPr/>
          </w:pPr>
          <w:hyperlink w:anchor="__RefHeading___Toc2426981_653776707">
            <w:r>
              <w:rPr>
                <w:webHidden/>
                <w:rStyle w:val="IndexLink"/>
              </w:rPr>
              <w:t>4</w:t>
            </w:r>
            <w:r>
              <w:rPr>
                <w:rStyle w:val="IndexLink"/>
                <w:rtl w:val="true"/>
              </w:rPr>
              <w:t xml:space="preserve"> - </w:t>
            </w:r>
            <w:r>
              <w:rPr>
                <w:rStyle w:val="IndexLink"/>
                <w:rtl w:val="true"/>
              </w:rPr>
              <w:t>خارج كردن خون از بدن</w:t>
            </w:r>
            <w:r>
              <w:rPr>
                <w:rStyle w:val="IndexLink"/>
                <w:rtl w:val="true"/>
              </w:rPr>
              <w:tab/>
            </w:r>
            <w:r>
              <w:rPr>
                <w:rStyle w:val="IndexLink"/>
              </w:rPr>
              <w:t>127</w:t>
            </w:r>
          </w:hyperlink>
        </w:p>
        <w:p>
          <w:pPr>
            <w:pStyle w:val="Contents5"/>
            <w:tabs>
              <w:tab w:val="clear" w:pos="7892"/>
              <w:tab w:val="right" w:pos="9026" w:leader="dot"/>
            </w:tabs>
            <w:rPr/>
          </w:pPr>
          <w:hyperlink w:anchor="__RefHeading___Toc2426983_653776707">
            <w:r>
              <w:rPr>
                <w:webHidden/>
                <w:rStyle w:val="IndexLink"/>
              </w:rPr>
              <w:t>5</w:t>
            </w:r>
            <w:r>
              <w:rPr>
                <w:rStyle w:val="IndexLink"/>
                <w:rtl w:val="true"/>
              </w:rPr>
              <w:t xml:space="preserve"> - </w:t>
            </w:r>
            <w:r>
              <w:rPr>
                <w:rStyle w:val="IndexLink"/>
                <w:rtl w:val="true"/>
              </w:rPr>
              <w:t>كشيدن دندان</w:t>
            </w:r>
            <w:r>
              <w:rPr>
                <w:rStyle w:val="IndexLink"/>
                <w:rtl w:val="true"/>
              </w:rPr>
              <w:tab/>
            </w:r>
            <w:r>
              <w:rPr>
                <w:rStyle w:val="IndexLink"/>
              </w:rPr>
              <w:t>129</w:t>
            </w:r>
          </w:hyperlink>
        </w:p>
        <w:p>
          <w:pPr>
            <w:pStyle w:val="Contents5"/>
            <w:tabs>
              <w:tab w:val="clear" w:pos="7892"/>
              <w:tab w:val="right" w:pos="9026" w:leader="dot"/>
            </w:tabs>
            <w:rPr/>
          </w:pPr>
          <w:hyperlink w:anchor="__RefHeading___Toc2426985_653776707">
            <w:r>
              <w:rPr>
                <w:webHidden/>
                <w:rStyle w:val="IndexLink"/>
              </w:rPr>
              <w:t>6</w:t>
            </w:r>
            <w:r>
              <w:rPr>
                <w:rStyle w:val="IndexLink"/>
                <w:rtl w:val="true"/>
              </w:rPr>
              <w:t xml:space="preserve"> - </w:t>
            </w:r>
            <w:r>
              <w:rPr>
                <w:rStyle w:val="IndexLink"/>
                <w:rtl w:val="true"/>
              </w:rPr>
              <w:t>اصلاح موى سر</w:t>
            </w:r>
            <w:r>
              <w:rPr>
                <w:rStyle w:val="IndexLink"/>
                <w:rtl w:val="true"/>
              </w:rPr>
              <w:tab/>
            </w:r>
            <w:r>
              <w:rPr>
                <w:rStyle w:val="IndexLink"/>
              </w:rPr>
              <w:t>129</w:t>
            </w:r>
          </w:hyperlink>
        </w:p>
        <w:p>
          <w:pPr>
            <w:pStyle w:val="Contents4"/>
            <w:tabs>
              <w:tab w:val="clear" w:pos="8176"/>
              <w:tab w:val="right" w:pos="9026" w:leader="dot"/>
            </w:tabs>
            <w:rPr/>
          </w:pPr>
          <w:hyperlink w:anchor="__RefHeading___Toc2426987_653776707">
            <w:r>
              <w:rPr>
                <w:webHidden/>
                <w:rStyle w:val="IndexLink"/>
                <w:rtl w:val="true"/>
              </w:rPr>
              <w:t>فصل دوم</w:t>
            </w:r>
            <w:r>
              <w:rPr>
                <w:rStyle w:val="IndexLink"/>
                <w:rtl w:val="true"/>
              </w:rPr>
              <w:t xml:space="preserve">: </w:t>
            </w:r>
            <w:r>
              <w:rPr>
                <w:rStyle w:val="IndexLink"/>
                <w:rtl w:val="true"/>
              </w:rPr>
              <w:t>بعضى از احكام حج و عمره</w:t>
            </w:r>
            <w:r>
              <w:rPr>
                <w:rStyle w:val="IndexLink"/>
                <w:rtl w:val="true"/>
              </w:rPr>
              <w:tab/>
            </w:r>
            <w:r>
              <w:rPr>
                <w:rStyle w:val="IndexLink"/>
              </w:rPr>
              <w:t>130</w:t>
            </w:r>
          </w:hyperlink>
        </w:p>
        <w:p>
          <w:pPr>
            <w:pStyle w:val="Contents5"/>
            <w:tabs>
              <w:tab w:val="clear" w:pos="7892"/>
              <w:tab w:val="right" w:pos="9026" w:leader="dot"/>
            </w:tabs>
            <w:rPr/>
          </w:pPr>
          <w:hyperlink w:anchor="__RefHeading___Toc2426989_653776707">
            <w:r>
              <w:rPr>
                <w:webHidden/>
                <w:rStyle w:val="IndexLink"/>
                <w:rtl w:val="true"/>
              </w:rPr>
              <w:t>مبحث اول</w:t>
            </w:r>
            <w:r>
              <w:rPr>
                <w:rStyle w:val="IndexLink"/>
                <w:rtl w:val="true"/>
              </w:rPr>
              <w:t xml:space="preserve">: </w:t>
            </w:r>
            <w:r>
              <w:rPr>
                <w:rStyle w:val="IndexLink"/>
                <w:rtl w:val="true"/>
              </w:rPr>
              <w:t>موالات در حج تمتع</w:t>
            </w:r>
            <w:r>
              <w:rPr>
                <w:rStyle w:val="IndexLink"/>
                <w:rtl w:val="true"/>
              </w:rPr>
              <w:tab/>
            </w:r>
            <w:r>
              <w:rPr>
                <w:rStyle w:val="IndexLink"/>
              </w:rPr>
              <w:t>130</w:t>
            </w:r>
          </w:hyperlink>
        </w:p>
        <w:p>
          <w:pPr>
            <w:pStyle w:val="Contents5"/>
            <w:tabs>
              <w:tab w:val="clear" w:pos="7892"/>
              <w:tab w:val="right" w:pos="9026" w:leader="dot"/>
            </w:tabs>
            <w:rPr/>
          </w:pPr>
          <w:hyperlink w:anchor="__RefHeading___Toc2426991_653776707">
            <w:r>
              <w:rPr>
                <w:webHidden/>
                <w:rStyle w:val="IndexLink"/>
                <w:rtl w:val="true"/>
              </w:rPr>
              <w:t>مبحث دوم</w:t>
            </w:r>
            <w:r>
              <w:rPr>
                <w:rStyle w:val="IndexLink"/>
                <w:rtl w:val="true"/>
              </w:rPr>
              <w:t xml:space="preserve">: </w:t>
            </w:r>
            <w:r>
              <w:rPr>
                <w:rStyle w:val="IndexLink"/>
                <w:rtl w:val="true"/>
              </w:rPr>
              <w:t>تلبيه گفتن شخص لال</w:t>
            </w:r>
            <w:r>
              <w:rPr>
                <w:rStyle w:val="IndexLink"/>
                <w:rtl w:val="true"/>
              </w:rPr>
              <w:tab/>
            </w:r>
            <w:r>
              <w:rPr>
                <w:rStyle w:val="IndexLink"/>
              </w:rPr>
              <w:t>130</w:t>
            </w:r>
          </w:hyperlink>
        </w:p>
        <w:p>
          <w:pPr>
            <w:pStyle w:val="Contents5"/>
            <w:tabs>
              <w:tab w:val="clear" w:pos="7892"/>
              <w:tab w:val="right" w:pos="9026" w:leader="dot"/>
            </w:tabs>
            <w:rPr/>
          </w:pPr>
          <w:hyperlink w:anchor="__RefHeading___Toc2426993_653776707">
            <w:r>
              <w:rPr>
                <w:webHidden/>
                <w:rStyle w:val="IndexLink"/>
                <w:rtl w:val="true"/>
              </w:rPr>
              <w:t>مبحث سوم</w:t>
            </w:r>
            <w:r>
              <w:rPr>
                <w:rStyle w:val="IndexLink"/>
                <w:rtl w:val="true"/>
              </w:rPr>
              <w:t xml:space="preserve">: </w:t>
            </w:r>
            <w:r>
              <w:rPr>
                <w:rStyle w:val="IndexLink"/>
                <w:rtl w:val="true"/>
              </w:rPr>
              <w:t>احكام استفاده از داروى جلوگيرى از عادت ماهيانه</w:t>
            </w:r>
            <w:r>
              <w:rPr>
                <w:rStyle w:val="IndexLink"/>
                <w:rtl w:val="true"/>
              </w:rPr>
              <w:tab/>
            </w:r>
            <w:r>
              <w:rPr>
                <w:rStyle w:val="IndexLink"/>
              </w:rPr>
              <w:t>131</w:t>
            </w:r>
          </w:hyperlink>
        </w:p>
        <w:p>
          <w:pPr>
            <w:pStyle w:val="Contents4"/>
            <w:tabs>
              <w:tab w:val="clear" w:pos="8176"/>
              <w:tab w:val="right" w:pos="9026" w:leader="dot"/>
            </w:tabs>
            <w:rPr/>
          </w:pPr>
          <w:hyperlink w:anchor="__RefHeading___Toc2426995_653776707">
            <w:r>
              <w:rPr>
                <w:webHidden/>
                <w:rStyle w:val="IndexLink"/>
                <w:rtl w:val="true"/>
              </w:rPr>
              <w:t>فصل سوم</w:t>
            </w:r>
            <w:r>
              <w:rPr>
                <w:rStyle w:val="IndexLink"/>
                <w:rtl w:val="true"/>
              </w:rPr>
              <w:t xml:space="preserve">: </w:t>
            </w:r>
            <w:r>
              <w:rPr>
                <w:rStyle w:val="IndexLink"/>
                <w:rtl w:val="true"/>
              </w:rPr>
              <w:t>بعضى از شروط طواف</w:t>
            </w:r>
            <w:r>
              <w:rPr>
                <w:rStyle w:val="IndexLink"/>
                <w:rtl w:val="true"/>
              </w:rPr>
              <w:tab/>
            </w:r>
            <w:r>
              <w:rPr>
                <w:rStyle w:val="IndexLink"/>
              </w:rPr>
              <w:t>133</w:t>
            </w:r>
          </w:hyperlink>
        </w:p>
        <w:p>
          <w:pPr>
            <w:pStyle w:val="Contents5"/>
            <w:tabs>
              <w:tab w:val="clear" w:pos="7892"/>
              <w:tab w:val="right" w:pos="9026" w:leader="dot"/>
            </w:tabs>
            <w:rPr/>
          </w:pPr>
          <w:hyperlink w:anchor="__RefHeading___Toc2426997_653776707">
            <w:r>
              <w:rPr>
                <w:webHidden/>
                <w:rStyle w:val="IndexLink"/>
              </w:rPr>
              <w:t>1</w:t>
            </w:r>
            <w:r>
              <w:rPr>
                <w:rStyle w:val="IndexLink"/>
                <w:rtl w:val="true"/>
              </w:rPr>
              <w:t xml:space="preserve"> - </w:t>
            </w:r>
            <w:r>
              <w:rPr>
                <w:rStyle w:val="IndexLink"/>
                <w:rtl w:val="true"/>
              </w:rPr>
              <w:t>ختنه براى مردان</w:t>
            </w:r>
            <w:r>
              <w:rPr>
                <w:rStyle w:val="IndexLink"/>
                <w:rtl w:val="true"/>
              </w:rPr>
              <w:tab/>
            </w:r>
            <w:r>
              <w:rPr>
                <w:rStyle w:val="IndexLink"/>
              </w:rPr>
              <w:t>133</w:t>
            </w:r>
          </w:hyperlink>
        </w:p>
        <w:p>
          <w:pPr>
            <w:pStyle w:val="Contents6"/>
            <w:tabs>
              <w:tab w:val="clear" w:pos="7609"/>
              <w:tab w:val="right" w:pos="9026" w:leader="dot"/>
            </w:tabs>
            <w:rPr/>
          </w:pPr>
          <w:hyperlink w:anchor="__RefHeading___Toc2426999_653776707">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427001_653776707">
            <w:r>
              <w:rPr>
                <w:webHidden/>
                <w:rStyle w:val="IndexLink"/>
                <w:rtl w:val="true"/>
              </w:rPr>
              <w:t>نايب گرفتن در طواف</w:t>
            </w:r>
            <w:r>
              <w:rPr>
                <w:rStyle w:val="IndexLink"/>
                <w:rtl w:val="true"/>
              </w:rPr>
              <w:tab/>
            </w:r>
            <w:r>
              <w:rPr>
                <w:rStyle w:val="IndexLink"/>
              </w:rPr>
              <w:t>135</w:t>
            </w:r>
          </w:hyperlink>
        </w:p>
        <w:p>
          <w:pPr>
            <w:pStyle w:val="Contents4"/>
            <w:tabs>
              <w:tab w:val="clear" w:pos="8176"/>
              <w:tab w:val="right" w:pos="9026" w:leader="dot"/>
            </w:tabs>
            <w:rPr/>
          </w:pPr>
          <w:hyperlink w:anchor="__RefHeading___Toc2427003_653776707">
            <w:r>
              <w:rPr>
                <w:webHidden/>
                <w:rStyle w:val="IndexLink"/>
                <w:rtl w:val="true"/>
              </w:rPr>
              <w:t>فصل چهارم</w:t>
            </w:r>
            <w:r>
              <w:rPr>
                <w:rStyle w:val="IndexLink"/>
                <w:rtl w:val="true"/>
              </w:rPr>
              <w:t xml:space="preserve">: </w:t>
            </w:r>
            <w:r>
              <w:rPr>
                <w:rStyle w:val="IndexLink"/>
                <w:rtl w:val="true"/>
              </w:rPr>
              <w:t>وقوف در عرفه</w:t>
            </w:r>
            <w:r>
              <w:rPr>
                <w:rStyle w:val="IndexLink"/>
                <w:rtl w:val="true"/>
              </w:rPr>
              <w:tab/>
            </w:r>
            <w:r>
              <w:rPr>
                <w:rStyle w:val="IndexLink"/>
              </w:rPr>
              <w:t>135</w:t>
            </w:r>
          </w:hyperlink>
        </w:p>
        <w:p>
          <w:pPr>
            <w:pStyle w:val="Contents4"/>
            <w:tabs>
              <w:tab w:val="clear" w:pos="8176"/>
              <w:tab w:val="right" w:pos="9026" w:leader="dot"/>
            </w:tabs>
            <w:rPr/>
          </w:pPr>
          <w:hyperlink w:anchor="__RefHeading___Toc2427005_653776707">
            <w:r>
              <w:rPr>
                <w:webHidden/>
                <w:rStyle w:val="IndexLink"/>
                <w:rtl w:val="true"/>
              </w:rPr>
              <w:t>فصل پنجم</w:t>
            </w:r>
            <w:r>
              <w:rPr>
                <w:rStyle w:val="IndexLink"/>
                <w:rtl w:val="true"/>
              </w:rPr>
              <w:t xml:space="preserve">: </w:t>
            </w:r>
            <w:r>
              <w:rPr>
                <w:rStyle w:val="IndexLink"/>
                <w:rtl w:val="true"/>
              </w:rPr>
              <w:t>بعضى از اعمال منى</w:t>
            </w:r>
            <w:r>
              <w:rPr>
                <w:rStyle w:val="IndexLink"/>
                <w:rtl w:val="true"/>
              </w:rPr>
              <w:tab/>
            </w:r>
            <w:r>
              <w:rPr>
                <w:rStyle w:val="IndexLink"/>
              </w:rPr>
              <w:t>136</w:t>
            </w:r>
          </w:hyperlink>
        </w:p>
        <w:p>
          <w:pPr>
            <w:pStyle w:val="Contents5"/>
            <w:tabs>
              <w:tab w:val="clear" w:pos="7892"/>
              <w:tab w:val="right" w:pos="9026" w:leader="dot"/>
            </w:tabs>
            <w:rPr/>
          </w:pPr>
          <w:hyperlink w:anchor="__RefHeading___Toc2427007_653776707">
            <w:r>
              <w:rPr>
                <w:webHidden/>
                <w:rStyle w:val="IndexLink"/>
                <w:rtl w:val="true"/>
              </w:rPr>
              <w:t>مبحث اول</w:t>
            </w:r>
            <w:r>
              <w:rPr>
                <w:rStyle w:val="IndexLink"/>
                <w:rtl w:val="true"/>
              </w:rPr>
              <w:t xml:space="preserve">: </w:t>
            </w:r>
            <w:r>
              <w:rPr>
                <w:rStyle w:val="IndexLink"/>
                <w:rtl w:val="true"/>
              </w:rPr>
              <w:t>بيتوته در منى</w:t>
            </w:r>
            <w:r>
              <w:rPr>
                <w:rStyle w:val="IndexLink"/>
                <w:rtl w:val="true"/>
              </w:rPr>
              <w:tab/>
            </w:r>
            <w:r>
              <w:rPr>
                <w:rStyle w:val="IndexLink"/>
              </w:rPr>
              <w:t>136</w:t>
            </w:r>
          </w:hyperlink>
        </w:p>
        <w:p>
          <w:pPr>
            <w:pStyle w:val="Contents5"/>
            <w:tabs>
              <w:tab w:val="clear" w:pos="7892"/>
              <w:tab w:val="right" w:pos="9026" w:leader="dot"/>
            </w:tabs>
            <w:rPr/>
          </w:pPr>
          <w:hyperlink w:anchor="__RefHeading___Toc2427009_653776707">
            <w:r>
              <w:rPr>
                <w:webHidden/>
                <w:rStyle w:val="IndexLink"/>
                <w:rtl w:val="true"/>
              </w:rPr>
              <w:t>مبحث دوم</w:t>
            </w:r>
            <w:r>
              <w:rPr>
                <w:rStyle w:val="IndexLink"/>
                <w:rtl w:val="true"/>
              </w:rPr>
              <w:t xml:space="preserve">: </w:t>
            </w:r>
            <w:r>
              <w:rPr>
                <w:rStyle w:val="IndexLink"/>
                <w:rtl w:val="true"/>
              </w:rPr>
              <w:t>رمى جمرات</w:t>
            </w:r>
            <w:r>
              <w:rPr>
                <w:rStyle w:val="IndexLink"/>
                <w:rtl w:val="true"/>
              </w:rPr>
              <w:tab/>
            </w:r>
            <w:r>
              <w:rPr>
                <w:rStyle w:val="IndexLink"/>
              </w:rPr>
              <w:t>136</w:t>
            </w:r>
          </w:hyperlink>
        </w:p>
        <w:p>
          <w:pPr>
            <w:pStyle w:val="Contents5"/>
            <w:tabs>
              <w:tab w:val="clear" w:pos="7892"/>
              <w:tab w:val="right" w:pos="9026" w:leader="dot"/>
            </w:tabs>
            <w:rPr/>
          </w:pPr>
          <w:hyperlink w:anchor="__RefHeading___Toc2427011_653776707">
            <w:r>
              <w:rPr>
                <w:webHidden/>
                <w:rStyle w:val="IndexLink"/>
                <w:rtl w:val="true"/>
              </w:rPr>
              <w:t>مبحث سوم</w:t>
            </w:r>
            <w:r>
              <w:rPr>
                <w:rStyle w:val="IndexLink"/>
                <w:rtl w:val="true"/>
              </w:rPr>
              <w:t xml:space="preserve">: </w:t>
            </w:r>
            <w:r>
              <w:rPr>
                <w:rStyle w:val="IndexLink"/>
                <w:rtl w:val="true"/>
              </w:rPr>
              <w:t>تذكيه و ذبح حيوان توسط شخص لال</w:t>
            </w:r>
            <w:r>
              <w:rPr>
                <w:rStyle w:val="IndexLink"/>
                <w:rtl w:val="true"/>
              </w:rPr>
              <w:tab/>
            </w:r>
            <w:r>
              <w:rPr>
                <w:rStyle w:val="IndexLink"/>
              </w:rPr>
              <w:t>137</w:t>
            </w:r>
          </w:hyperlink>
        </w:p>
        <w:p>
          <w:pPr>
            <w:pStyle w:val="Contents5"/>
            <w:tabs>
              <w:tab w:val="clear" w:pos="7892"/>
              <w:tab w:val="right" w:pos="9026" w:leader="dot"/>
            </w:tabs>
            <w:rPr/>
          </w:pPr>
          <w:hyperlink w:anchor="__RefHeading___Toc2427013_653776707">
            <w:r>
              <w:rPr>
                <w:webHidden/>
                <w:rStyle w:val="IndexLink"/>
                <w:rtl w:val="true"/>
              </w:rPr>
              <w:t>مبحث چهارم</w:t>
            </w:r>
            <w:r>
              <w:rPr>
                <w:rStyle w:val="IndexLink"/>
                <w:rtl w:val="true"/>
              </w:rPr>
              <w:t xml:space="preserve">: </w:t>
            </w:r>
            <w:r>
              <w:rPr>
                <w:rStyle w:val="IndexLink"/>
                <w:rtl w:val="true"/>
              </w:rPr>
              <w:t>شرايط قربانى و موارد مصرف آن</w:t>
            </w:r>
            <w:r>
              <w:rPr>
                <w:rStyle w:val="IndexLink"/>
                <w:rtl w:val="true"/>
              </w:rPr>
              <w:tab/>
            </w:r>
            <w:r>
              <w:rPr>
                <w:rStyle w:val="IndexLink"/>
              </w:rPr>
              <w:t>138</w:t>
            </w:r>
          </w:hyperlink>
        </w:p>
        <w:p>
          <w:pPr>
            <w:pStyle w:val="Contents4"/>
            <w:tabs>
              <w:tab w:val="clear" w:pos="8176"/>
              <w:tab w:val="right" w:pos="9026" w:leader="dot"/>
            </w:tabs>
            <w:rPr/>
          </w:pPr>
          <w:hyperlink w:anchor="__RefHeading___Toc2427015_653776707">
            <w:r>
              <w:rPr>
                <w:webHidden/>
                <w:rStyle w:val="IndexLink"/>
                <w:rtl w:val="true"/>
              </w:rPr>
              <w:t>فصل ششم</w:t>
            </w:r>
            <w:r>
              <w:rPr>
                <w:rStyle w:val="IndexLink"/>
                <w:rtl w:val="true"/>
              </w:rPr>
              <w:t xml:space="preserve">: </w:t>
            </w:r>
            <w:r>
              <w:rPr>
                <w:rStyle w:val="IndexLink"/>
                <w:rtl w:val="true"/>
              </w:rPr>
              <w:t>استنابه در حج و احكام نايب</w:t>
            </w:r>
            <w:r>
              <w:rPr>
                <w:rStyle w:val="IndexLink"/>
                <w:rtl w:val="true"/>
              </w:rPr>
              <w:tab/>
            </w:r>
            <w:r>
              <w:rPr>
                <w:rStyle w:val="IndexLink"/>
              </w:rPr>
              <w:t>139</w:t>
            </w:r>
          </w:hyperlink>
        </w:p>
        <w:p>
          <w:pPr>
            <w:pStyle w:val="Contents4"/>
            <w:tabs>
              <w:tab w:val="clear" w:pos="8176"/>
              <w:tab w:val="right" w:pos="9026" w:leader="dot"/>
            </w:tabs>
            <w:rPr/>
          </w:pPr>
          <w:hyperlink w:anchor="__RefHeading___Toc2427017_653776707">
            <w:r>
              <w:rPr>
                <w:webHidden/>
                <w:rStyle w:val="IndexLink"/>
                <w:rtl w:val="true"/>
              </w:rPr>
              <w:t>فصل هفتم</w:t>
            </w:r>
            <w:r>
              <w:rPr>
                <w:rStyle w:val="IndexLink"/>
                <w:rtl w:val="true"/>
              </w:rPr>
              <w:t xml:space="preserve">: </w:t>
            </w:r>
            <w:r>
              <w:rPr>
                <w:rStyle w:val="IndexLink"/>
                <w:rtl w:val="true"/>
              </w:rPr>
              <w:t>مسايل متفرقه‌ى حج</w:t>
            </w:r>
            <w:r>
              <w:rPr>
                <w:rStyle w:val="IndexLink"/>
                <w:rtl w:val="true"/>
              </w:rPr>
              <w:tab/>
            </w:r>
            <w:r>
              <w:rPr>
                <w:rStyle w:val="IndexLink"/>
              </w:rPr>
              <w:t>142</w:t>
            </w:r>
          </w:hyperlink>
        </w:p>
        <w:p>
          <w:pPr>
            <w:pStyle w:val="Contents5"/>
            <w:tabs>
              <w:tab w:val="clear" w:pos="7892"/>
              <w:tab w:val="right" w:pos="9026" w:leader="dot"/>
            </w:tabs>
            <w:rPr/>
          </w:pPr>
          <w:hyperlink w:anchor="__RefHeading___Toc2427019_65377670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427021_653776707">
            <w:r>
              <w:rPr>
                <w:webHidden/>
                <w:rStyle w:val="IndexLink"/>
                <w:rtl w:val="true"/>
              </w:rPr>
              <w:t>احكام خمس و جهاد</w:t>
            </w:r>
            <w:r>
              <w:rPr>
                <w:rStyle w:val="IndexLink"/>
                <w:rtl w:val="true"/>
              </w:rPr>
              <w:tab/>
            </w:r>
            <w:r>
              <w:rPr>
                <w:rStyle w:val="IndexLink"/>
              </w:rPr>
              <w:t>143</w:t>
            </w:r>
          </w:hyperlink>
        </w:p>
        <w:p>
          <w:pPr>
            <w:pStyle w:val="Contents5"/>
            <w:tabs>
              <w:tab w:val="clear" w:pos="7892"/>
              <w:tab w:val="right" w:pos="9026" w:leader="dot"/>
            </w:tabs>
            <w:rPr/>
          </w:pPr>
          <w:hyperlink w:anchor="__RefHeading___Toc2427023_653776707">
            <w:r>
              <w:rPr>
                <w:webHidden/>
                <w:rStyle w:val="IndexLink"/>
                <w:rtl w:val="true"/>
              </w:rPr>
              <w:t>خمس</w:t>
            </w:r>
            <w:r>
              <w:rPr>
                <w:rStyle w:val="IndexLink"/>
                <w:rtl w:val="true"/>
              </w:rPr>
              <w:tab/>
            </w:r>
            <w:r>
              <w:rPr>
                <w:rStyle w:val="IndexLink"/>
              </w:rPr>
              <w:t>144</w:t>
            </w:r>
          </w:hyperlink>
        </w:p>
        <w:p>
          <w:pPr>
            <w:pStyle w:val="Contents5"/>
            <w:tabs>
              <w:tab w:val="clear" w:pos="7892"/>
              <w:tab w:val="right" w:pos="9026" w:leader="dot"/>
            </w:tabs>
            <w:rPr/>
          </w:pPr>
          <w:hyperlink w:anchor="__RefHeading___Toc2427025_653776707">
            <w:r>
              <w:rPr>
                <w:webHidden/>
                <w:rStyle w:val="IndexLink"/>
                <w:rtl w:val="true"/>
              </w:rPr>
              <w:t>جهاد</w:t>
            </w:r>
            <w:r>
              <w:rPr>
                <w:rStyle w:val="IndexLink"/>
                <w:rtl w:val="true"/>
              </w:rPr>
              <w:tab/>
            </w:r>
            <w:r>
              <w:rPr>
                <w:rStyle w:val="IndexLink"/>
              </w:rPr>
              <w:t>145</w:t>
            </w:r>
          </w:hyperlink>
        </w:p>
        <w:p>
          <w:pPr>
            <w:pStyle w:val="Contents6"/>
            <w:tabs>
              <w:tab w:val="clear" w:pos="7609"/>
              <w:tab w:val="right" w:pos="9026" w:leader="dot"/>
            </w:tabs>
            <w:rPr/>
          </w:pPr>
          <w:hyperlink w:anchor="__RefHeading___Toc2427027_653776707">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427029_653776707">
            <w:r>
              <w:rPr>
                <w:webHidden/>
                <w:rStyle w:val="IndexLink"/>
                <w:rtl w:val="true"/>
              </w:rPr>
              <w:t>بعضى از شروط وجوب جهاد</w:t>
            </w:r>
            <w:r>
              <w:rPr>
                <w:rStyle w:val="IndexLink"/>
                <w:rtl w:val="true"/>
              </w:rPr>
              <w:tab/>
            </w:r>
            <w:r>
              <w:rPr>
                <w:rStyle w:val="IndexLink"/>
              </w:rPr>
              <w:t>146</w:t>
            </w:r>
          </w:hyperlink>
        </w:p>
        <w:p>
          <w:pPr>
            <w:pStyle w:val="Contents6"/>
            <w:tabs>
              <w:tab w:val="clear" w:pos="7609"/>
              <w:tab w:val="right" w:pos="9026" w:leader="dot"/>
            </w:tabs>
            <w:rPr/>
          </w:pPr>
          <w:hyperlink w:anchor="__RefHeading___Toc2427031_653776707">
            <w:r>
              <w:rPr>
                <w:webHidden/>
                <w:rStyle w:val="IndexLink"/>
                <w:rtl w:val="true"/>
              </w:rPr>
              <w:t>قدرت</w:t>
            </w:r>
            <w:r>
              <w:rPr>
                <w:rStyle w:val="IndexLink"/>
                <w:rtl w:val="true"/>
              </w:rPr>
              <w:tab/>
            </w:r>
            <w:r>
              <w:rPr>
                <w:rStyle w:val="IndexLink"/>
              </w:rPr>
              <w:t>146</w:t>
            </w:r>
          </w:hyperlink>
        </w:p>
        <w:p>
          <w:pPr>
            <w:pStyle w:val="Contents6"/>
            <w:tabs>
              <w:tab w:val="clear" w:pos="7609"/>
              <w:tab w:val="right" w:pos="9026" w:leader="dot"/>
            </w:tabs>
            <w:rPr/>
          </w:pPr>
          <w:hyperlink w:anchor="__RefHeading___Toc2427033_653776707">
            <w:r>
              <w:rPr>
                <w:webHidden/>
                <w:rStyle w:val="IndexLink"/>
                <w:rtl w:val="true"/>
              </w:rPr>
              <w:t>خاتمه</w:t>
            </w:r>
            <w:r>
              <w:rPr>
                <w:rStyle w:val="IndexLink"/>
                <w:rtl w:val="true"/>
              </w:rPr>
              <w:tab/>
            </w:r>
            <w:r>
              <w:rPr>
                <w:rStyle w:val="IndexLink"/>
              </w:rPr>
              <w:t>146</w:t>
            </w:r>
          </w:hyperlink>
        </w:p>
        <w:p>
          <w:pPr>
            <w:pStyle w:val="Contents6"/>
            <w:tabs>
              <w:tab w:val="clear" w:pos="7609"/>
              <w:tab w:val="right" w:pos="9026" w:leader="dot"/>
            </w:tabs>
            <w:rPr/>
          </w:pPr>
          <w:hyperlink w:anchor="__RefHeading___Toc2427035_653776707">
            <w:r>
              <w:rPr>
                <w:webHidden/>
                <w:rStyle w:val="IndexLink"/>
                <w:rtl w:val="true"/>
              </w:rPr>
              <w:t>اول</w:t>
            </w:r>
            <w:r>
              <w:rPr>
                <w:rStyle w:val="IndexLink"/>
                <w:rtl w:val="true"/>
              </w:rPr>
              <w:t xml:space="preserve">: </w:t>
            </w:r>
            <w:r>
              <w:rPr>
                <w:rStyle w:val="IndexLink"/>
                <w:rtl w:val="true"/>
              </w:rPr>
              <w:t>معناى نفى جرح</w:t>
            </w:r>
            <w:r>
              <w:rPr>
                <w:rStyle w:val="IndexLink"/>
                <w:rtl w:val="true"/>
              </w:rPr>
              <w:tab/>
            </w:r>
            <w:r>
              <w:rPr>
                <w:rStyle w:val="IndexLink"/>
              </w:rPr>
              <w:t>146</w:t>
            </w:r>
          </w:hyperlink>
        </w:p>
        <w:p>
          <w:pPr>
            <w:pStyle w:val="Contents6"/>
            <w:tabs>
              <w:tab w:val="clear" w:pos="7609"/>
              <w:tab w:val="right" w:pos="9026" w:leader="dot"/>
            </w:tabs>
            <w:rPr/>
          </w:pPr>
          <w:hyperlink w:anchor="__RefHeading___Toc2427037_653776707">
            <w:r>
              <w:rPr>
                <w:webHidden/>
                <w:rStyle w:val="IndexLink"/>
                <w:rtl w:val="true"/>
              </w:rPr>
              <w:t>دوم</w:t>
            </w:r>
            <w:r>
              <w:rPr>
                <w:rStyle w:val="IndexLink"/>
                <w:rtl w:val="true"/>
              </w:rPr>
              <w:t xml:space="preserve">: </w:t>
            </w:r>
            <w:r>
              <w:rPr>
                <w:rStyle w:val="IndexLink"/>
                <w:rtl w:val="true"/>
              </w:rPr>
              <w:t>عبادت كسى كه فراموشى دارد</w:t>
            </w:r>
            <w:r>
              <w:rPr>
                <w:rStyle w:val="IndexLink"/>
                <w:rtl w:val="true"/>
              </w:rPr>
              <w:tab/>
            </w:r>
            <w:r>
              <w:rPr>
                <w:rStyle w:val="IndexLink"/>
              </w:rPr>
              <w:t>147</w:t>
            </w:r>
          </w:hyperlink>
        </w:p>
        <w:p>
          <w:pPr>
            <w:pStyle w:val="Contents2"/>
            <w:tabs>
              <w:tab w:val="clear" w:pos="8743"/>
              <w:tab w:val="right" w:pos="9026" w:leader="dot"/>
            </w:tabs>
            <w:rPr/>
          </w:pPr>
          <w:hyperlink w:anchor="__RefHeading___Toc2427039_653776707">
            <w:r>
              <w:rPr>
                <w:webHidden/>
                <w:rStyle w:val="IndexLink"/>
                <w:rtl w:val="true"/>
              </w:rPr>
              <w:t>قسمت دوم</w:t>
            </w:r>
            <w:r>
              <w:rPr>
                <w:rStyle w:val="IndexLink"/>
                <w:rtl w:val="true"/>
              </w:rPr>
              <w:t xml:space="preserve">: </w:t>
            </w:r>
            <w:r>
              <w:rPr>
                <w:rStyle w:val="IndexLink"/>
                <w:rtl w:val="true"/>
              </w:rPr>
              <w:t>معاملات</w:t>
            </w:r>
            <w:r>
              <w:rPr>
                <w:rStyle w:val="IndexLink"/>
                <w:rtl w:val="true"/>
              </w:rPr>
              <w:tab/>
            </w:r>
            <w:r>
              <w:rPr>
                <w:rStyle w:val="IndexLink"/>
              </w:rPr>
              <w:t>148</w:t>
            </w:r>
          </w:hyperlink>
        </w:p>
        <w:p>
          <w:pPr>
            <w:pStyle w:val="Contents3"/>
            <w:tabs>
              <w:tab w:val="clear" w:pos="8459"/>
              <w:tab w:val="right" w:pos="9026" w:leader="dot"/>
            </w:tabs>
            <w:rPr/>
          </w:pPr>
          <w:hyperlink w:anchor="__RefHeading___Toc2427041_653776707">
            <w:r>
              <w:rPr>
                <w:webHidden/>
                <w:rStyle w:val="IndexLink"/>
                <w:rtl w:val="true"/>
              </w:rPr>
              <w:t>احكام نكاح</w:t>
            </w:r>
            <w:r>
              <w:rPr>
                <w:rStyle w:val="IndexLink"/>
                <w:rtl w:val="true"/>
              </w:rPr>
              <w:tab/>
            </w:r>
            <w:r>
              <w:rPr>
                <w:rStyle w:val="IndexLink"/>
              </w:rPr>
              <w:t>148</w:t>
            </w:r>
          </w:hyperlink>
        </w:p>
        <w:p>
          <w:pPr>
            <w:pStyle w:val="Contents4"/>
            <w:tabs>
              <w:tab w:val="clear" w:pos="8176"/>
              <w:tab w:val="right" w:pos="9026" w:leader="dot"/>
            </w:tabs>
            <w:rPr/>
          </w:pPr>
          <w:hyperlink w:anchor="__RefHeading___Toc2427043_65377670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427045_653776707">
            <w:r>
              <w:rPr>
                <w:webHidden/>
                <w:rStyle w:val="IndexLink"/>
                <w:rtl w:val="true"/>
              </w:rPr>
              <w:t>مقدمه</w:t>
            </w:r>
            <w:r>
              <w:rPr>
                <w:rStyle w:val="IndexLink"/>
                <w:rtl w:val="true"/>
              </w:rPr>
              <w:t xml:space="preserve">: </w:t>
            </w:r>
            <w:r>
              <w:rPr>
                <w:rStyle w:val="IndexLink"/>
                <w:rtl w:val="true"/>
              </w:rPr>
              <w:t>حكم آزمايشات پزشكى قبل از ازدواج</w:t>
            </w:r>
            <w:r>
              <w:rPr>
                <w:rStyle w:val="IndexLink"/>
                <w:rtl w:val="true"/>
              </w:rPr>
              <w:tab/>
            </w:r>
            <w:r>
              <w:rPr>
                <w:rStyle w:val="IndexLink"/>
              </w:rPr>
              <w:t>149</w:t>
            </w:r>
          </w:hyperlink>
        </w:p>
        <w:p>
          <w:pPr>
            <w:pStyle w:val="Contents4"/>
            <w:tabs>
              <w:tab w:val="clear" w:pos="8176"/>
              <w:tab w:val="right" w:pos="9026" w:leader="dot"/>
            </w:tabs>
            <w:rPr/>
          </w:pPr>
          <w:hyperlink w:anchor="__RefHeading___Toc2427047_653776707">
            <w:r>
              <w:rPr>
                <w:webHidden/>
                <w:rStyle w:val="IndexLink"/>
                <w:rtl w:val="true"/>
              </w:rPr>
              <w:t>مقصد اول</w:t>
            </w:r>
            <w:r>
              <w:rPr>
                <w:rStyle w:val="IndexLink"/>
                <w:rtl w:val="true"/>
              </w:rPr>
              <w:t xml:space="preserve">: </w:t>
            </w:r>
            <w:r>
              <w:rPr>
                <w:rStyle w:val="IndexLink"/>
                <w:rtl w:val="true"/>
              </w:rPr>
              <w:t>عقد دائم</w:t>
            </w:r>
            <w:r>
              <w:rPr>
                <w:rStyle w:val="IndexLink"/>
                <w:rtl w:val="true"/>
              </w:rPr>
              <w:tab/>
            </w:r>
            <w:r>
              <w:rPr>
                <w:rStyle w:val="IndexLink"/>
              </w:rPr>
              <w:t>152</w:t>
            </w:r>
          </w:hyperlink>
        </w:p>
        <w:p>
          <w:pPr>
            <w:pStyle w:val="Contents5"/>
            <w:tabs>
              <w:tab w:val="clear" w:pos="7892"/>
              <w:tab w:val="right" w:pos="9026" w:leader="dot"/>
            </w:tabs>
            <w:rPr/>
          </w:pPr>
          <w:hyperlink w:anchor="__RefHeading___Toc2427049_653776707">
            <w:r>
              <w:rPr>
                <w:webHidden/>
                <w:rStyle w:val="IndexLink"/>
                <w:rtl w:val="true"/>
              </w:rPr>
              <w:t>فصل اول</w:t>
            </w:r>
            <w:r>
              <w:rPr>
                <w:rStyle w:val="IndexLink"/>
                <w:rtl w:val="true"/>
              </w:rPr>
              <w:t xml:space="preserve">: </w:t>
            </w:r>
            <w:r>
              <w:rPr>
                <w:rStyle w:val="IndexLink"/>
                <w:rtl w:val="true"/>
              </w:rPr>
              <w:t>بعضى از احكام عقد دائم</w:t>
            </w:r>
            <w:r>
              <w:rPr>
                <w:rStyle w:val="IndexLink"/>
                <w:rtl w:val="true"/>
              </w:rPr>
              <w:tab/>
            </w:r>
            <w:r>
              <w:rPr>
                <w:rStyle w:val="IndexLink"/>
              </w:rPr>
              <w:t>152</w:t>
            </w:r>
          </w:hyperlink>
        </w:p>
        <w:p>
          <w:pPr>
            <w:pStyle w:val="Contents6"/>
            <w:tabs>
              <w:tab w:val="clear" w:pos="7609"/>
              <w:tab w:val="right" w:pos="9026" w:leader="dot"/>
            </w:tabs>
            <w:rPr/>
          </w:pPr>
          <w:hyperlink w:anchor="__RefHeading___Toc2427051_653776707">
            <w:r>
              <w:rPr>
                <w:webHidden/>
                <w:rStyle w:val="IndexLink"/>
                <w:rtl w:val="true"/>
              </w:rPr>
              <w:t>مبحث اول</w:t>
            </w:r>
            <w:r>
              <w:rPr>
                <w:rStyle w:val="IndexLink"/>
                <w:rtl w:val="true"/>
              </w:rPr>
              <w:t xml:space="preserve">: </w:t>
            </w:r>
            <w:r>
              <w:rPr>
                <w:rStyle w:val="IndexLink"/>
                <w:rtl w:val="true"/>
              </w:rPr>
              <w:t>ساقط شدن وجوب تمكين</w:t>
            </w:r>
            <w:r>
              <w:rPr>
                <w:rStyle w:val="IndexLink"/>
                <w:rtl w:val="true"/>
              </w:rPr>
              <w:tab/>
            </w:r>
            <w:r>
              <w:rPr>
                <w:rStyle w:val="IndexLink"/>
              </w:rPr>
              <w:t>152</w:t>
            </w:r>
          </w:hyperlink>
        </w:p>
        <w:p>
          <w:pPr>
            <w:pStyle w:val="Contents6"/>
            <w:tabs>
              <w:tab w:val="clear" w:pos="7609"/>
              <w:tab w:val="right" w:pos="9026" w:leader="dot"/>
            </w:tabs>
            <w:rPr/>
          </w:pPr>
          <w:hyperlink w:anchor="__RefHeading___Toc2427053_653776707">
            <w:r>
              <w:rPr>
                <w:webHidden/>
                <w:rStyle w:val="IndexLink"/>
                <w:rtl w:val="true"/>
              </w:rPr>
              <w:t>مبحث دوم</w:t>
            </w:r>
            <w:r>
              <w:rPr>
                <w:rStyle w:val="IndexLink"/>
                <w:rtl w:val="true"/>
              </w:rPr>
              <w:t xml:space="preserve">: </w:t>
            </w:r>
            <w:r>
              <w:rPr>
                <w:rStyle w:val="IndexLink"/>
                <w:rtl w:val="true"/>
              </w:rPr>
              <w:t>احكام استمتائات</w:t>
            </w:r>
            <w:r>
              <w:rPr>
                <w:rStyle w:val="IndexLink"/>
                <w:rtl w:val="true"/>
              </w:rPr>
              <w:tab/>
            </w:r>
            <w:r>
              <w:rPr>
                <w:rStyle w:val="IndexLink"/>
              </w:rPr>
              <w:t>154</w:t>
            </w:r>
          </w:hyperlink>
        </w:p>
        <w:p>
          <w:pPr>
            <w:pStyle w:val="Contents6"/>
            <w:tabs>
              <w:tab w:val="clear" w:pos="7609"/>
              <w:tab w:val="right" w:pos="9026" w:leader="dot"/>
            </w:tabs>
            <w:rPr/>
          </w:pPr>
          <w:hyperlink w:anchor="__RefHeading___Toc2427055_653776707">
            <w:r>
              <w:rPr>
                <w:webHidden/>
                <w:rStyle w:val="IndexLink"/>
                <w:rtl w:val="true"/>
              </w:rPr>
              <w:t>مبحث سوم</w:t>
            </w:r>
            <w:r>
              <w:rPr>
                <w:rStyle w:val="IndexLink"/>
                <w:rtl w:val="true"/>
              </w:rPr>
              <w:t xml:space="preserve">: </w:t>
            </w:r>
            <w:r>
              <w:rPr>
                <w:rStyle w:val="IndexLink"/>
                <w:rtl w:val="true"/>
              </w:rPr>
              <w:t>احكام تعدد زوجات</w:t>
            </w:r>
            <w:r>
              <w:rPr>
                <w:rStyle w:val="IndexLink"/>
                <w:rtl w:val="true"/>
              </w:rPr>
              <w:tab/>
            </w:r>
            <w:r>
              <w:rPr>
                <w:rStyle w:val="IndexLink"/>
              </w:rPr>
              <w:t>155</w:t>
            </w:r>
          </w:hyperlink>
        </w:p>
        <w:p>
          <w:pPr>
            <w:pStyle w:val="Contents6"/>
            <w:tabs>
              <w:tab w:val="clear" w:pos="7609"/>
              <w:tab w:val="right" w:pos="9026" w:leader="dot"/>
            </w:tabs>
            <w:rPr/>
          </w:pPr>
          <w:hyperlink w:anchor="__RefHeading___Toc2427057_653776707">
            <w:r>
              <w:rPr>
                <w:webHidden/>
                <w:rStyle w:val="IndexLink"/>
                <w:rtl w:val="true"/>
              </w:rPr>
              <w:t>مبحث چهارم</w:t>
            </w:r>
            <w:r>
              <w:rPr>
                <w:rStyle w:val="IndexLink"/>
                <w:rtl w:val="true"/>
              </w:rPr>
              <w:t xml:space="preserve">: </w:t>
            </w:r>
            <w:r>
              <w:rPr>
                <w:rStyle w:val="IndexLink"/>
                <w:rtl w:val="true"/>
              </w:rPr>
              <w:t>بعضى از احكام نفقه</w:t>
            </w:r>
            <w:r>
              <w:rPr>
                <w:rStyle w:val="IndexLink"/>
                <w:rtl w:val="true"/>
              </w:rPr>
              <w:tab/>
            </w:r>
            <w:r>
              <w:rPr>
                <w:rStyle w:val="IndexLink"/>
              </w:rPr>
              <w:t>155</w:t>
            </w:r>
          </w:hyperlink>
        </w:p>
        <w:p>
          <w:pPr>
            <w:pStyle w:val="Contents6"/>
            <w:tabs>
              <w:tab w:val="clear" w:pos="7609"/>
              <w:tab w:val="right" w:pos="9026" w:leader="dot"/>
            </w:tabs>
            <w:rPr/>
          </w:pPr>
          <w:hyperlink w:anchor="__RefHeading___Toc2427059_653776707">
            <w:r>
              <w:rPr>
                <w:webHidden/>
                <w:rStyle w:val="IndexLink"/>
                <w:rtl w:val="true"/>
              </w:rPr>
              <w:t>مبحث پنجم</w:t>
            </w:r>
            <w:r>
              <w:rPr>
                <w:rStyle w:val="IndexLink"/>
                <w:rtl w:val="true"/>
              </w:rPr>
              <w:t xml:space="preserve">: </w:t>
            </w:r>
            <w:r>
              <w:rPr>
                <w:rStyle w:val="IndexLink"/>
                <w:rtl w:val="true"/>
              </w:rPr>
              <w:t>كارهاى همسر در خانه</w:t>
            </w:r>
            <w:r>
              <w:rPr>
                <w:rStyle w:val="IndexLink"/>
                <w:rtl w:val="true"/>
              </w:rPr>
              <w:tab/>
            </w:r>
            <w:r>
              <w:rPr>
                <w:rStyle w:val="IndexLink"/>
              </w:rPr>
              <w:t>156</w:t>
            </w:r>
          </w:hyperlink>
        </w:p>
        <w:p>
          <w:pPr>
            <w:pStyle w:val="Contents6"/>
            <w:tabs>
              <w:tab w:val="clear" w:pos="7609"/>
              <w:tab w:val="right" w:pos="9026" w:leader="dot"/>
            </w:tabs>
            <w:rPr/>
          </w:pPr>
          <w:hyperlink w:anchor="__RefHeading___Toc2427061_653776707">
            <w:r>
              <w:rPr>
                <w:webHidden/>
                <w:rStyle w:val="IndexLink"/>
                <w:rtl w:val="true"/>
              </w:rPr>
              <w:t>مبحث ششم</w:t>
            </w:r>
            <w:r>
              <w:rPr>
                <w:rStyle w:val="IndexLink"/>
                <w:rtl w:val="true"/>
              </w:rPr>
              <w:t xml:space="preserve">: </w:t>
            </w:r>
            <w:r>
              <w:rPr>
                <w:rStyle w:val="IndexLink"/>
                <w:rtl w:val="true"/>
              </w:rPr>
              <w:t>حكم ازدواج با دو خواهر به هم چسبيده</w:t>
            </w:r>
            <w:r>
              <w:rPr>
                <w:rStyle w:val="IndexLink"/>
                <w:rtl w:val="true"/>
              </w:rPr>
              <w:tab/>
            </w:r>
            <w:r>
              <w:rPr>
                <w:rStyle w:val="IndexLink"/>
              </w:rPr>
              <w:t>157</w:t>
            </w:r>
          </w:hyperlink>
        </w:p>
        <w:p>
          <w:pPr>
            <w:pStyle w:val="Contents5"/>
            <w:tabs>
              <w:tab w:val="clear" w:pos="7892"/>
              <w:tab w:val="right" w:pos="9026" w:leader="dot"/>
            </w:tabs>
            <w:rPr/>
          </w:pPr>
          <w:hyperlink w:anchor="__RefHeading___Toc2427063_653776707">
            <w:r>
              <w:rPr>
                <w:webHidden/>
                <w:rStyle w:val="IndexLink"/>
                <w:rtl w:val="true"/>
              </w:rPr>
              <w:t>فصل دوم</w:t>
            </w:r>
            <w:r>
              <w:rPr>
                <w:rStyle w:val="IndexLink"/>
                <w:rtl w:val="true"/>
              </w:rPr>
              <w:t xml:space="preserve">: </w:t>
            </w:r>
            <w:r>
              <w:rPr>
                <w:rStyle w:val="IndexLink"/>
                <w:rtl w:val="true"/>
              </w:rPr>
              <w:t>عيب‌هايى كه موجب خيار فسخ عقد در ازدواج مى‌شود</w:t>
            </w:r>
            <w:r>
              <w:rPr>
                <w:rStyle w:val="IndexLink"/>
                <w:rtl w:val="true"/>
              </w:rPr>
              <w:tab/>
            </w:r>
            <w:r>
              <w:rPr>
                <w:rStyle w:val="IndexLink"/>
              </w:rPr>
              <w:t>157</w:t>
            </w:r>
          </w:hyperlink>
        </w:p>
        <w:p>
          <w:pPr>
            <w:pStyle w:val="Contents6"/>
            <w:tabs>
              <w:tab w:val="clear" w:pos="7609"/>
              <w:tab w:val="right" w:pos="9026" w:leader="dot"/>
            </w:tabs>
            <w:rPr/>
          </w:pPr>
          <w:hyperlink w:anchor="__RefHeading___Toc2427065_653776707">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2427067_653776707">
            <w:r>
              <w:rPr>
                <w:webHidden/>
                <w:rStyle w:val="IndexLink"/>
                <w:rtl w:val="true"/>
              </w:rPr>
              <w:t>عيوب ديگر</w:t>
            </w:r>
            <w:r>
              <w:rPr>
                <w:rStyle w:val="IndexLink"/>
                <w:rtl w:val="true"/>
              </w:rPr>
              <w:tab/>
            </w:r>
            <w:r>
              <w:rPr>
                <w:rStyle w:val="IndexLink"/>
              </w:rPr>
              <w:t>160</w:t>
            </w:r>
          </w:hyperlink>
        </w:p>
        <w:p>
          <w:pPr>
            <w:pStyle w:val="Contents4"/>
            <w:tabs>
              <w:tab w:val="clear" w:pos="8176"/>
              <w:tab w:val="right" w:pos="9026" w:leader="dot"/>
            </w:tabs>
            <w:rPr/>
          </w:pPr>
          <w:hyperlink w:anchor="__RefHeading___Toc2427069_653776707">
            <w:r>
              <w:rPr>
                <w:webHidden/>
                <w:rStyle w:val="IndexLink"/>
                <w:rtl w:val="true"/>
              </w:rPr>
              <w:t>مقصد دوم</w:t>
            </w:r>
            <w:r>
              <w:rPr>
                <w:rStyle w:val="IndexLink"/>
                <w:rtl w:val="true"/>
              </w:rPr>
              <w:t xml:space="preserve">: </w:t>
            </w:r>
            <w:r>
              <w:rPr>
                <w:rStyle w:val="IndexLink"/>
                <w:rtl w:val="true"/>
              </w:rPr>
              <w:t>عقد منقطع و ازدواج موقت</w:t>
            </w:r>
            <w:r>
              <w:rPr>
                <w:rStyle w:val="IndexLink"/>
                <w:rtl w:val="true"/>
              </w:rPr>
              <w:tab/>
            </w:r>
            <w:r>
              <w:rPr>
                <w:rStyle w:val="IndexLink"/>
              </w:rPr>
              <w:t>162</w:t>
            </w:r>
          </w:hyperlink>
        </w:p>
        <w:p>
          <w:pPr>
            <w:pStyle w:val="Contents5"/>
            <w:tabs>
              <w:tab w:val="clear" w:pos="7892"/>
              <w:tab w:val="right" w:pos="9026" w:leader="dot"/>
            </w:tabs>
            <w:rPr/>
          </w:pPr>
          <w:hyperlink w:anchor="__RefHeading___Toc2427071_653776707">
            <w:r>
              <w:rPr>
                <w:webHidden/>
                <w:rStyle w:val="IndexLink"/>
                <w:rtl w:val="true"/>
              </w:rPr>
              <w:t>فصل اوّل</w:t>
            </w:r>
            <w:r>
              <w:rPr>
                <w:rStyle w:val="IndexLink"/>
                <w:rtl w:val="true"/>
              </w:rPr>
              <w:t xml:space="preserve">: </w:t>
            </w:r>
            <w:r>
              <w:rPr>
                <w:rStyle w:val="IndexLink"/>
                <w:rtl w:val="true"/>
              </w:rPr>
              <w:t>حكم عقد موقت</w:t>
            </w:r>
            <w:r>
              <w:rPr>
                <w:rStyle w:val="IndexLink"/>
                <w:rtl w:val="true"/>
              </w:rPr>
              <w:tab/>
            </w:r>
            <w:r>
              <w:rPr>
                <w:rStyle w:val="IndexLink"/>
              </w:rPr>
              <w:t>162</w:t>
            </w:r>
          </w:hyperlink>
        </w:p>
        <w:p>
          <w:pPr>
            <w:pStyle w:val="Contents5"/>
            <w:tabs>
              <w:tab w:val="clear" w:pos="7892"/>
              <w:tab w:val="right" w:pos="9026" w:leader="dot"/>
            </w:tabs>
            <w:rPr/>
          </w:pPr>
          <w:hyperlink w:anchor="__RefHeading___Toc2427073_653776707">
            <w:r>
              <w:rPr>
                <w:webHidden/>
                <w:rStyle w:val="IndexLink"/>
                <w:rtl w:val="true"/>
              </w:rPr>
              <w:t>فصل دوم</w:t>
            </w:r>
            <w:r>
              <w:rPr>
                <w:rStyle w:val="IndexLink"/>
                <w:rtl w:val="true"/>
              </w:rPr>
              <w:t xml:space="preserve">: </w:t>
            </w:r>
            <w:r>
              <w:rPr>
                <w:rStyle w:val="IndexLink"/>
                <w:rtl w:val="true"/>
              </w:rPr>
              <w:t>اذن پدر در عقد بر باكره</w:t>
            </w:r>
            <w:r>
              <w:rPr>
                <w:rStyle w:val="IndexLink"/>
                <w:rtl w:val="true"/>
              </w:rPr>
              <w:tab/>
            </w:r>
            <w:r>
              <w:rPr>
                <w:rStyle w:val="IndexLink"/>
              </w:rPr>
              <w:t>163</w:t>
            </w:r>
          </w:hyperlink>
        </w:p>
        <w:p>
          <w:pPr>
            <w:pStyle w:val="Contents6"/>
            <w:tabs>
              <w:tab w:val="clear" w:pos="7609"/>
              <w:tab w:val="right" w:pos="9026" w:leader="dot"/>
            </w:tabs>
            <w:rPr/>
          </w:pPr>
          <w:hyperlink w:anchor="__RefHeading___Toc2427075_65377670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2427077_653776707">
            <w:r>
              <w:rPr>
                <w:webHidden/>
                <w:rStyle w:val="IndexLink"/>
                <w:rtl w:val="true"/>
              </w:rPr>
              <w:t>خاتمه</w:t>
            </w:r>
            <w:r>
              <w:rPr>
                <w:rStyle w:val="IndexLink"/>
                <w:rtl w:val="true"/>
              </w:rPr>
              <w:t xml:space="preserve">: </w:t>
            </w:r>
            <w:r>
              <w:rPr>
                <w:rStyle w:val="IndexLink"/>
                <w:rtl w:val="true"/>
              </w:rPr>
              <w:t>مسايل متفرقه‌اى در ازدواج</w:t>
            </w:r>
            <w:r>
              <w:rPr>
                <w:rStyle w:val="IndexLink"/>
                <w:rtl w:val="true"/>
              </w:rPr>
              <w:tab/>
            </w:r>
            <w:r>
              <w:rPr>
                <w:rStyle w:val="IndexLink"/>
              </w:rPr>
              <w:t>164</w:t>
            </w:r>
          </w:hyperlink>
        </w:p>
        <w:p>
          <w:pPr>
            <w:pStyle w:val="Contents6"/>
            <w:tabs>
              <w:tab w:val="clear" w:pos="7609"/>
              <w:tab w:val="right" w:pos="9026" w:leader="dot"/>
            </w:tabs>
            <w:rPr/>
          </w:pPr>
          <w:hyperlink w:anchor="__RefHeading___Toc2427079_653776707">
            <w:r>
              <w:rPr>
                <w:webHidden/>
                <w:rStyle w:val="IndexLink"/>
              </w:rPr>
              <w:t>1</w:t>
            </w:r>
            <w:r>
              <w:rPr>
                <w:rStyle w:val="IndexLink"/>
                <w:rtl w:val="true"/>
              </w:rPr>
              <w:t xml:space="preserve"> - </w:t>
            </w:r>
            <w:r>
              <w:rPr>
                <w:rStyle w:val="IndexLink"/>
                <w:rtl w:val="true"/>
              </w:rPr>
              <w:t>تعريف شخص خنثى</w:t>
            </w:r>
            <w:r>
              <w:rPr>
                <w:rStyle w:val="IndexLink"/>
                <w:rtl w:val="true"/>
              </w:rPr>
              <w:tab/>
            </w:r>
            <w:r>
              <w:rPr>
                <w:rStyle w:val="IndexLink"/>
              </w:rPr>
              <w:t>164</w:t>
            </w:r>
          </w:hyperlink>
        </w:p>
        <w:p>
          <w:pPr>
            <w:pStyle w:val="Contents6"/>
            <w:tabs>
              <w:tab w:val="clear" w:pos="7609"/>
              <w:tab w:val="right" w:pos="9026" w:leader="dot"/>
            </w:tabs>
            <w:rPr/>
          </w:pPr>
          <w:hyperlink w:anchor="__RefHeading___Toc2427081_653776707">
            <w:r>
              <w:rPr>
                <w:webHidden/>
                <w:rStyle w:val="IndexLink"/>
              </w:rPr>
              <w:t>2</w:t>
            </w:r>
            <w:r>
              <w:rPr>
                <w:rStyle w:val="IndexLink"/>
                <w:rtl w:val="true"/>
              </w:rPr>
              <w:t xml:space="preserve"> - </w:t>
            </w:r>
            <w:r>
              <w:rPr>
                <w:rStyle w:val="IndexLink"/>
                <w:rtl w:val="true"/>
              </w:rPr>
              <w:t>خواهرى كه به وسيله‌ى شير خوردن محرم مى‌شود</w:t>
            </w:r>
            <w:r>
              <w:rPr>
                <w:rStyle w:val="IndexLink"/>
                <w:rtl w:val="true"/>
              </w:rPr>
              <w:tab/>
            </w:r>
            <w:r>
              <w:rPr>
                <w:rStyle w:val="IndexLink"/>
              </w:rPr>
              <w:t>165</w:t>
            </w:r>
          </w:hyperlink>
        </w:p>
        <w:p>
          <w:pPr>
            <w:pStyle w:val="Contents3"/>
            <w:tabs>
              <w:tab w:val="clear" w:pos="8459"/>
              <w:tab w:val="right" w:pos="9026" w:leader="dot"/>
            </w:tabs>
            <w:rPr/>
          </w:pPr>
          <w:hyperlink w:anchor="__RefHeading___Toc2427083_653776707">
            <w:r>
              <w:rPr>
                <w:webHidden/>
                <w:rStyle w:val="IndexLink"/>
                <w:rtl w:val="true"/>
              </w:rPr>
              <w:t>احكام طلاق</w:t>
            </w:r>
            <w:r>
              <w:rPr>
                <w:rStyle w:val="IndexLink"/>
                <w:rtl w:val="true"/>
              </w:rPr>
              <w:tab/>
            </w:r>
            <w:r>
              <w:rPr>
                <w:rStyle w:val="IndexLink"/>
              </w:rPr>
              <w:t>166</w:t>
            </w:r>
          </w:hyperlink>
        </w:p>
        <w:p>
          <w:pPr>
            <w:pStyle w:val="Contents4"/>
            <w:tabs>
              <w:tab w:val="clear" w:pos="8176"/>
              <w:tab w:val="right" w:pos="9026" w:leader="dot"/>
            </w:tabs>
            <w:rPr/>
          </w:pPr>
          <w:hyperlink w:anchor="__RefHeading___Toc2427085_65377670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427087_653776707">
            <w:r>
              <w:rPr>
                <w:webHidden/>
                <w:rStyle w:val="IndexLink"/>
                <w:rtl w:val="true"/>
              </w:rPr>
              <w:t>فصل اول</w:t>
            </w:r>
            <w:r>
              <w:rPr>
                <w:rStyle w:val="IndexLink"/>
                <w:rtl w:val="true"/>
              </w:rPr>
              <w:t xml:space="preserve">: </w:t>
            </w:r>
            <w:r>
              <w:rPr>
                <w:rStyle w:val="IndexLink"/>
                <w:rtl w:val="true"/>
              </w:rPr>
              <w:t>عدّه</w:t>
            </w:r>
            <w:r>
              <w:rPr>
                <w:rStyle w:val="IndexLink"/>
                <w:rtl w:val="true"/>
              </w:rPr>
              <w:tab/>
            </w:r>
            <w:r>
              <w:rPr>
                <w:rStyle w:val="IndexLink"/>
              </w:rPr>
              <w:t>167</w:t>
            </w:r>
          </w:hyperlink>
        </w:p>
        <w:p>
          <w:pPr>
            <w:pStyle w:val="Contents4"/>
            <w:tabs>
              <w:tab w:val="clear" w:pos="8176"/>
              <w:tab w:val="right" w:pos="9026" w:leader="dot"/>
            </w:tabs>
            <w:rPr/>
          </w:pPr>
          <w:hyperlink w:anchor="__RefHeading___Toc2427089_653776707">
            <w:r>
              <w:rPr>
                <w:webHidden/>
                <w:rStyle w:val="IndexLink"/>
                <w:rtl w:val="true"/>
              </w:rPr>
              <w:t>فصل دوم</w:t>
            </w:r>
            <w:r>
              <w:rPr>
                <w:rStyle w:val="IndexLink"/>
                <w:rtl w:val="true"/>
              </w:rPr>
              <w:t xml:space="preserve">: </w:t>
            </w:r>
            <w:r>
              <w:rPr>
                <w:rStyle w:val="IndexLink"/>
                <w:rtl w:val="true"/>
              </w:rPr>
              <w:t>وكالت در طلاق</w:t>
            </w:r>
            <w:r>
              <w:rPr>
                <w:rStyle w:val="IndexLink"/>
                <w:rtl w:val="true"/>
              </w:rPr>
              <w:tab/>
            </w:r>
            <w:r>
              <w:rPr>
                <w:rStyle w:val="IndexLink"/>
              </w:rPr>
              <w:t>168</w:t>
            </w:r>
          </w:hyperlink>
        </w:p>
        <w:p>
          <w:pPr>
            <w:pStyle w:val="Contents3"/>
            <w:tabs>
              <w:tab w:val="clear" w:pos="8459"/>
              <w:tab w:val="right" w:pos="9026" w:leader="dot"/>
            </w:tabs>
            <w:rPr/>
          </w:pPr>
          <w:hyperlink w:anchor="__RefHeading___Toc2427091_653776707">
            <w:r>
              <w:rPr>
                <w:webHidden/>
                <w:rStyle w:val="IndexLink"/>
                <w:rtl w:val="true"/>
              </w:rPr>
              <w:t>احكام وكالت</w:t>
            </w:r>
            <w:r>
              <w:rPr>
                <w:rStyle w:val="IndexLink"/>
                <w:rtl w:val="true"/>
              </w:rPr>
              <w:tab/>
            </w:r>
            <w:r>
              <w:rPr>
                <w:rStyle w:val="IndexLink"/>
              </w:rPr>
              <w:t>170</w:t>
            </w:r>
          </w:hyperlink>
        </w:p>
        <w:p>
          <w:pPr>
            <w:pStyle w:val="Contents4"/>
            <w:tabs>
              <w:tab w:val="clear" w:pos="8176"/>
              <w:tab w:val="right" w:pos="9026" w:leader="dot"/>
            </w:tabs>
            <w:rPr/>
          </w:pPr>
          <w:hyperlink w:anchor="__RefHeading___Toc2427093_65377670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427095_653776707">
            <w:r>
              <w:rPr>
                <w:webHidden/>
                <w:rStyle w:val="IndexLink"/>
                <w:rtl w:val="true"/>
              </w:rPr>
              <w:t>(</w:t>
            </w:r>
            <w:r>
              <w:rPr>
                <w:rStyle w:val="IndexLink"/>
                <w:rtl w:val="true"/>
              </w:rPr>
              <w:t>دو مسئله</w:t>
            </w:r>
            <w:r>
              <w:rPr>
                <w:rStyle w:val="IndexLink"/>
                <w:rtl w:val="true"/>
              </w:rPr>
              <w:t>)</w:t>
              <w:tab/>
            </w:r>
            <w:r>
              <w:rPr>
                <w:rStyle w:val="IndexLink"/>
              </w:rPr>
              <w:t>171</w:t>
            </w:r>
          </w:hyperlink>
        </w:p>
        <w:p>
          <w:pPr>
            <w:pStyle w:val="Contents3"/>
            <w:tabs>
              <w:tab w:val="clear" w:pos="8459"/>
              <w:tab w:val="right" w:pos="9026" w:leader="dot"/>
            </w:tabs>
            <w:rPr/>
          </w:pPr>
          <w:hyperlink w:anchor="__RefHeading___Toc2427097_653776707">
            <w:r>
              <w:rPr>
                <w:webHidden/>
                <w:rStyle w:val="IndexLink"/>
                <w:rtl w:val="true"/>
              </w:rPr>
              <w:t>احكام وصيت</w:t>
            </w:r>
            <w:r>
              <w:rPr>
                <w:rStyle w:val="IndexLink"/>
                <w:rtl w:val="true"/>
              </w:rPr>
              <w:tab/>
            </w:r>
            <w:r>
              <w:rPr>
                <w:rStyle w:val="IndexLink"/>
              </w:rPr>
              <w:t>173</w:t>
            </w:r>
          </w:hyperlink>
        </w:p>
        <w:p>
          <w:pPr>
            <w:pStyle w:val="Contents4"/>
            <w:tabs>
              <w:tab w:val="clear" w:pos="8176"/>
              <w:tab w:val="right" w:pos="9026" w:leader="dot"/>
            </w:tabs>
            <w:rPr/>
          </w:pPr>
          <w:hyperlink w:anchor="__RefHeading___Toc2427099_653776707">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427101_653776707">
            <w:r>
              <w:rPr>
                <w:webHidden/>
                <w:rStyle w:val="IndexLink"/>
                <w:rtl w:val="true"/>
              </w:rPr>
              <w:t>فصل اول</w:t>
            </w:r>
            <w:r>
              <w:rPr>
                <w:rStyle w:val="IndexLink"/>
                <w:rtl w:val="true"/>
              </w:rPr>
              <w:t xml:space="preserve">: </w:t>
            </w:r>
            <w:r>
              <w:rPr>
                <w:rStyle w:val="IndexLink"/>
                <w:rtl w:val="true"/>
              </w:rPr>
              <w:t>در وصيت‌هاى منجّز مريض</w:t>
            </w:r>
            <w:r>
              <w:rPr>
                <w:rStyle w:val="IndexLink"/>
                <w:rtl w:val="true"/>
              </w:rPr>
              <w:tab/>
            </w:r>
            <w:r>
              <w:rPr>
                <w:rStyle w:val="IndexLink"/>
              </w:rPr>
              <w:t>174</w:t>
            </w:r>
          </w:hyperlink>
        </w:p>
        <w:p>
          <w:pPr>
            <w:pStyle w:val="Contents4"/>
            <w:tabs>
              <w:tab w:val="clear" w:pos="8176"/>
              <w:tab w:val="right" w:pos="9026" w:leader="dot"/>
            </w:tabs>
            <w:rPr/>
          </w:pPr>
          <w:hyperlink w:anchor="__RefHeading___Toc2427103_653776707">
            <w:r>
              <w:rPr>
                <w:webHidden/>
                <w:rStyle w:val="IndexLink"/>
                <w:rtl w:val="true"/>
              </w:rPr>
              <w:t>فصل دوم</w:t>
            </w:r>
            <w:r>
              <w:rPr>
                <w:rStyle w:val="IndexLink"/>
                <w:rtl w:val="true"/>
              </w:rPr>
              <w:t xml:space="preserve">: </w:t>
            </w:r>
            <w:r>
              <w:rPr>
                <w:rStyle w:val="IndexLink"/>
                <w:rtl w:val="true"/>
              </w:rPr>
              <w:t>در ضمان اموال مريض</w:t>
            </w:r>
            <w:r>
              <w:rPr>
                <w:rStyle w:val="IndexLink"/>
                <w:rtl w:val="true"/>
              </w:rPr>
              <w:tab/>
            </w:r>
            <w:r>
              <w:rPr>
                <w:rStyle w:val="IndexLink"/>
              </w:rPr>
              <w:t>176</w:t>
            </w:r>
          </w:hyperlink>
        </w:p>
        <w:p>
          <w:pPr>
            <w:pStyle w:val="Contents3"/>
            <w:tabs>
              <w:tab w:val="clear" w:pos="8459"/>
              <w:tab w:val="right" w:pos="9026" w:leader="dot"/>
            </w:tabs>
            <w:rPr/>
          </w:pPr>
          <w:hyperlink w:anchor="__RefHeading___Toc2427105_653776707">
            <w:r>
              <w:rPr>
                <w:webHidden/>
                <w:rStyle w:val="IndexLink"/>
                <w:rtl w:val="true"/>
              </w:rPr>
              <w:t>احكام هديه و نذر و عهد</w:t>
            </w:r>
            <w:r>
              <w:rPr>
                <w:rStyle w:val="IndexLink"/>
                <w:rtl w:val="true"/>
              </w:rPr>
              <w:tab/>
            </w:r>
            <w:r>
              <w:rPr>
                <w:rStyle w:val="IndexLink"/>
              </w:rPr>
              <w:t>179</w:t>
            </w:r>
          </w:hyperlink>
        </w:p>
        <w:p>
          <w:pPr>
            <w:pStyle w:val="Contents3"/>
            <w:tabs>
              <w:tab w:val="clear" w:pos="8459"/>
              <w:tab w:val="right" w:pos="9026" w:leader="dot"/>
            </w:tabs>
            <w:rPr/>
          </w:pPr>
          <w:hyperlink w:anchor="__RefHeading___Toc2427107_653776707">
            <w:r>
              <w:rPr>
                <w:webHidden/>
                <w:rStyle w:val="IndexLink"/>
                <w:rtl w:val="true"/>
              </w:rPr>
              <w:t>احكام حدود و ديات و كفارات</w:t>
            </w:r>
            <w:r>
              <w:rPr>
                <w:rStyle w:val="IndexLink"/>
                <w:rtl w:val="true"/>
              </w:rPr>
              <w:tab/>
            </w:r>
            <w:r>
              <w:rPr>
                <w:rStyle w:val="IndexLink"/>
              </w:rPr>
              <w:t>183</w:t>
            </w:r>
          </w:hyperlink>
        </w:p>
        <w:p>
          <w:pPr>
            <w:pStyle w:val="Contents4"/>
            <w:tabs>
              <w:tab w:val="clear" w:pos="8176"/>
              <w:tab w:val="right" w:pos="9026" w:leader="dot"/>
            </w:tabs>
            <w:rPr/>
          </w:pPr>
          <w:hyperlink w:anchor="__RefHeading___Toc2427109_65377670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427111_653776707">
            <w:r>
              <w:rPr>
                <w:webHidden/>
                <w:rStyle w:val="IndexLink"/>
                <w:rtl w:val="true"/>
              </w:rPr>
              <w:t>فصل اول</w:t>
            </w:r>
            <w:r>
              <w:rPr>
                <w:rStyle w:val="IndexLink"/>
                <w:rtl w:val="true"/>
              </w:rPr>
              <w:t xml:space="preserve">: </w:t>
            </w:r>
            <w:r>
              <w:rPr>
                <w:rStyle w:val="IndexLink"/>
                <w:rtl w:val="true"/>
              </w:rPr>
              <w:t>ارزش شرعى آزمايش‌هاى پزشكى</w:t>
            </w:r>
            <w:r>
              <w:rPr>
                <w:rStyle w:val="IndexLink"/>
                <w:rtl w:val="true"/>
              </w:rPr>
              <w:tab/>
            </w:r>
            <w:r>
              <w:rPr>
                <w:rStyle w:val="IndexLink"/>
              </w:rPr>
              <w:t>184</w:t>
            </w:r>
          </w:hyperlink>
        </w:p>
        <w:p>
          <w:pPr>
            <w:pStyle w:val="Contents4"/>
            <w:tabs>
              <w:tab w:val="clear" w:pos="8176"/>
              <w:tab w:val="right" w:pos="9026" w:leader="dot"/>
            </w:tabs>
            <w:rPr/>
          </w:pPr>
          <w:hyperlink w:anchor="__RefHeading___Toc2427113_653776707">
            <w:r>
              <w:rPr>
                <w:webHidden/>
                <w:rStyle w:val="IndexLink"/>
                <w:rtl w:val="true"/>
              </w:rPr>
              <w:t>فصل دوم</w:t>
            </w:r>
            <w:r>
              <w:rPr>
                <w:rStyle w:val="IndexLink"/>
                <w:rtl w:val="true"/>
              </w:rPr>
              <w:t xml:space="preserve">: </w:t>
            </w:r>
            <w:r>
              <w:rPr>
                <w:rStyle w:val="IndexLink"/>
                <w:rtl w:val="true"/>
              </w:rPr>
              <w:t>اشتباهات پزشكان</w:t>
            </w:r>
            <w:r>
              <w:rPr>
                <w:rStyle w:val="IndexLink"/>
                <w:rtl w:val="true"/>
              </w:rPr>
              <w:tab/>
            </w:r>
            <w:r>
              <w:rPr>
                <w:rStyle w:val="IndexLink"/>
              </w:rPr>
              <w:t>185</w:t>
            </w:r>
          </w:hyperlink>
        </w:p>
        <w:p>
          <w:pPr>
            <w:pStyle w:val="Contents5"/>
            <w:tabs>
              <w:tab w:val="clear" w:pos="7892"/>
              <w:tab w:val="right" w:pos="9026" w:leader="dot"/>
            </w:tabs>
            <w:rPr/>
          </w:pPr>
          <w:hyperlink w:anchor="__RefHeading___Toc2427115_653776707">
            <w:r>
              <w:rPr>
                <w:webHidden/>
                <w:rStyle w:val="IndexLink"/>
                <w:rtl w:val="true"/>
              </w:rPr>
              <w:t>مبحث اول</w:t>
            </w:r>
            <w:r>
              <w:rPr>
                <w:rStyle w:val="IndexLink"/>
                <w:rtl w:val="true"/>
              </w:rPr>
              <w:t xml:space="preserve">: </w:t>
            </w:r>
            <w:r>
              <w:rPr>
                <w:rStyle w:val="IndexLink"/>
                <w:rtl w:val="true"/>
              </w:rPr>
              <w:t>اشتباهى كه منجر به قتل مى‌شود</w:t>
            </w:r>
            <w:r>
              <w:rPr>
                <w:rStyle w:val="IndexLink"/>
                <w:rtl w:val="true"/>
              </w:rPr>
              <w:tab/>
            </w:r>
            <w:r>
              <w:rPr>
                <w:rStyle w:val="IndexLink"/>
              </w:rPr>
              <w:t>185</w:t>
            </w:r>
          </w:hyperlink>
        </w:p>
        <w:p>
          <w:pPr>
            <w:pStyle w:val="Contents5"/>
            <w:tabs>
              <w:tab w:val="clear" w:pos="7892"/>
              <w:tab w:val="right" w:pos="9026" w:leader="dot"/>
            </w:tabs>
            <w:rPr/>
          </w:pPr>
          <w:hyperlink w:anchor="__RefHeading___Toc2427117_653776707">
            <w:r>
              <w:rPr>
                <w:webHidden/>
                <w:rStyle w:val="IndexLink"/>
                <w:rtl w:val="true"/>
              </w:rPr>
              <w:t>مبحث دوم</w:t>
            </w:r>
            <w:r>
              <w:rPr>
                <w:rStyle w:val="IndexLink"/>
                <w:rtl w:val="true"/>
              </w:rPr>
              <w:t xml:space="preserve">: </w:t>
            </w:r>
            <w:r>
              <w:rPr>
                <w:rStyle w:val="IndexLink"/>
                <w:rtl w:val="true"/>
              </w:rPr>
              <w:t>احكام ديات و كفارات</w:t>
            </w:r>
            <w:r>
              <w:rPr>
                <w:rStyle w:val="IndexLink"/>
                <w:rtl w:val="true"/>
              </w:rPr>
              <w:tab/>
            </w:r>
            <w:r>
              <w:rPr>
                <w:rStyle w:val="IndexLink"/>
              </w:rPr>
              <w:t>188</w:t>
            </w:r>
          </w:hyperlink>
        </w:p>
        <w:p>
          <w:pPr>
            <w:pStyle w:val="Contents6"/>
            <w:tabs>
              <w:tab w:val="clear" w:pos="7609"/>
              <w:tab w:val="right" w:pos="9026" w:leader="dot"/>
            </w:tabs>
            <w:rPr/>
          </w:pPr>
          <w:hyperlink w:anchor="__RefHeading___Toc2427119_65377670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427121_653776707">
            <w:r>
              <w:rPr>
                <w:webHidden/>
                <w:rStyle w:val="IndexLink"/>
              </w:rPr>
              <w:t>1</w:t>
            </w:r>
            <w:r>
              <w:rPr>
                <w:rStyle w:val="IndexLink"/>
                <w:rtl w:val="true"/>
              </w:rPr>
              <w:t xml:space="preserve"> - </w:t>
            </w:r>
            <w:r>
              <w:rPr>
                <w:rStyle w:val="IndexLink"/>
                <w:rtl w:val="true"/>
              </w:rPr>
              <w:t>موارد زيادتر شدن ديه و يا تبديل آن</w:t>
            </w:r>
            <w:r>
              <w:rPr>
                <w:rStyle w:val="IndexLink"/>
                <w:rtl w:val="true"/>
              </w:rPr>
              <w:tab/>
            </w:r>
            <w:r>
              <w:rPr>
                <w:rStyle w:val="IndexLink"/>
              </w:rPr>
              <w:t>192</w:t>
            </w:r>
          </w:hyperlink>
        </w:p>
        <w:p>
          <w:pPr>
            <w:pStyle w:val="Contents6"/>
            <w:tabs>
              <w:tab w:val="clear" w:pos="7609"/>
              <w:tab w:val="right" w:pos="9026" w:leader="dot"/>
            </w:tabs>
            <w:rPr/>
          </w:pPr>
          <w:hyperlink w:anchor="__RefHeading___Toc2427123_653776707">
            <w:r>
              <w:rPr>
                <w:webHidden/>
                <w:rStyle w:val="IndexLink"/>
              </w:rPr>
              <w:t>2</w:t>
            </w:r>
            <w:r>
              <w:rPr>
                <w:rStyle w:val="IndexLink"/>
                <w:rtl w:val="true"/>
              </w:rPr>
              <w:t xml:space="preserve"> - </w:t>
            </w:r>
            <w:r>
              <w:rPr>
                <w:rStyle w:val="IndexLink"/>
                <w:rtl w:val="true"/>
              </w:rPr>
              <w:t>ديه‌ى جنين</w:t>
            </w:r>
            <w:r>
              <w:rPr>
                <w:rStyle w:val="IndexLink"/>
                <w:rtl w:val="true"/>
              </w:rPr>
              <w:tab/>
            </w:r>
            <w:r>
              <w:rPr>
                <w:rStyle w:val="IndexLink"/>
              </w:rPr>
              <w:t>194</w:t>
            </w:r>
          </w:hyperlink>
        </w:p>
        <w:p>
          <w:pPr>
            <w:pStyle w:val="Contents6"/>
            <w:tabs>
              <w:tab w:val="clear" w:pos="7609"/>
              <w:tab w:val="right" w:pos="9026" w:leader="dot"/>
            </w:tabs>
            <w:rPr/>
          </w:pPr>
          <w:hyperlink w:anchor="__RefHeading___Toc2427125_653776707">
            <w:r>
              <w:rPr>
                <w:webHidden/>
                <w:rStyle w:val="IndexLink"/>
              </w:rPr>
              <w:t>3</w:t>
            </w:r>
            <w:r>
              <w:rPr>
                <w:rStyle w:val="IndexLink"/>
                <w:rtl w:val="true"/>
              </w:rPr>
              <w:t xml:space="preserve"> - </w:t>
            </w:r>
            <w:r>
              <w:rPr>
                <w:rStyle w:val="IndexLink"/>
                <w:rtl w:val="true"/>
              </w:rPr>
              <w:t>ديه‌ى كفار</w:t>
            </w:r>
            <w:r>
              <w:rPr>
                <w:rStyle w:val="IndexLink"/>
                <w:rtl w:val="true"/>
              </w:rPr>
              <w:tab/>
            </w:r>
            <w:r>
              <w:rPr>
                <w:rStyle w:val="IndexLink"/>
              </w:rPr>
              <w:t>195</w:t>
            </w:r>
          </w:hyperlink>
        </w:p>
        <w:p>
          <w:pPr>
            <w:pStyle w:val="Contents6"/>
            <w:tabs>
              <w:tab w:val="clear" w:pos="7609"/>
              <w:tab w:val="right" w:pos="9026" w:leader="dot"/>
            </w:tabs>
            <w:rPr/>
          </w:pPr>
          <w:hyperlink w:anchor="__RefHeading___Toc2427127_653776707">
            <w:r>
              <w:rPr>
                <w:webHidden/>
                <w:rStyle w:val="IndexLink"/>
              </w:rPr>
              <w:t>4</w:t>
            </w:r>
            <w:r>
              <w:rPr>
                <w:rStyle w:val="IndexLink"/>
                <w:rtl w:val="true"/>
              </w:rPr>
              <w:t xml:space="preserve"> - </w:t>
            </w:r>
            <w:r>
              <w:rPr>
                <w:rStyle w:val="IndexLink"/>
                <w:rtl w:val="true"/>
              </w:rPr>
              <w:t>ديه‌ى خنثى</w:t>
            </w:r>
            <w:r>
              <w:rPr>
                <w:rStyle w:val="IndexLink"/>
                <w:rtl w:val="true"/>
              </w:rPr>
              <w:tab/>
            </w:r>
            <w:r>
              <w:rPr>
                <w:rStyle w:val="IndexLink"/>
              </w:rPr>
              <w:t>196</w:t>
            </w:r>
          </w:hyperlink>
        </w:p>
        <w:p>
          <w:pPr>
            <w:pStyle w:val="Contents2"/>
            <w:tabs>
              <w:tab w:val="clear" w:pos="8743"/>
              <w:tab w:val="right" w:pos="9026" w:leader="dot"/>
            </w:tabs>
            <w:rPr/>
          </w:pPr>
          <w:hyperlink w:anchor="__RefHeading___Toc2427129_653776707">
            <w:r>
              <w:rPr>
                <w:webHidden/>
                <w:rStyle w:val="IndexLink"/>
                <w:rtl w:val="true"/>
              </w:rPr>
              <w:t>قسم سوم</w:t>
            </w:r>
            <w:r>
              <w:rPr>
                <w:rStyle w:val="IndexLink"/>
                <w:rtl w:val="true"/>
              </w:rPr>
              <w:t xml:space="preserve">: </w:t>
            </w:r>
            <w:r>
              <w:rPr>
                <w:rStyle w:val="IndexLink"/>
                <w:rtl w:val="true"/>
              </w:rPr>
              <w:t>مسايل پزشكى جديد</w:t>
            </w:r>
            <w:r>
              <w:rPr>
                <w:rStyle w:val="IndexLink"/>
                <w:rtl w:val="true"/>
              </w:rPr>
              <w:tab/>
            </w:r>
            <w:r>
              <w:rPr>
                <w:rStyle w:val="IndexLink"/>
              </w:rPr>
              <w:t>197</w:t>
            </w:r>
          </w:hyperlink>
        </w:p>
        <w:p>
          <w:pPr>
            <w:pStyle w:val="Contents3"/>
            <w:tabs>
              <w:tab w:val="clear" w:pos="8459"/>
              <w:tab w:val="right" w:pos="9026" w:leader="dot"/>
            </w:tabs>
            <w:rPr/>
          </w:pPr>
          <w:hyperlink w:anchor="__RefHeading___Toc2427131_653776707">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2427133_653776707">
            <w:r>
              <w:rPr>
                <w:webHidden/>
                <w:rStyle w:val="IndexLink"/>
                <w:rtl w:val="true"/>
              </w:rPr>
              <w:t>مقصد اول</w:t>
            </w:r>
            <w:r>
              <w:rPr>
                <w:rStyle w:val="IndexLink"/>
                <w:rtl w:val="true"/>
              </w:rPr>
              <w:t xml:space="preserve">: </w:t>
            </w:r>
            <w:r>
              <w:rPr>
                <w:rStyle w:val="IndexLink"/>
                <w:rtl w:val="true"/>
              </w:rPr>
              <w:t>احكام سقط جنين</w:t>
            </w:r>
            <w:r>
              <w:rPr>
                <w:rStyle w:val="IndexLink"/>
                <w:rtl w:val="true"/>
              </w:rPr>
              <w:tab/>
            </w:r>
            <w:r>
              <w:rPr>
                <w:rStyle w:val="IndexLink"/>
              </w:rPr>
              <w:t>198</w:t>
            </w:r>
          </w:hyperlink>
        </w:p>
        <w:p>
          <w:pPr>
            <w:pStyle w:val="Contents4"/>
            <w:tabs>
              <w:tab w:val="clear" w:pos="8176"/>
              <w:tab w:val="right" w:pos="9026" w:leader="dot"/>
            </w:tabs>
            <w:rPr/>
          </w:pPr>
          <w:hyperlink w:anchor="__RefHeading___Toc2427135_653776707">
            <w:r>
              <w:rPr>
                <w:webHidden/>
                <w:rStyle w:val="IndexLink"/>
                <w:rtl w:val="true"/>
              </w:rPr>
              <w:t>فصل اول</w:t>
            </w:r>
            <w:r>
              <w:rPr>
                <w:rStyle w:val="IndexLink"/>
                <w:rtl w:val="true"/>
              </w:rPr>
              <w:t xml:space="preserve">: </w:t>
            </w:r>
            <w:r>
              <w:rPr>
                <w:rStyle w:val="IndexLink"/>
                <w:rtl w:val="true"/>
              </w:rPr>
              <w:t>احكام اسقاط جنين</w:t>
            </w:r>
            <w:r>
              <w:rPr>
                <w:rStyle w:val="IndexLink"/>
                <w:rtl w:val="true"/>
              </w:rPr>
              <w:tab/>
            </w:r>
            <w:r>
              <w:rPr>
                <w:rStyle w:val="IndexLink"/>
              </w:rPr>
              <w:t>198</w:t>
            </w:r>
          </w:hyperlink>
        </w:p>
        <w:p>
          <w:pPr>
            <w:pStyle w:val="Contents5"/>
            <w:tabs>
              <w:tab w:val="clear" w:pos="7892"/>
              <w:tab w:val="right" w:pos="9026" w:leader="dot"/>
            </w:tabs>
            <w:rPr/>
          </w:pPr>
          <w:hyperlink w:anchor="__RefHeading___Toc2427137_653776707">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2427139_653776707">
            <w:r>
              <w:rPr>
                <w:webHidden/>
                <w:rStyle w:val="IndexLink"/>
              </w:rPr>
              <w:t>1</w:t>
            </w:r>
            <w:r>
              <w:rPr>
                <w:rStyle w:val="IndexLink"/>
                <w:rtl w:val="true"/>
              </w:rPr>
              <w:t xml:space="preserve"> - </w:t>
            </w:r>
            <w:r>
              <w:rPr>
                <w:rStyle w:val="IndexLink"/>
                <w:rtl w:val="true"/>
              </w:rPr>
              <w:t>اسقاط جنين به خاطر ترس از سلامت مادر</w:t>
            </w:r>
            <w:r>
              <w:rPr>
                <w:rStyle w:val="IndexLink"/>
                <w:rtl w:val="true"/>
              </w:rPr>
              <w:tab/>
            </w:r>
            <w:r>
              <w:rPr>
                <w:rStyle w:val="IndexLink"/>
              </w:rPr>
              <w:t>200</w:t>
            </w:r>
          </w:hyperlink>
        </w:p>
        <w:p>
          <w:pPr>
            <w:pStyle w:val="Contents5"/>
            <w:tabs>
              <w:tab w:val="clear" w:pos="7892"/>
              <w:tab w:val="right" w:pos="9026" w:leader="dot"/>
            </w:tabs>
            <w:rPr/>
          </w:pPr>
          <w:hyperlink w:anchor="__RefHeading___Toc2427141_653776707">
            <w:r>
              <w:rPr>
                <w:webHidden/>
                <w:rStyle w:val="IndexLink"/>
              </w:rPr>
              <w:t>2</w:t>
            </w:r>
            <w:r>
              <w:rPr>
                <w:rStyle w:val="IndexLink"/>
                <w:rtl w:val="true"/>
              </w:rPr>
              <w:t xml:space="preserve"> - </w:t>
            </w:r>
            <w:r>
              <w:rPr>
                <w:rStyle w:val="IndexLink"/>
                <w:rtl w:val="true"/>
              </w:rPr>
              <w:t>اسقاط جنين به خاطر ترس از آبرو و حيثيت</w:t>
            </w:r>
            <w:r>
              <w:rPr>
                <w:rStyle w:val="IndexLink"/>
                <w:rtl w:val="true"/>
              </w:rPr>
              <w:tab/>
            </w:r>
            <w:r>
              <w:rPr>
                <w:rStyle w:val="IndexLink"/>
              </w:rPr>
              <w:t>202</w:t>
            </w:r>
          </w:hyperlink>
        </w:p>
        <w:p>
          <w:pPr>
            <w:pStyle w:val="Contents5"/>
            <w:tabs>
              <w:tab w:val="clear" w:pos="7892"/>
              <w:tab w:val="right" w:pos="9026" w:leader="dot"/>
            </w:tabs>
            <w:rPr/>
          </w:pPr>
          <w:hyperlink w:anchor="__RefHeading___Toc2427143_653776707">
            <w:r>
              <w:rPr>
                <w:webHidden/>
                <w:rStyle w:val="IndexLink"/>
              </w:rPr>
              <w:t>3</w:t>
            </w:r>
            <w:r>
              <w:rPr>
                <w:rStyle w:val="IndexLink"/>
                <w:rtl w:val="true"/>
              </w:rPr>
              <w:t xml:space="preserve"> - </w:t>
            </w:r>
            <w:r>
              <w:rPr>
                <w:rStyle w:val="IndexLink"/>
                <w:rtl w:val="true"/>
              </w:rPr>
              <w:t>اسقاط جنين به خاطر ناقص بودن آن</w:t>
            </w:r>
            <w:r>
              <w:rPr>
                <w:rStyle w:val="IndexLink"/>
                <w:rtl w:val="true"/>
              </w:rPr>
              <w:tab/>
            </w:r>
            <w:r>
              <w:rPr>
                <w:rStyle w:val="IndexLink"/>
              </w:rPr>
              <w:t>204</w:t>
            </w:r>
          </w:hyperlink>
        </w:p>
        <w:p>
          <w:pPr>
            <w:pStyle w:val="Contents5"/>
            <w:tabs>
              <w:tab w:val="clear" w:pos="7892"/>
              <w:tab w:val="right" w:pos="9026" w:leader="dot"/>
            </w:tabs>
            <w:rPr/>
          </w:pPr>
          <w:hyperlink w:anchor="__RefHeading___Toc2427145_653776707">
            <w:r>
              <w:rPr>
                <w:webHidden/>
                <w:rStyle w:val="IndexLink"/>
              </w:rPr>
              <w:t>4</w:t>
            </w:r>
            <w:r>
              <w:rPr>
                <w:rStyle w:val="IndexLink"/>
                <w:rtl w:val="true"/>
              </w:rPr>
              <w:t xml:space="preserve"> - </w:t>
            </w:r>
            <w:r>
              <w:rPr>
                <w:rStyle w:val="IndexLink"/>
                <w:rtl w:val="true"/>
              </w:rPr>
              <w:t>اسقاط جنين به خاطر سختى تربيت بچه</w:t>
            </w:r>
            <w:r>
              <w:rPr>
                <w:rStyle w:val="IndexLink"/>
                <w:rtl w:val="true"/>
              </w:rPr>
              <w:tab/>
            </w:r>
            <w:r>
              <w:rPr>
                <w:rStyle w:val="IndexLink"/>
              </w:rPr>
              <w:t>208</w:t>
            </w:r>
          </w:hyperlink>
        </w:p>
        <w:p>
          <w:pPr>
            <w:pStyle w:val="Contents5"/>
            <w:tabs>
              <w:tab w:val="clear" w:pos="7892"/>
              <w:tab w:val="right" w:pos="9026" w:leader="dot"/>
            </w:tabs>
            <w:rPr/>
          </w:pPr>
          <w:hyperlink w:anchor="__RefHeading___Toc2427147_653776707">
            <w:r>
              <w:rPr>
                <w:webHidden/>
                <w:rStyle w:val="IndexLink"/>
              </w:rPr>
              <w:t>5</w:t>
            </w:r>
            <w:r>
              <w:rPr>
                <w:rStyle w:val="IndexLink"/>
                <w:rtl w:val="true"/>
              </w:rPr>
              <w:t xml:space="preserve"> - </w:t>
            </w:r>
            <w:r>
              <w:rPr>
                <w:rStyle w:val="IndexLink"/>
                <w:rtl w:val="true"/>
              </w:rPr>
              <w:t>اسقاط جنين به خاطر اجبار شوهر</w:t>
            </w:r>
            <w:r>
              <w:rPr>
                <w:rStyle w:val="IndexLink"/>
                <w:rtl w:val="true"/>
              </w:rPr>
              <w:tab/>
            </w:r>
            <w:r>
              <w:rPr>
                <w:rStyle w:val="IndexLink"/>
              </w:rPr>
              <w:t>208</w:t>
            </w:r>
          </w:hyperlink>
        </w:p>
        <w:p>
          <w:pPr>
            <w:pStyle w:val="Contents4"/>
            <w:tabs>
              <w:tab w:val="clear" w:pos="8176"/>
              <w:tab w:val="right" w:pos="9026" w:leader="dot"/>
            </w:tabs>
            <w:rPr/>
          </w:pPr>
          <w:hyperlink w:anchor="__RefHeading___Toc2427149_653776707">
            <w:r>
              <w:rPr>
                <w:webHidden/>
                <w:rStyle w:val="IndexLink"/>
                <w:rtl w:val="true"/>
              </w:rPr>
              <w:t>فصل دوم</w:t>
            </w:r>
            <w:r>
              <w:rPr>
                <w:rStyle w:val="IndexLink"/>
                <w:rtl w:val="true"/>
              </w:rPr>
              <w:t xml:space="preserve">: </w:t>
            </w:r>
            <w:r>
              <w:rPr>
                <w:rStyle w:val="IndexLink"/>
                <w:rtl w:val="true"/>
              </w:rPr>
              <w:t>كشتن جنين</w:t>
            </w:r>
            <w:r>
              <w:rPr>
                <w:rStyle w:val="IndexLink"/>
                <w:rtl w:val="true"/>
              </w:rPr>
              <w:tab/>
            </w:r>
            <w:r>
              <w:rPr>
                <w:rStyle w:val="IndexLink"/>
              </w:rPr>
              <w:t>209</w:t>
            </w:r>
          </w:hyperlink>
        </w:p>
        <w:p>
          <w:pPr>
            <w:pStyle w:val="Contents5"/>
            <w:tabs>
              <w:tab w:val="clear" w:pos="7892"/>
              <w:tab w:val="right" w:pos="9026" w:leader="dot"/>
            </w:tabs>
            <w:rPr/>
          </w:pPr>
          <w:hyperlink w:anchor="__RefHeading___Toc2427151_653776707">
            <w:r>
              <w:rPr>
                <w:webHidden/>
                <w:rStyle w:val="IndexLink"/>
              </w:rPr>
              <w:t>1</w:t>
            </w:r>
            <w:r>
              <w:rPr>
                <w:rStyle w:val="IndexLink"/>
                <w:rtl w:val="true"/>
              </w:rPr>
              <w:t xml:space="preserve"> - </w:t>
            </w:r>
            <w:r>
              <w:rPr>
                <w:rStyle w:val="IndexLink"/>
                <w:rtl w:val="true"/>
              </w:rPr>
              <w:t>عمل پاكسازى رحم در صورت شك در باردارى</w:t>
            </w:r>
            <w:r>
              <w:rPr>
                <w:rStyle w:val="IndexLink"/>
                <w:rtl w:val="true"/>
              </w:rPr>
              <w:tab/>
            </w:r>
            <w:r>
              <w:rPr>
                <w:rStyle w:val="IndexLink"/>
              </w:rPr>
              <w:t>209</w:t>
            </w:r>
          </w:hyperlink>
        </w:p>
        <w:p>
          <w:pPr>
            <w:pStyle w:val="Contents5"/>
            <w:tabs>
              <w:tab w:val="clear" w:pos="7892"/>
              <w:tab w:val="right" w:pos="9026" w:leader="dot"/>
            </w:tabs>
            <w:rPr/>
          </w:pPr>
          <w:hyperlink w:anchor="__RefHeading___Toc2427153_653776707">
            <w:r>
              <w:rPr>
                <w:webHidden/>
                <w:rStyle w:val="IndexLink"/>
              </w:rPr>
              <w:t>2</w:t>
            </w:r>
            <w:r>
              <w:rPr>
                <w:rStyle w:val="IndexLink"/>
                <w:rtl w:val="true"/>
              </w:rPr>
              <w:t xml:space="preserve"> - </w:t>
            </w:r>
            <w:r>
              <w:rPr>
                <w:rStyle w:val="IndexLink"/>
                <w:rtl w:val="true"/>
              </w:rPr>
              <w:t>كشتن يكى از دو فرزند چسبيده به يكديگر در رحم براى نجات ديگرى</w:t>
            </w:r>
            <w:r>
              <w:rPr>
                <w:rStyle w:val="IndexLink"/>
                <w:rtl w:val="true"/>
              </w:rPr>
              <w:tab/>
            </w:r>
            <w:r>
              <w:rPr>
                <w:rStyle w:val="IndexLink"/>
              </w:rPr>
              <w:t>209</w:t>
            </w:r>
          </w:hyperlink>
        </w:p>
        <w:p>
          <w:pPr>
            <w:pStyle w:val="Contents5"/>
            <w:tabs>
              <w:tab w:val="clear" w:pos="7892"/>
              <w:tab w:val="right" w:pos="9026" w:leader="dot"/>
            </w:tabs>
            <w:rPr/>
          </w:pPr>
          <w:hyperlink w:anchor="__RefHeading___Toc2427155_653776707">
            <w:r>
              <w:rPr>
                <w:webHidden/>
                <w:rStyle w:val="IndexLink"/>
              </w:rPr>
              <w:t>3</w:t>
            </w:r>
            <w:r>
              <w:rPr>
                <w:rStyle w:val="IndexLink"/>
                <w:rtl w:val="true"/>
              </w:rPr>
              <w:t xml:space="preserve"> - </w:t>
            </w:r>
            <w:r>
              <w:rPr>
                <w:rStyle w:val="IndexLink"/>
                <w:rtl w:val="true"/>
              </w:rPr>
              <w:t>كشتن جنينى كه از راه بارورى مصنوعى به وجود آمده</w:t>
            </w:r>
            <w:r>
              <w:rPr>
                <w:rStyle w:val="IndexLink"/>
                <w:rtl w:val="true"/>
              </w:rPr>
              <w:tab/>
            </w:r>
            <w:r>
              <w:rPr>
                <w:rStyle w:val="IndexLink"/>
              </w:rPr>
              <w:t>210</w:t>
            </w:r>
          </w:hyperlink>
        </w:p>
        <w:p>
          <w:pPr>
            <w:pStyle w:val="Contents5"/>
            <w:tabs>
              <w:tab w:val="clear" w:pos="7892"/>
              <w:tab w:val="right" w:pos="9026" w:leader="dot"/>
            </w:tabs>
            <w:rPr/>
          </w:pPr>
          <w:hyperlink w:anchor="__RefHeading___Toc2427157_653776707">
            <w:r>
              <w:rPr>
                <w:webHidden/>
                <w:rStyle w:val="IndexLink"/>
                <w:rtl w:val="true"/>
              </w:rPr>
              <w:t>خاتمه</w:t>
            </w:r>
            <w:r>
              <w:rPr>
                <w:rStyle w:val="IndexLink"/>
                <w:rtl w:val="true"/>
              </w:rPr>
              <w:t xml:space="preserve">: </w:t>
            </w:r>
            <w:r>
              <w:rPr>
                <w:rStyle w:val="IndexLink"/>
                <w:rtl w:val="true"/>
              </w:rPr>
              <w:t>زمان دميدن شدن روح</w:t>
            </w:r>
            <w:r>
              <w:rPr>
                <w:rStyle w:val="IndexLink"/>
                <w:rtl w:val="true"/>
              </w:rPr>
              <w:tab/>
            </w:r>
            <w:r>
              <w:rPr>
                <w:rStyle w:val="IndexLink"/>
              </w:rPr>
              <w:t>210</w:t>
            </w:r>
          </w:hyperlink>
        </w:p>
        <w:p>
          <w:pPr>
            <w:pStyle w:val="Contents3"/>
            <w:tabs>
              <w:tab w:val="clear" w:pos="8459"/>
              <w:tab w:val="right" w:pos="9026" w:leader="dot"/>
            </w:tabs>
            <w:rPr/>
          </w:pPr>
          <w:hyperlink w:anchor="__RefHeading___Toc2427159_653776707">
            <w:r>
              <w:rPr>
                <w:webHidden/>
                <w:rStyle w:val="IndexLink"/>
                <w:rtl w:val="true"/>
              </w:rPr>
              <w:t>مقصد دوم</w:t>
            </w:r>
            <w:r>
              <w:rPr>
                <w:rStyle w:val="IndexLink"/>
                <w:rtl w:val="true"/>
              </w:rPr>
              <w:t xml:space="preserve">: </w:t>
            </w:r>
            <w:r>
              <w:rPr>
                <w:rStyle w:val="IndexLink"/>
                <w:rtl w:val="true"/>
              </w:rPr>
              <w:t>جلوگيرى از باردارى</w:t>
            </w:r>
            <w:r>
              <w:rPr>
                <w:rStyle w:val="IndexLink"/>
                <w:rtl w:val="true"/>
              </w:rPr>
              <w:tab/>
            </w:r>
            <w:r>
              <w:rPr>
                <w:rStyle w:val="IndexLink"/>
              </w:rPr>
              <w:t>211</w:t>
            </w:r>
          </w:hyperlink>
        </w:p>
        <w:p>
          <w:pPr>
            <w:pStyle w:val="Contents4"/>
            <w:tabs>
              <w:tab w:val="clear" w:pos="8176"/>
              <w:tab w:val="right" w:pos="9026" w:leader="dot"/>
            </w:tabs>
            <w:rPr/>
          </w:pPr>
          <w:hyperlink w:anchor="__RefHeading___Toc2427161_653776707">
            <w:r>
              <w:rPr>
                <w:webHidden/>
                <w:rStyle w:val="IndexLink"/>
                <w:rtl w:val="true"/>
              </w:rPr>
              <w:t>فصل اول</w:t>
            </w:r>
            <w:r>
              <w:rPr>
                <w:rStyle w:val="IndexLink"/>
                <w:rtl w:val="true"/>
              </w:rPr>
              <w:t xml:space="preserve">: </w:t>
            </w:r>
            <w:r>
              <w:rPr>
                <w:rStyle w:val="IndexLink"/>
                <w:rtl w:val="true"/>
              </w:rPr>
              <w:t>حكم جلوگيرى از باردارى</w:t>
            </w:r>
            <w:r>
              <w:rPr>
                <w:rStyle w:val="IndexLink"/>
                <w:rtl w:val="true"/>
              </w:rPr>
              <w:tab/>
            </w:r>
            <w:r>
              <w:rPr>
                <w:rStyle w:val="IndexLink"/>
              </w:rPr>
              <w:t>211</w:t>
            </w:r>
          </w:hyperlink>
        </w:p>
        <w:p>
          <w:pPr>
            <w:pStyle w:val="Contents4"/>
            <w:tabs>
              <w:tab w:val="clear" w:pos="8176"/>
              <w:tab w:val="right" w:pos="9026" w:leader="dot"/>
            </w:tabs>
            <w:rPr/>
          </w:pPr>
          <w:hyperlink w:anchor="__RefHeading___Toc2427163_653776707">
            <w:r>
              <w:rPr>
                <w:webHidden/>
                <w:rStyle w:val="IndexLink"/>
                <w:rtl w:val="true"/>
              </w:rPr>
              <w:t>فصل دوم</w:t>
            </w:r>
            <w:r>
              <w:rPr>
                <w:rStyle w:val="IndexLink"/>
                <w:rtl w:val="true"/>
              </w:rPr>
              <w:t xml:space="preserve">: </w:t>
            </w:r>
            <w:r>
              <w:rPr>
                <w:rStyle w:val="IndexLink"/>
                <w:rtl w:val="true"/>
              </w:rPr>
              <w:t>قرص‌هاى ضد باردارى</w:t>
            </w:r>
            <w:r>
              <w:rPr>
                <w:rStyle w:val="IndexLink"/>
                <w:rtl w:val="true"/>
              </w:rPr>
              <w:tab/>
            </w:r>
            <w:r>
              <w:rPr>
                <w:rStyle w:val="IndexLink"/>
              </w:rPr>
              <w:t>213</w:t>
            </w:r>
          </w:hyperlink>
        </w:p>
        <w:p>
          <w:pPr>
            <w:pStyle w:val="Contents4"/>
            <w:tabs>
              <w:tab w:val="clear" w:pos="8176"/>
              <w:tab w:val="right" w:pos="9026" w:leader="dot"/>
            </w:tabs>
            <w:rPr/>
          </w:pPr>
          <w:hyperlink w:anchor="__RefHeading___Toc2427165_653776707">
            <w:r>
              <w:rPr>
                <w:webHidden/>
                <w:rStyle w:val="IndexLink"/>
                <w:rtl w:val="true"/>
              </w:rPr>
              <w:t>فصل سوم</w:t>
            </w:r>
            <w:r>
              <w:rPr>
                <w:rStyle w:val="IndexLink"/>
                <w:rtl w:val="true"/>
              </w:rPr>
              <w:t xml:space="preserve">: </w:t>
            </w:r>
            <w:r>
              <w:rPr>
                <w:rStyle w:val="IndexLink"/>
                <w:rtl w:val="true"/>
              </w:rPr>
              <w:t>بستن لوله‌ها</w:t>
            </w:r>
            <w:r>
              <w:rPr>
                <w:rStyle w:val="IndexLink"/>
                <w:rtl w:val="true"/>
              </w:rPr>
              <w:tab/>
            </w:r>
            <w:r>
              <w:rPr>
                <w:rStyle w:val="IndexLink"/>
              </w:rPr>
              <w:t>213</w:t>
            </w:r>
          </w:hyperlink>
        </w:p>
        <w:p>
          <w:pPr>
            <w:pStyle w:val="Contents5"/>
            <w:tabs>
              <w:tab w:val="clear" w:pos="7892"/>
              <w:tab w:val="right" w:pos="9026" w:leader="dot"/>
            </w:tabs>
            <w:rPr/>
          </w:pPr>
          <w:hyperlink w:anchor="__RefHeading___Toc2427167_65377670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427169_653776707">
            <w:r>
              <w:rPr>
                <w:webHidden/>
                <w:rStyle w:val="IndexLink"/>
              </w:rPr>
              <w:t>1</w:t>
            </w:r>
            <w:r>
              <w:rPr>
                <w:rStyle w:val="IndexLink"/>
                <w:rtl w:val="true"/>
              </w:rPr>
              <w:t xml:space="preserve"> - </w:t>
            </w:r>
            <w:r>
              <w:rPr>
                <w:rStyle w:val="IndexLink"/>
                <w:rtl w:val="true"/>
              </w:rPr>
              <w:t>بستن لوله‌هاى زن و مرد جهت جلوگيرى از باردارى در حال ضرورت</w:t>
            </w:r>
            <w:r>
              <w:rPr>
                <w:rStyle w:val="IndexLink"/>
                <w:rtl w:val="true"/>
              </w:rPr>
              <w:tab/>
            </w:r>
            <w:r>
              <w:rPr>
                <w:rStyle w:val="IndexLink"/>
              </w:rPr>
              <w:t>214</w:t>
            </w:r>
          </w:hyperlink>
        </w:p>
        <w:p>
          <w:pPr>
            <w:pStyle w:val="Contents5"/>
            <w:tabs>
              <w:tab w:val="clear" w:pos="7892"/>
              <w:tab w:val="right" w:pos="9026" w:leader="dot"/>
            </w:tabs>
            <w:rPr/>
          </w:pPr>
          <w:hyperlink w:anchor="__RefHeading___Toc2427171_653776707">
            <w:r>
              <w:rPr>
                <w:webHidden/>
                <w:rStyle w:val="IndexLink"/>
              </w:rPr>
              <w:t>2</w:t>
            </w:r>
            <w:r>
              <w:rPr>
                <w:rStyle w:val="IndexLink"/>
                <w:rtl w:val="true"/>
              </w:rPr>
              <w:t xml:space="preserve"> - </w:t>
            </w:r>
            <w:r>
              <w:rPr>
                <w:rStyle w:val="IndexLink"/>
                <w:rtl w:val="true"/>
              </w:rPr>
              <w:t>بستن لوله براى مرد</w:t>
            </w:r>
            <w:r>
              <w:rPr>
                <w:rStyle w:val="IndexLink"/>
                <w:rtl w:val="true"/>
              </w:rPr>
              <w:tab/>
            </w:r>
            <w:r>
              <w:rPr>
                <w:rStyle w:val="IndexLink"/>
              </w:rPr>
              <w:t>216</w:t>
            </w:r>
          </w:hyperlink>
        </w:p>
        <w:p>
          <w:pPr>
            <w:pStyle w:val="Contents5"/>
            <w:tabs>
              <w:tab w:val="clear" w:pos="7892"/>
              <w:tab w:val="right" w:pos="9026" w:leader="dot"/>
            </w:tabs>
            <w:rPr/>
          </w:pPr>
          <w:hyperlink w:anchor="__RefHeading___Toc2427173_653776707">
            <w:r>
              <w:rPr>
                <w:webHidden/>
                <w:rStyle w:val="IndexLink"/>
              </w:rPr>
              <w:t>3</w:t>
            </w:r>
            <w:r>
              <w:rPr>
                <w:rStyle w:val="IndexLink"/>
                <w:rtl w:val="true"/>
              </w:rPr>
              <w:t xml:space="preserve"> - </w:t>
            </w:r>
            <w:r>
              <w:rPr>
                <w:rStyle w:val="IndexLink"/>
                <w:rtl w:val="true"/>
              </w:rPr>
              <w:t>عمل بازكردن لوله</w:t>
            </w:r>
            <w:r>
              <w:rPr>
                <w:rStyle w:val="IndexLink"/>
                <w:rtl w:val="true"/>
              </w:rPr>
              <w:tab/>
            </w:r>
            <w:r>
              <w:rPr>
                <w:rStyle w:val="IndexLink"/>
              </w:rPr>
              <w:t>216</w:t>
            </w:r>
          </w:hyperlink>
        </w:p>
        <w:p>
          <w:pPr>
            <w:pStyle w:val="Contents4"/>
            <w:tabs>
              <w:tab w:val="clear" w:pos="8176"/>
              <w:tab w:val="right" w:pos="9026" w:leader="dot"/>
            </w:tabs>
            <w:rPr/>
          </w:pPr>
          <w:hyperlink w:anchor="__RefHeading___Toc2427175_653776707">
            <w:r>
              <w:rPr>
                <w:webHidden/>
                <w:rStyle w:val="IndexLink"/>
                <w:rtl w:val="true"/>
              </w:rPr>
              <w:t>فصل چهارم</w:t>
            </w:r>
            <w:r>
              <w:rPr>
                <w:rStyle w:val="IndexLink"/>
                <w:rtl w:val="true"/>
              </w:rPr>
              <w:t xml:space="preserve">: </w:t>
            </w:r>
            <w:r>
              <w:rPr>
                <w:rStyle w:val="IndexLink"/>
                <w:rtl w:val="true"/>
              </w:rPr>
              <w:t>استفاده از دريچه جهت منع از باردارى</w:t>
            </w:r>
            <w:r>
              <w:rPr>
                <w:rStyle w:val="IndexLink"/>
                <w:rtl w:val="true"/>
              </w:rPr>
              <w:tab/>
            </w:r>
            <w:r>
              <w:rPr>
                <w:rStyle w:val="IndexLink"/>
              </w:rPr>
              <w:t>217</w:t>
            </w:r>
          </w:hyperlink>
        </w:p>
        <w:p>
          <w:pPr>
            <w:pStyle w:val="Contents5"/>
            <w:tabs>
              <w:tab w:val="clear" w:pos="7892"/>
              <w:tab w:val="right" w:pos="9026" w:leader="dot"/>
            </w:tabs>
            <w:rPr/>
          </w:pPr>
          <w:hyperlink w:anchor="__RefHeading___Toc2427177_65377670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2427179_653776707">
            <w:r>
              <w:rPr>
                <w:webHidden/>
                <w:rStyle w:val="IndexLink"/>
              </w:rPr>
              <w:t>1</w:t>
            </w:r>
            <w:r>
              <w:rPr>
                <w:rStyle w:val="IndexLink"/>
                <w:rtl w:val="true"/>
              </w:rPr>
              <w:t xml:space="preserve"> - </w:t>
            </w:r>
            <w:r>
              <w:rPr>
                <w:rStyle w:val="IndexLink"/>
                <w:rtl w:val="true"/>
              </w:rPr>
              <w:t>قرار دادن دريچه در داخل رحم جهت جلوگيرى از باردارى</w:t>
            </w:r>
            <w:r>
              <w:rPr>
                <w:rStyle w:val="IndexLink"/>
                <w:rtl w:val="true"/>
              </w:rPr>
              <w:tab/>
            </w:r>
            <w:r>
              <w:rPr>
                <w:rStyle w:val="IndexLink"/>
              </w:rPr>
              <w:t>219</w:t>
            </w:r>
          </w:hyperlink>
        </w:p>
        <w:p>
          <w:pPr>
            <w:pStyle w:val="Contents5"/>
            <w:tabs>
              <w:tab w:val="clear" w:pos="7892"/>
              <w:tab w:val="right" w:pos="9026" w:leader="dot"/>
            </w:tabs>
            <w:rPr/>
          </w:pPr>
          <w:hyperlink w:anchor="__RefHeading___Toc2427181_653776707">
            <w:r>
              <w:rPr>
                <w:webHidden/>
                <w:rStyle w:val="IndexLink"/>
              </w:rPr>
              <w:t>2</w:t>
            </w:r>
            <w:r>
              <w:rPr>
                <w:rStyle w:val="IndexLink"/>
                <w:rtl w:val="true"/>
              </w:rPr>
              <w:t xml:space="preserve"> - </w:t>
            </w:r>
            <w:r>
              <w:rPr>
                <w:rStyle w:val="IndexLink"/>
                <w:rtl w:val="true"/>
              </w:rPr>
              <w:t>قرار دادن دريچه ضد باردارى در هنگام ضرورت</w:t>
            </w:r>
            <w:r>
              <w:rPr>
                <w:rStyle w:val="IndexLink"/>
                <w:rtl w:val="true"/>
              </w:rPr>
              <w:tab/>
            </w:r>
            <w:r>
              <w:rPr>
                <w:rStyle w:val="IndexLink"/>
              </w:rPr>
              <w:t>220</w:t>
            </w:r>
          </w:hyperlink>
        </w:p>
        <w:p>
          <w:pPr>
            <w:pStyle w:val="Contents5"/>
            <w:tabs>
              <w:tab w:val="clear" w:pos="7892"/>
              <w:tab w:val="right" w:pos="9026" w:leader="dot"/>
            </w:tabs>
            <w:rPr/>
          </w:pPr>
          <w:hyperlink w:anchor="__RefHeading___Toc2427183_653776707">
            <w:r>
              <w:rPr>
                <w:webHidden/>
                <w:rStyle w:val="IndexLink"/>
              </w:rPr>
              <w:t>3</w:t>
            </w:r>
            <w:r>
              <w:rPr>
                <w:rStyle w:val="IndexLink"/>
                <w:rtl w:val="true"/>
              </w:rPr>
              <w:t xml:space="preserve"> - </w:t>
            </w:r>
            <w:r>
              <w:rPr>
                <w:rStyle w:val="IndexLink"/>
                <w:rtl w:val="true"/>
              </w:rPr>
              <w:t>خارج كردن دريچه‌ى ضد باردارى</w:t>
            </w:r>
            <w:r>
              <w:rPr>
                <w:rStyle w:val="IndexLink"/>
                <w:rtl w:val="true"/>
              </w:rPr>
              <w:tab/>
            </w:r>
            <w:r>
              <w:rPr>
                <w:rStyle w:val="IndexLink"/>
              </w:rPr>
              <w:t>221</w:t>
            </w:r>
          </w:hyperlink>
        </w:p>
        <w:p>
          <w:pPr>
            <w:pStyle w:val="Contents5"/>
            <w:tabs>
              <w:tab w:val="clear" w:pos="7892"/>
              <w:tab w:val="right" w:pos="9026" w:leader="dot"/>
            </w:tabs>
            <w:rPr/>
          </w:pPr>
          <w:hyperlink w:anchor="__RefHeading___Toc2427185_653776707">
            <w:r>
              <w:rPr>
                <w:webHidden/>
                <w:rStyle w:val="IndexLink"/>
                <w:rtl w:val="true"/>
              </w:rPr>
              <w:t>خاتمه</w:t>
            </w:r>
            <w:r>
              <w:rPr>
                <w:rStyle w:val="IndexLink"/>
                <w:rtl w:val="true"/>
              </w:rPr>
              <w:t xml:space="preserve">: </w:t>
            </w:r>
            <w:r>
              <w:rPr>
                <w:rStyle w:val="IndexLink"/>
                <w:rtl w:val="true"/>
              </w:rPr>
              <w:t>عقيم ساختن عمدى</w:t>
            </w:r>
            <w:r>
              <w:rPr>
                <w:rStyle w:val="IndexLink"/>
                <w:rtl w:val="true"/>
              </w:rPr>
              <w:tab/>
            </w:r>
            <w:r>
              <w:rPr>
                <w:rStyle w:val="IndexLink"/>
              </w:rPr>
              <w:t>221</w:t>
            </w:r>
          </w:hyperlink>
        </w:p>
        <w:p>
          <w:pPr>
            <w:pStyle w:val="Contents3"/>
            <w:tabs>
              <w:tab w:val="clear" w:pos="8459"/>
              <w:tab w:val="right" w:pos="9026" w:leader="dot"/>
            </w:tabs>
            <w:rPr/>
          </w:pPr>
          <w:hyperlink w:anchor="__RefHeading___Toc2427187_653776707">
            <w:r>
              <w:rPr>
                <w:webHidden/>
                <w:rStyle w:val="IndexLink"/>
                <w:rtl w:val="true"/>
              </w:rPr>
              <w:t>مقصد سوم</w:t>
            </w:r>
            <w:r>
              <w:rPr>
                <w:rStyle w:val="IndexLink"/>
                <w:rtl w:val="true"/>
              </w:rPr>
              <w:t xml:space="preserve">: </w:t>
            </w:r>
            <w:r>
              <w:rPr>
                <w:rStyle w:val="IndexLink"/>
                <w:rtl w:val="true"/>
              </w:rPr>
              <w:t>بارورى مصنوعى</w:t>
            </w:r>
            <w:r>
              <w:rPr>
                <w:rStyle w:val="IndexLink"/>
                <w:rtl w:val="true"/>
              </w:rPr>
              <w:tab/>
            </w:r>
            <w:r>
              <w:rPr>
                <w:rStyle w:val="IndexLink"/>
              </w:rPr>
              <w:t>222</w:t>
            </w:r>
          </w:hyperlink>
        </w:p>
        <w:p>
          <w:pPr>
            <w:pStyle w:val="Contents4"/>
            <w:tabs>
              <w:tab w:val="clear" w:pos="8176"/>
              <w:tab w:val="right" w:pos="9026" w:leader="dot"/>
            </w:tabs>
            <w:rPr/>
          </w:pPr>
          <w:hyperlink w:anchor="__RefHeading___Toc2427189_653776707">
            <w:r>
              <w:rPr>
                <w:webHidden/>
                <w:rStyle w:val="IndexLink"/>
                <w:rtl w:val="true"/>
              </w:rPr>
              <w:t>فصل اول</w:t>
            </w:r>
            <w:r>
              <w:rPr>
                <w:rStyle w:val="IndexLink"/>
                <w:rtl w:val="true"/>
              </w:rPr>
              <w:t xml:space="preserve">: </w:t>
            </w:r>
            <w:r>
              <w:rPr>
                <w:rStyle w:val="IndexLink"/>
                <w:rtl w:val="true"/>
              </w:rPr>
              <w:t>بارورى مصنوعى</w:t>
            </w:r>
            <w:r>
              <w:rPr>
                <w:rStyle w:val="IndexLink"/>
                <w:rtl w:val="true"/>
              </w:rPr>
              <w:tab/>
            </w:r>
            <w:r>
              <w:rPr>
                <w:rStyle w:val="IndexLink"/>
              </w:rPr>
              <w:t>222</w:t>
            </w:r>
          </w:hyperlink>
        </w:p>
        <w:p>
          <w:pPr>
            <w:pStyle w:val="Contents5"/>
            <w:tabs>
              <w:tab w:val="clear" w:pos="7892"/>
              <w:tab w:val="right" w:pos="9026" w:leader="dot"/>
            </w:tabs>
            <w:rPr/>
          </w:pPr>
          <w:hyperlink w:anchor="__RefHeading___Toc2427191_653776707">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2427193_653776707">
            <w:r>
              <w:rPr>
                <w:webHidden/>
                <w:rStyle w:val="IndexLink"/>
                <w:rtl w:val="true"/>
              </w:rPr>
              <w:t>ثبوت نسبت فرزندى در بارورى مصنوعى</w:t>
            </w:r>
            <w:r>
              <w:rPr>
                <w:rStyle w:val="IndexLink"/>
                <w:rtl w:val="true"/>
              </w:rPr>
              <w:tab/>
            </w:r>
            <w:r>
              <w:rPr>
                <w:rStyle w:val="IndexLink"/>
              </w:rPr>
              <w:t>224</w:t>
            </w:r>
          </w:hyperlink>
        </w:p>
        <w:p>
          <w:pPr>
            <w:pStyle w:val="Contents4"/>
            <w:tabs>
              <w:tab w:val="clear" w:pos="8176"/>
              <w:tab w:val="right" w:pos="9026" w:leader="dot"/>
            </w:tabs>
            <w:rPr/>
          </w:pPr>
          <w:hyperlink w:anchor="__RefHeading___Toc2427195_653776707">
            <w:r>
              <w:rPr>
                <w:webHidden/>
                <w:rStyle w:val="IndexLink"/>
                <w:rtl w:val="true"/>
              </w:rPr>
              <w:t>فصل دوم</w:t>
            </w:r>
            <w:r>
              <w:rPr>
                <w:rStyle w:val="IndexLink"/>
                <w:rtl w:val="true"/>
              </w:rPr>
              <w:t xml:space="preserve">: </w:t>
            </w:r>
            <w:r>
              <w:rPr>
                <w:rStyle w:val="IndexLink"/>
                <w:rtl w:val="true"/>
              </w:rPr>
              <w:t>تلقيح و بارورى با نطفه‌ى شوهر</w:t>
            </w:r>
            <w:r>
              <w:rPr>
                <w:rStyle w:val="IndexLink"/>
                <w:rtl w:val="true"/>
              </w:rPr>
              <w:tab/>
            </w:r>
            <w:r>
              <w:rPr>
                <w:rStyle w:val="IndexLink"/>
              </w:rPr>
              <w:t>224</w:t>
            </w:r>
          </w:hyperlink>
        </w:p>
        <w:p>
          <w:pPr>
            <w:pStyle w:val="Contents5"/>
            <w:tabs>
              <w:tab w:val="clear" w:pos="7892"/>
              <w:tab w:val="right" w:pos="9026" w:leader="dot"/>
            </w:tabs>
            <w:rPr/>
          </w:pPr>
          <w:hyperlink w:anchor="__RefHeading___Toc2427197_65377670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427199_653776707">
            <w:r>
              <w:rPr>
                <w:webHidden/>
                <w:rStyle w:val="IndexLink"/>
              </w:rPr>
              <w:t>1</w:t>
            </w:r>
            <w:r>
              <w:rPr>
                <w:rStyle w:val="IndexLink"/>
                <w:rtl w:val="true"/>
              </w:rPr>
              <w:t xml:space="preserve"> - </w:t>
            </w:r>
            <w:r>
              <w:rPr>
                <w:rStyle w:val="IndexLink"/>
                <w:rtl w:val="true"/>
              </w:rPr>
              <w:t>بارورى مصنوعى با نطفه‌ى شوهر در حال ضرورت</w:t>
            </w:r>
            <w:r>
              <w:rPr>
                <w:rStyle w:val="IndexLink"/>
                <w:rtl w:val="true"/>
              </w:rPr>
              <w:tab/>
            </w:r>
            <w:r>
              <w:rPr>
                <w:rStyle w:val="IndexLink"/>
              </w:rPr>
              <w:t>225</w:t>
            </w:r>
          </w:hyperlink>
        </w:p>
        <w:p>
          <w:pPr>
            <w:pStyle w:val="Contents5"/>
            <w:tabs>
              <w:tab w:val="clear" w:pos="7892"/>
              <w:tab w:val="right" w:pos="9026" w:leader="dot"/>
            </w:tabs>
            <w:rPr/>
          </w:pPr>
          <w:hyperlink w:anchor="__RefHeading___Toc2427201_653776707">
            <w:r>
              <w:rPr>
                <w:webHidden/>
                <w:rStyle w:val="IndexLink"/>
              </w:rPr>
              <w:t>2</w:t>
            </w:r>
            <w:r>
              <w:rPr>
                <w:rStyle w:val="IndexLink"/>
                <w:rtl w:val="true"/>
              </w:rPr>
              <w:t xml:space="preserve"> - </w:t>
            </w:r>
            <w:r>
              <w:rPr>
                <w:rStyle w:val="IndexLink"/>
                <w:rtl w:val="true"/>
              </w:rPr>
              <w:t>بارورى نطفه‌ى شوهر در حال حَرَج</w:t>
            </w:r>
            <w:r>
              <w:rPr>
                <w:rStyle w:val="IndexLink"/>
                <w:rtl w:val="true"/>
              </w:rPr>
              <w:tab/>
            </w:r>
            <w:r>
              <w:rPr>
                <w:rStyle w:val="IndexLink"/>
              </w:rPr>
              <w:t>225</w:t>
            </w:r>
          </w:hyperlink>
        </w:p>
        <w:p>
          <w:pPr>
            <w:pStyle w:val="Contents5"/>
            <w:tabs>
              <w:tab w:val="clear" w:pos="7892"/>
              <w:tab w:val="right" w:pos="9026" w:leader="dot"/>
            </w:tabs>
            <w:rPr/>
          </w:pPr>
          <w:hyperlink w:anchor="__RefHeading___Toc2427203_653776707">
            <w:r>
              <w:rPr>
                <w:webHidden/>
                <w:rStyle w:val="IndexLink"/>
              </w:rPr>
              <w:t>3</w:t>
            </w:r>
            <w:r>
              <w:rPr>
                <w:rStyle w:val="IndexLink"/>
                <w:rtl w:val="true"/>
              </w:rPr>
              <w:t xml:space="preserve"> - </w:t>
            </w:r>
            <w:r>
              <w:rPr>
                <w:rStyle w:val="IndexLink"/>
                <w:rtl w:val="true"/>
              </w:rPr>
              <w:t>بارورى با نطفه‌ى شوهر بعد از طلاق رجعى</w:t>
            </w:r>
            <w:r>
              <w:rPr>
                <w:rStyle w:val="IndexLink"/>
                <w:rtl w:val="true"/>
              </w:rPr>
              <w:tab/>
            </w:r>
            <w:r>
              <w:rPr>
                <w:rStyle w:val="IndexLink"/>
              </w:rPr>
              <w:t>227</w:t>
            </w:r>
          </w:hyperlink>
        </w:p>
        <w:p>
          <w:pPr>
            <w:pStyle w:val="Contents5"/>
            <w:tabs>
              <w:tab w:val="clear" w:pos="7892"/>
              <w:tab w:val="right" w:pos="9026" w:leader="dot"/>
            </w:tabs>
            <w:rPr/>
          </w:pPr>
          <w:hyperlink w:anchor="__RefHeading___Toc2427205_653776707">
            <w:r>
              <w:rPr>
                <w:webHidden/>
                <w:rStyle w:val="IndexLink"/>
              </w:rPr>
              <w:t>4</w:t>
            </w:r>
            <w:r>
              <w:rPr>
                <w:rStyle w:val="IndexLink"/>
                <w:rtl w:val="true"/>
              </w:rPr>
              <w:t xml:space="preserve"> - </w:t>
            </w:r>
            <w:r>
              <w:rPr>
                <w:rStyle w:val="IndexLink"/>
                <w:rtl w:val="true"/>
              </w:rPr>
              <w:t>بارورى با نطفه‌ى شوهر بعد از وفات او</w:t>
            </w:r>
            <w:r>
              <w:rPr>
                <w:rStyle w:val="IndexLink"/>
                <w:rtl w:val="true"/>
              </w:rPr>
              <w:tab/>
            </w:r>
            <w:r>
              <w:rPr>
                <w:rStyle w:val="IndexLink"/>
              </w:rPr>
              <w:t>227</w:t>
            </w:r>
          </w:hyperlink>
        </w:p>
        <w:p>
          <w:pPr>
            <w:pStyle w:val="Contents5"/>
            <w:tabs>
              <w:tab w:val="clear" w:pos="7892"/>
              <w:tab w:val="right" w:pos="9026" w:leader="dot"/>
            </w:tabs>
            <w:rPr/>
          </w:pPr>
          <w:hyperlink w:anchor="__RefHeading___Toc2427207_653776707">
            <w:r>
              <w:rPr>
                <w:webHidden/>
                <w:rStyle w:val="IndexLink"/>
              </w:rPr>
              <w:t>5</w:t>
            </w:r>
            <w:r>
              <w:rPr>
                <w:rStyle w:val="IndexLink"/>
                <w:rtl w:val="true"/>
              </w:rPr>
              <w:t xml:space="preserve"> - </w:t>
            </w:r>
            <w:r>
              <w:rPr>
                <w:rStyle w:val="IndexLink"/>
                <w:rtl w:val="true"/>
              </w:rPr>
              <w:t>بارورى مصنوعى جهت تشخيص امراض ژنى</w:t>
            </w:r>
            <w:r>
              <w:rPr>
                <w:rStyle w:val="IndexLink"/>
                <w:rtl w:val="true"/>
              </w:rPr>
              <w:tab/>
            </w:r>
            <w:r>
              <w:rPr>
                <w:rStyle w:val="IndexLink"/>
              </w:rPr>
              <w:t>228</w:t>
            </w:r>
          </w:hyperlink>
        </w:p>
        <w:p>
          <w:pPr>
            <w:pStyle w:val="Contents4"/>
            <w:tabs>
              <w:tab w:val="clear" w:pos="8176"/>
              <w:tab w:val="right" w:pos="9026" w:leader="dot"/>
            </w:tabs>
            <w:rPr/>
          </w:pPr>
          <w:hyperlink w:anchor="__RefHeading___Toc2427209_653776707">
            <w:r>
              <w:rPr>
                <w:webHidden/>
                <w:rStyle w:val="IndexLink"/>
                <w:rtl w:val="true"/>
              </w:rPr>
              <w:t>فصل سوم</w:t>
            </w:r>
            <w:r>
              <w:rPr>
                <w:rStyle w:val="IndexLink"/>
                <w:rtl w:val="true"/>
              </w:rPr>
              <w:t xml:space="preserve">: </w:t>
            </w:r>
            <w:r>
              <w:rPr>
                <w:rStyle w:val="IndexLink"/>
                <w:rtl w:val="true"/>
              </w:rPr>
              <w:t>بارورى با نطفه‌ى اجنبى</w:t>
            </w:r>
            <w:r>
              <w:rPr>
                <w:rStyle w:val="IndexLink"/>
                <w:rtl w:val="true"/>
              </w:rPr>
              <w:tab/>
            </w:r>
            <w:r>
              <w:rPr>
                <w:rStyle w:val="IndexLink"/>
              </w:rPr>
              <w:t>231</w:t>
            </w:r>
          </w:hyperlink>
        </w:p>
        <w:p>
          <w:pPr>
            <w:pStyle w:val="Contents4"/>
            <w:tabs>
              <w:tab w:val="clear" w:pos="8176"/>
              <w:tab w:val="right" w:pos="9026" w:leader="dot"/>
            </w:tabs>
            <w:rPr/>
          </w:pPr>
          <w:hyperlink w:anchor="__RefHeading___Toc2427211_653776707">
            <w:r>
              <w:rPr>
                <w:webHidden/>
                <w:rStyle w:val="IndexLink"/>
                <w:rtl w:val="true"/>
              </w:rPr>
              <w:t>فصل چهارم</w:t>
            </w:r>
            <w:r>
              <w:rPr>
                <w:rStyle w:val="IndexLink"/>
                <w:rtl w:val="true"/>
              </w:rPr>
              <w:t xml:space="preserve">: </w:t>
            </w:r>
            <w:r>
              <w:rPr>
                <w:rStyle w:val="IndexLink"/>
                <w:rtl w:val="true"/>
              </w:rPr>
              <w:t>مسايل ديگرى در بارورى مصنوعى</w:t>
            </w:r>
            <w:r>
              <w:rPr>
                <w:rStyle w:val="IndexLink"/>
                <w:rtl w:val="true"/>
              </w:rPr>
              <w:tab/>
            </w:r>
            <w:r>
              <w:rPr>
                <w:rStyle w:val="IndexLink"/>
              </w:rPr>
              <w:t>234</w:t>
            </w:r>
          </w:hyperlink>
        </w:p>
        <w:p>
          <w:pPr>
            <w:pStyle w:val="Contents5"/>
            <w:tabs>
              <w:tab w:val="clear" w:pos="7892"/>
              <w:tab w:val="right" w:pos="9026" w:leader="dot"/>
            </w:tabs>
            <w:rPr/>
          </w:pPr>
          <w:hyperlink w:anchor="__RefHeading___Toc2427213_653776707">
            <w:r>
              <w:rPr>
                <w:webHidden/>
                <w:rStyle w:val="IndexLink"/>
              </w:rPr>
              <w:t>1</w:t>
            </w:r>
            <w:r>
              <w:rPr>
                <w:rStyle w:val="IndexLink"/>
                <w:rtl w:val="true"/>
              </w:rPr>
              <w:t xml:space="preserve"> - </w:t>
            </w:r>
            <w:r>
              <w:rPr>
                <w:rStyle w:val="IndexLink"/>
                <w:rtl w:val="true"/>
              </w:rPr>
              <w:t>كاشتن نطفه‌ى بارور شده در رحم زن اجنبى</w:t>
            </w:r>
            <w:r>
              <w:rPr>
                <w:rStyle w:val="IndexLink"/>
                <w:rtl w:val="true"/>
              </w:rPr>
              <w:tab/>
            </w:r>
            <w:r>
              <w:rPr>
                <w:rStyle w:val="IndexLink"/>
              </w:rPr>
              <w:t>234</w:t>
            </w:r>
          </w:hyperlink>
        </w:p>
        <w:p>
          <w:pPr>
            <w:pStyle w:val="Contents5"/>
            <w:tabs>
              <w:tab w:val="clear" w:pos="7892"/>
              <w:tab w:val="right" w:pos="9026" w:leader="dot"/>
            </w:tabs>
            <w:rPr/>
          </w:pPr>
          <w:hyperlink w:anchor="__RefHeading___Toc2427215_653776707">
            <w:r>
              <w:rPr>
                <w:webHidden/>
                <w:rStyle w:val="IndexLink"/>
              </w:rPr>
              <w:t>2</w:t>
            </w:r>
            <w:r>
              <w:rPr>
                <w:rStyle w:val="IndexLink"/>
                <w:rtl w:val="true"/>
              </w:rPr>
              <w:t xml:space="preserve"> - </w:t>
            </w:r>
            <w:r>
              <w:rPr>
                <w:rStyle w:val="IndexLink"/>
                <w:rtl w:val="true"/>
              </w:rPr>
              <w:t>كاشتن تخمك در رحم و بارورى آن با نطفه‌ى شوهر</w:t>
            </w:r>
            <w:r>
              <w:rPr>
                <w:rStyle w:val="IndexLink"/>
                <w:rtl w:val="true"/>
              </w:rPr>
              <w:tab/>
            </w:r>
            <w:r>
              <w:rPr>
                <w:rStyle w:val="IndexLink"/>
              </w:rPr>
              <w:t>235</w:t>
            </w:r>
          </w:hyperlink>
        </w:p>
        <w:p>
          <w:pPr>
            <w:pStyle w:val="Contents5"/>
            <w:tabs>
              <w:tab w:val="clear" w:pos="7892"/>
              <w:tab w:val="right" w:pos="9026" w:leader="dot"/>
            </w:tabs>
            <w:rPr/>
          </w:pPr>
          <w:hyperlink w:anchor="__RefHeading___Toc2427217_653776707">
            <w:r>
              <w:rPr>
                <w:webHidden/>
                <w:rStyle w:val="IndexLink"/>
              </w:rPr>
              <w:t>3</w:t>
            </w:r>
            <w:r>
              <w:rPr>
                <w:rStyle w:val="IndexLink"/>
                <w:rtl w:val="true"/>
              </w:rPr>
              <w:t xml:space="preserve"> - </w:t>
            </w:r>
            <w:r>
              <w:rPr>
                <w:rStyle w:val="IndexLink"/>
                <w:rtl w:val="true"/>
              </w:rPr>
              <w:t>كاشت تخمك بارور شده در رحم زن نازا</w:t>
            </w:r>
            <w:r>
              <w:rPr>
                <w:rStyle w:val="IndexLink"/>
                <w:rtl w:val="true"/>
              </w:rPr>
              <w:tab/>
            </w:r>
            <w:r>
              <w:rPr>
                <w:rStyle w:val="IndexLink"/>
              </w:rPr>
              <w:t>236</w:t>
            </w:r>
          </w:hyperlink>
        </w:p>
        <w:p>
          <w:pPr>
            <w:pStyle w:val="Contents5"/>
            <w:tabs>
              <w:tab w:val="clear" w:pos="7892"/>
              <w:tab w:val="right" w:pos="9026" w:leader="dot"/>
            </w:tabs>
            <w:rPr/>
          </w:pPr>
          <w:hyperlink w:anchor="__RefHeading___Toc2427219_653776707">
            <w:r>
              <w:rPr>
                <w:webHidden/>
                <w:rStyle w:val="IndexLink"/>
                <w:rtl w:val="true"/>
              </w:rPr>
              <w:t>خاتمه</w:t>
            </w:r>
            <w:r>
              <w:rPr>
                <w:rStyle w:val="IndexLink"/>
                <w:rtl w:val="true"/>
              </w:rPr>
              <w:t xml:space="preserve">: </w:t>
            </w:r>
            <w:r>
              <w:rPr>
                <w:rStyle w:val="IndexLink"/>
                <w:rtl w:val="true"/>
              </w:rPr>
              <w:t>اجاره دادن رحم</w:t>
            </w:r>
            <w:r>
              <w:rPr>
                <w:rStyle w:val="IndexLink"/>
                <w:rtl w:val="true"/>
              </w:rPr>
              <w:tab/>
            </w:r>
            <w:r>
              <w:rPr>
                <w:rStyle w:val="IndexLink"/>
              </w:rPr>
              <w:t>238</w:t>
            </w:r>
          </w:hyperlink>
        </w:p>
        <w:p>
          <w:pPr>
            <w:pStyle w:val="Contents3"/>
            <w:tabs>
              <w:tab w:val="clear" w:pos="8459"/>
              <w:tab w:val="right" w:pos="9026" w:leader="dot"/>
            </w:tabs>
            <w:rPr/>
          </w:pPr>
          <w:hyperlink w:anchor="__RefHeading___Toc2427221_653776707">
            <w:r>
              <w:rPr>
                <w:webHidden/>
                <w:rStyle w:val="IndexLink"/>
                <w:rtl w:val="true"/>
              </w:rPr>
              <w:t>مقصد چهارم</w:t>
            </w:r>
            <w:r>
              <w:rPr>
                <w:rStyle w:val="IndexLink"/>
                <w:rtl w:val="true"/>
              </w:rPr>
              <w:t xml:space="preserve">: </w:t>
            </w:r>
            <w:r>
              <w:rPr>
                <w:rStyle w:val="IndexLink"/>
                <w:rtl w:val="true"/>
              </w:rPr>
              <w:t>جنينى كه ابتداءً در خارج از فضاى رحم پرورش داده مى‌شود</w:t>
            </w:r>
            <w:r>
              <w:rPr>
                <w:rStyle w:val="IndexLink"/>
                <w:rtl w:val="true"/>
              </w:rPr>
              <w:tab/>
            </w:r>
            <w:r>
              <w:rPr>
                <w:rStyle w:val="IndexLink"/>
              </w:rPr>
              <w:t>240</w:t>
            </w:r>
          </w:hyperlink>
        </w:p>
        <w:p>
          <w:pPr>
            <w:pStyle w:val="Contents4"/>
            <w:tabs>
              <w:tab w:val="clear" w:pos="8176"/>
              <w:tab w:val="right" w:pos="9026" w:leader="dot"/>
            </w:tabs>
            <w:rPr/>
          </w:pPr>
          <w:hyperlink w:anchor="__RefHeading___Toc2427223_653776707">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2427225_653776707">
            <w:r>
              <w:rPr>
                <w:webHidden/>
                <w:rStyle w:val="IndexLink"/>
                <w:rtl w:val="true"/>
              </w:rPr>
              <w:t>احكام بارورى مصنوعى در خارج رحم در صورت حَرَج</w:t>
            </w:r>
            <w:r>
              <w:rPr>
                <w:rStyle w:val="IndexLink"/>
                <w:rtl w:val="true"/>
              </w:rPr>
              <w:tab/>
            </w:r>
            <w:r>
              <w:rPr>
                <w:rStyle w:val="IndexLink"/>
              </w:rPr>
              <w:t>243</w:t>
            </w:r>
          </w:hyperlink>
        </w:p>
        <w:p>
          <w:pPr>
            <w:pStyle w:val="Contents3"/>
            <w:tabs>
              <w:tab w:val="clear" w:pos="8459"/>
              <w:tab w:val="right" w:pos="9026" w:leader="dot"/>
            </w:tabs>
            <w:rPr/>
          </w:pPr>
          <w:hyperlink w:anchor="__RefHeading___Toc2427227_653776707">
            <w:r>
              <w:rPr>
                <w:webHidden/>
                <w:rStyle w:val="IndexLink"/>
                <w:rtl w:val="true"/>
              </w:rPr>
              <w:t>مقصد پنجم</w:t>
            </w:r>
            <w:r>
              <w:rPr>
                <w:rStyle w:val="IndexLink"/>
                <w:rtl w:val="true"/>
              </w:rPr>
              <w:t xml:space="preserve">: </w:t>
            </w:r>
            <w:r>
              <w:rPr>
                <w:rStyle w:val="IndexLink"/>
                <w:rtl w:val="true"/>
              </w:rPr>
              <w:t>احكام شبيه سازى</w:t>
            </w:r>
            <w:r>
              <w:rPr>
                <w:rStyle w:val="IndexLink"/>
                <w:rtl w:val="true"/>
              </w:rPr>
              <w:tab/>
            </w:r>
            <w:r>
              <w:rPr>
                <w:rStyle w:val="IndexLink"/>
              </w:rPr>
              <w:t>244</w:t>
            </w:r>
          </w:hyperlink>
        </w:p>
        <w:p>
          <w:pPr>
            <w:pStyle w:val="Contents3"/>
            <w:tabs>
              <w:tab w:val="clear" w:pos="8459"/>
              <w:tab w:val="right" w:pos="9026" w:leader="dot"/>
            </w:tabs>
            <w:rPr/>
          </w:pPr>
          <w:hyperlink w:anchor="__RefHeading___Toc2427229_653776707">
            <w:r>
              <w:rPr>
                <w:webHidden/>
                <w:rStyle w:val="IndexLink"/>
                <w:rtl w:val="true"/>
              </w:rPr>
              <w:t>مقصد ششم</w:t>
            </w:r>
            <w:r>
              <w:rPr>
                <w:rStyle w:val="IndexLink"/>
                <w:rtl w:val="true"/>
              </w:rPr>
              <w:t xml:space="preserve">: </w:t>
            </w:r>
            <w:r>
              <w:rPr>
                <w:rStyle w:val="IndexLink"/>
                <w:rtl w:val="true"/>
              </w:rPr>
              <w:t>احكام مرگ</w:t>
            </w:r>
            <w:r>
              <w:rPr>
                <w:rStyle w:val="IndexLink"/>
                <w:rtl w:val="true"/>
              </w:rPr>
              <w:tab/>
            </w:r>
            <w:r>
              <w:rPr>
                <w:rStyle w:val="IndexLink"/>
              </w:rPr>
              <w:t>249</w:t>
            </w:r>
          </w:hyperlink>
        </w:p>
        <w:p>
          <w:pPr>
            <w:pStyle w:val="Contents4"/>
            <w:tabs>
              <w:tab w:val="clear" w:pos="8176"/>
              <w:tab w:val="right" w:pos="9026" w:leader="dot"/>
            </w:tabs>
            <w:rPr/>
          </w:pPr>
          <w:hyperlink w:anchor="__RefHeading___Toc2427231_653776707">
            <w:r>
              <w:rPr>
                <w:webHidden/>
                <w:rStyle w:val="IndexLink"/>
                <w:rtl w:val="true"/>
              </w:rPr>
              <w:t>فصل اوّل</w:t>
            </w:r>
            <w:r>
              <w:rPr>
                <w:rStyle w:val="IndexLink"/>
                <w:rtl w:val="true"/>
              </w:rPr>
              <w:t xml:space="preserve">: </w:t>
            </w:r>
            <w:r>
              <w:rPr>
                <w:rStyle w:val="IndexLink"/>
                <w:rtl w:val="true"/>
              </w:rPr>
              <w:t>آنچه كه مرگ به آن محقق مى‌شود</w:t>
            </w:r>
            <w:r>
              <w:rPr>
                <w:rStyle w:val="IndexLink"/>
                <w:rtl w:val="true"/>
              </w:rPr>
              <w:tab/>
            </w:r>
            <w:r>
              <w:rPr>
                <w:rStyle w:val="IndexLink"/>
              </w:rPr>
              <w:t>249</w:t>
            </w:r>
          </w:hyperlink>
        </w:p>
        <w:p>
          <w:pPr>
            <w:pStyle w:val="Contents4"/>
            <w:tabs>
              <w:tab w:val="clear" w:pos="8176"/>
              <w:tab w:val="right" w:pos="9026" w:leader="dot"/>
            </w:tabs>
            <w:rPr/>
          </w:pPr>
          <w:hyperlink w:anchor="__RefHeading___Toc2427233_653776707">
            <w:r>
              <w:rPr>
                <w:webHidden/>
                <w:rStyle w:val="IndexLink"/>
                <w:rtl w:val="true"/>
              </w:rPr>
              <w:t>فصل دوم</w:t>
            </w:r>
            <w:r>
              <w:rPr>
                <w:rStyle w:val="IndexLink"/>
                <w:rtl w:val="true"/>
              </w:rPr>
              <w:t xml:space="preserve">: </w:t>
            </w:r>
            <w:r>
              <w:rPr>
                <w:rStyle w:val="IndexLink"/>
                <w:rtl w:val="true"/>
              </w:rPr>
              <w:t>احكام مرگ مغزى</w:t>
            </w:r>
            <w:r>
              <w:rPr>
                <w:rStyle w:val="IndexLink"/>
                <w:rtl w:val="true"/>
              </w:rPr>
              <w:tab/>
            </w:r>
            <w:r>
              <w:rPr>
                <w:rStyle w:val="IndexLink"/>
              </w:rPr>
              <w:t>250</w:t>
            </w:r>
          </w:hyperlink>
        </w:p>
        <w:p>
          <w:pPr>
            <w:pStyle w:val="Contents3"/>
            <w:tabs>
              <w:tab w:val="clear" w:pos="8459"/>
              <w:tab w:val="right" w:pos="9026" w:leader="dot"/>
            </w:tabs>
            <w:rPr/>
          </w:pPr>
          <w:hyperlink w:anchor="__RefHeading___Toc2427235_653776707">
            <w:r>
              <w:rPr>
                <w:webHidden/>
                <w:rStyle w:val="IndexLink"/>
                <w:rtl w:val="true"/>
              </w:rPr>
              <w:t>مقصد هفتم</w:t>
            </w:r>
            <w:r>
              <w:rPr>
                <w:rStyle w:val="IndexLink"/>
                <w:rtl w:val="true"/>
              </w:rPr>
              <w:t xml:space="preserve">: </w:t>
            </w:r>
            <w:r>
              <w:rPr>
                <w:rStyle w:val="IndexLink"/>
                <w:rtl w:val="true"/>
              </w:rPr>
              <w:t>احكام مراجعه به پزشكان</w:t>
            </w:r>
            <w:r>
              <w:rPr>
                <w:rStyle w:val="IndexLink"/>
                <w:rtl w:val="true"/>
              </w:rPr>
              <w:tab/>
            </w:r>
            <w:r>
              <w:rPr>
                <w:rStyle w:val="IndexLink"/>
              </w:rPr>
              <w:t>257</w:t>
            </w:r>
          </w:hyperlink>
        </w:p>
        <w:p>
          <w:pPr>
            <w:pStyle w:val="Contents4"/>
            <w:tabs>
              <w:tab w:val="clear" w:pos="8176"/>
              <w:tab w:val="right" w:pos="9026" w:leader="dot"/>
            </w:tabs>
            <w:rPr/>
          </w:pPr>
          <w:hyperlink w:anchor="__RefHeading___Toc2427237_653776707">
            <w:r>
              <w:rPr>
                <w:webHidden/>
                <w:rStyle w:val="IndexLink"/>
                <w:rtl w:val="true"/>
              </w:rPr>
              <w:t>فصل اول</w:t>
            </w:r>
            <w:r>
              <w:rPr>
                <w:rStyle w:val="IndexLink"/>
                <w:rtl w:val="true"/>
              </w:rPr>
              <w:t xml:space="preserve">: </w:t>
            </w:r>
            <w:r>
              <w:rPr>
                <w:rStyle w:val="IndexLink"/>
                <w:rtl w:val="true"/>
              </w:rPr>
              <w:t>موارد جواز كشف عورت براى بيمار</w:t>
            </w:r>
            <w:r>
              <w:rPr>
                <w:rStyle w:val="IndexLink"/>
                <w:rtl w:val="true"/>
              </w:rPr>
              <w:tab/>
            </w:r>
            <w:r>
              <w:rPr>
                <w:rStyle w:val="IndexLink"/>
              </w:rPr>
              <w:t>257</w:t>
            </w:r>
          </w:hyperlink>
        </w:p>
        <w:p>
          <w:pPr>
            <w:pStyle w:val="Contents5"/>
            <w:tabs>
              <w:tab w:val="clear" w:pos="7892"/>
              <w:tab w:val="right" w:pos="9026" w:leader="dot"/>
            </w:tabs>
            <w:rPr/>
          </w:pPr>
          <w:hyperlink w:anchor="__RefHeading___Toc2427239_653776707">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427241_653776707">
            <w:r>
              <w:rPr>
                <w:webHidden/>
                <w:rStyle w:val="IndexLink"/>
              </w:rPr>
              <w:t>1</w:t>
            </w:r>
            <w:r>
              <w:rPr>
                <w:rStyle w:val="IndexLink"/>
                <w:rtl w:val="true"/>
              </w:rPr>
              <w:t xml:space="preserve"> - </w:t>
            </w:r>
            <w:r>
              <w:rPr>
                <w:rStyle w:val="IndexLink"/>
                <w:rtl w:val="true"/>
              </w:rPr>
              <w:t>كشف عورت و اظهار آن براى پزشك جهت رفع نازايى</w:t>
            </w:r>
            <w:r>
              <w:rPr>
                <w:rStyle w:val="IndexLink"/>
                <w:rtl w:val="true"/>
              </w:rPr>
              <w:tab/>
            </w:r>
            <w:r>
              <w:rPr>
                <w:rStyle w:val="IndexLink"/>
              </w:rPr>
              <w:t>258</w:t>
            </w:r>
          </w:hyperlink>
        </w:p>
        <w:p>
          <w:pPr>
            <w:pStyle w:val="Contents5"/>
            <w:tabs>
              <w:tab w:val="clear" w:pos="7892"/>
              <w:tab w:val="right" w:pos="9026" w:leader="dot"/>
            </w:tabs>
            <w:rPr/>
          </w:pPr>
          <w:hyperlink w:anchor="__RefHeading___Toc2427243_653776707">
            <w:r>
              <w:rPr>
                <w:webHidden/>
                <w:rStyle w:val="IndexLink"/>
              </w:rPr>
              <w:t>2</w:t>
            </w:r>
            <w:r>
              <w:rPr>
                <w:rStyle w:val="IndexLink"/>
                <w:rtl w:val="true"/>
              </w:rPr>
              <w:t xml:space="preserve"> - </w:t>
            </w:r>
            <w:r>
              <w:rPr>
                <w:rStyle w:val="IndexLink"/>
                <w:rtl w:val="true"/>
              </w:rPr>
              <w:t>كشف عورت براى پزشك جهت بچه دار شدن</w:t>
            </w:r>
            <w:r>
              <w:rPr>
                <w:rStyle w:val="IndexLink"/>
                <w:rtl w:val="true"/>
              </w:rPr>
              <w:tab/>
            </w:r>
            <w:r>
              <w:rPr>
                <w:rStyle w:val="IndexLink"/>
              </w:rPr>
              <w:t>260</w:t>
            </w:r>
          </w:hyperlink>
        </w:p>
        <w:p>
          <w:pPr>
            <w:pStyle w:val="Contents5"/>
            <w:tabs>
              <w:tab w:val="clear" w:pos="7892"/>
              <w:tab w:val="right" w:pos="9026" w:leader="dot"/>
            </w:tabs>
            <w:rPr/>
          </w:pPr>
          <w:hyperlink w:anchor="__RefHeading___Toc2427245_653776707">
            <w:r>
              <w:rPr>
                <w:webHidden/>
                <w:rStyle w:val="IndexLink"/>
              </w:rPr>
              <w:t>3</w:t>
            </w:r>
            <w:r>
              <w:rPr>
                <w:rStyle w:val="IndexLink"/>
                <w:rtl w:val="true"/>
              </w:rPr>
              <w:t xml:space="preserve"> - </w:t>
            </w:r>
            <w:r>
              <w:rPr>
                <w:rStyle w:val="IndexLink"/>
                <w:rtl w:val="true"/>
              </w:rPr>
              <w:t>كشف عورت براى پزشك در حال ضرورت</w:t>
            </w:r>
            <w:r>
              <w:rPr>
                <w:rStyle w:val="IndexLink"/>
                <w:rtl w:val="true"/>
              </w:rPr>
              <w:tab/>
            </w:r>
            <w:r>
              <w:rPr>
                <w:rStyle w:val="IndexLink"/>
              </w:rPr>
              <w:t>261</w:t>
            </w:r>
          </w:hyperlink>
        </w:p>
        <w:p>
          <w:pPr>
            <w:pStyle w:val="Contents5"/>
            <w:tabs>
              <w:tab w:val="clear" w:pos="7892"/>
              <w:tab w:val="right" w:pos="9026" w:leader="dot"/>
            </w:tabs>
            <w:rPr/>
          </w:pPr>
          <w:hyperlink w:anchor="__RefHeading___Toc2427247_653776707">
            <w:r>
              <w:rPr>
                <w:webHidden/>
                <w:rStyle w:val="IndexLink"/>
              </w:rPr>
              <w:t>4</w:t>
            </w:r>
            <w:r>
              <w:rPr>
                <w:rStyle w:val="IndexLink"/>
                <w:rtl w:val="true"/>
              </w:rPr>
              <w:t xml:space="preserve"> - </w:t>
            </w:r>
            <w:r>
              <w:rPr>
                <w:rStyle w:val="IndexLink"/>
                <w:rtl w:val="true"/>
              </w:rPr>
              <w:t>كشف عورت براى پزشك به خاطر اطمينان از سلامت</w:t>
            </w:r>
            <w:r>
              <w:rPr>
                <w:rStyle w:val="IndexLink"/>
                <w:rtl w:val="true"/>
              </w:rPr>
              <w:tab/>
            </w:r>
            <w:r>
              <w:rPr>
                <w:rStyle w:val="IndexLink"/>
              </w:rPr>
              <w:t>262</w:t>
            </w:r>
          </w:hyperlink>
        </w:p>
        <w:p>
          <w:pPr>
            <w:pStyle w:val="Contents5"/>
            <w:tabs>
              <w:tab w:val="clear" w:pos="7892"/>
              <w:tab w:val="right" w:pos="9026" w:leader="dot"/>
            </w:tabs>
            <w:rPr/>
          </w:pPr>
          <w:hyperlink w:anchor="__RefHeading___Toc2427249_653776707">
            <w:r>
              <w:rPr>
                <w:webHidden/>
                <w:rStyle w:val="IndexLink"/>
              </w:rPr>
              <w:t>5</w:t>
            </w:r>
            <w:r>
              <w:rPr>
                <w:rStyle w:val="IndexLink"/>
                <w:rtl w:val="true"/>
              </w:rPr>
              <w:t xml:space="preserve"> - </w:t>
            </w:r>
            <w:r>
              <w:rPr>
                <w:rStyle w:val="IndexLink"/>
                <w:rtl w:val="true"/>
              </w:rPr>
              <w:t>كشف عورت نزد پزشك مرد يا زن جهت جلوگيرى از باردار شدن</w:t>
            </w:r>
            <w:r>
              <w:rPr>
                <w:rStyle w:val="IndexLink"/>
                <w:rtl w:val="true"/>
              </w:rPr>
              <w:tab/>
            </w:r>
            <w:r>
              <w:rPr>
                <w:rStyle w:val="IndexLink"/>
              </w:rPr>
              <w:t>263</w:t>
            </w:r>
          </w:hyperlink>
        </w:p>
        <w:p>
          <w:pPr>
            <w:pStyle w:val="Contents4"/>
            <w:tabs>
              <w:tab w:val="clear" w:pos="8176"/>
              <w:tab w:val="right" w:pos="9026" w:leader="dot"/>
            </w:tabs>
            <w:rPr/>
          </w:pPr>
          <w:hyperlink w:anchor="__RefHeading___Toc2427251_653776707">
            <w:r>
              <w:rPr>
                <w:webHidden/>
                <w:rStyle w:val="IndexLink"/>
                <w:rtl w:val="true"/>
              </w:rPr>
              <w:t>فصل دوم</w:t>
            </w:r>
            <w:r>
              <w:rPr>
                <w:rStyle w:val="IndexLink"/>
                <w:rtl w:val="true"/>
              </w:rPr>
              <w:t xml:space="preserve">: </w:t>
            </w:r>
            <w:r>
              <w:rPr>
                <w:rStyle w:val="IndexLink"/>
                <w:rtl w:val="true"/>
              </w:rPr>
              <w:t>مراجعه زن به پزشك مرد</w:t>
            </w:r>
            <w:r>
              <w:rPr>
                <w:rStyle w:val="IndexLink"/>
                <w:rtl w:val="true"/>
              </w:rPr>
              <w:tab/>
            </w:r>
            <w:r>
              <w:rPr>
                <w:rStyle w:val="IndexLink"/>
              </w:rPr>
              <w:t>263</w:t>
            </w:r>
          </w:hyperlink>
        </w:p>
        <w:p>
          <w:pPr>
            <w:pStyle w:val="Contents5"/>
            <w:tabs>
              <w:tab w:val="clear" w:pos="7892"/>
              <w:tab w:val="right" w:pos="9026" w:leader="dot"/>
            </w:tabs>
            <w:rPr/>
          </w:pPr>
          <w:hyperlink w:anchor="__RefHeading___Toc2427253_653776707">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2427255_653776707">
            <w:r>
              <w:rPr>
                <w:webHidden/>
                <w:rStyle w:val="IndexLink"/>
                <w:rtl w:val="true"/>
              </w:rPr>
              <w:t>حضور زن مريض با پزشك معالج به شكل تنهايى در اتاق پزشك</w:t>
            </w:r>
            <w:r>
              <w:rPr>
                <w:rStyle w:val="IndexLink"/>
                <w:rtl w:val="true"/>
              </w:rPr>
              <w:tab/>
            </w:r>
            <w:r>
              <w:rPr>
                <w:rStyle w:val="IndexLink"/>
              </w:rPr>
              <w:t>266</w:t>
            </w:r>
          </w:hyperlink>
        </w:p>
        <w:p>
          <w:pPr>
            <w:pStyle w:val="Contents5"/>
            <w:tabs>
              <w:tab w:val="clear" w:pos="7892"/>
              <w:tab w:val="right" w:pos="9026" w:leader="dot"/>
            </w:tabs>
            <w:rPr/>
          </w:pPr>
          <w:hyperlink w:anchor="__RefHeading___Toc2427257_653776707">
            <w:r>
              <w:rPr>
                <w:webHidden/>
                <w:rStyle w:val="IndexLink"/>
                <w:rtl w:val="true"/>
              </w:rPr>
              <w:t>تتمه</w:t>
            </w:r>
            <w:r>
              <w:rPr>
                <w:rStyle w:val="IndexLink"/>
                <w:rtl w:val="true"/>
              </w:rPr>
              <w:tab/>
            </w:r>
            <w:r>
              <w:rPr>
                <w:rStyle w:val="IndexLink"/>
              </w:rPr>
              <w:t>267</w:t>
            </w:r>
          </w:hyperlink>
        </w:p>
        <w:p>
          <w:pPr>
            <w:pStyle w:val="Contents6"/>
            <w:tabs>
              <w:tab w:val="clear" w:pos="7609"/>
              <w:tab w:val="right" w:pos="9026" w:leader="dot"/>
            </w:tabs>
            <w:rPr/>
          </w:pPr>
          <w:hyperlink w:anchor="__RefHeading___Toc2427259_653776707">
            <w:r>
              <w:rPr>
                <w:webHidden/>
                <w:rStyle w:val="IndexLink"/>
              </w:rPr>
              <w:t>1</w:t>
            </w:r>
            <w:r>
              <w:rPr>
                <w:rStyle w:val="IndexLink"/>
                <w:rtl w:val="true"/>
              </w:rPr>
              <w:t xml:space="preserve"> - </w:t>
            </w:r>
            <w:r>
              <w:rPr>
                <w:rStyle w:val="IndexLink"/>
                <w:rtl w:val="true"/>
              </w:rPr>
              <w:t>معناى كلمه‌ى ثقه</w:t>
            </w:r>
            <w:r>
              <w:rPr>
                <w:rStyle w:val="IndexLink"/>
                <w:rtl w:val="true"/>
              </w:rPr>
              <w:tab/>
            </w:r>
            <w:r>
              <w:rPr>
                <w:rStyle w:val="IndexLink"/>
              </w:rPr>
              <w:t>267</w:t>
            </w:r>
          </w:hyperlink>
        </w:p>
        <w:p>
          <w:pPr>
            <w:pStyle w:val="Contents6"/>
            <w:tabs>
              <w:tab w:val="clear" w:pos="7609"/>
              <w:tab w:val="right" w:pos="9026" w:leader="dot"/>
            </w:tabs>
            <w:rPr/>
          </w:pPr>
          <w:hyperlink w:anchor="__RefHeading___Toc2427261_653776707">
            <w:r>
              <w:rPr>
                <w:webHidden/>
                <w:rStyle w:val="IndexLink"/>
              </w:rPr>
              <w:t>2</w:t>
            </w:r>
            <w:r>
              <w:rPr>
                <w:rStyle w:val="IndexLink"/>
                <w:rtl w:val="true"/>
              </w:rPr>
              <w:t xml:space="preserve"> - </w:t>
            </w:r>
            <w:r>
              <w:rPr>
                <w:rStyle w:val="IndexLink"/>
                <w:rtl w:val="true"/>
              </w:rPr>
              <w:t>ملاك تشخيص اضطرار</w:t>
            </w:r>
            <w:r>
              <w:rPr>
                <w:rStyle w:val="IndexLink"/>
                <w:rtl w:val="true"/>
              </w:rPr>
              <w:tab/>
            </w:r>
            <w:r>
              <w:rPr>
                <w:rStyle w:val="IndexLink"/>
              </w:rPr>
              <w:t>267</w:t>
            </w:r>
          </w:hyperlink>
        </w:p>
        <w:p>
          <w:pPr>
            <w:pStyle w:val="Contents3"/>
            <w:tabs>
              <w:tab w:val="clear" w:pos="8459"/>
              <w:tab w:val="right" w:pos="9026" w:leader="dot"/>
            </w:tabs>
            <w:rPr/>
          </w:pPr>
          <w:hyperlink w:anchor="__RefHeading___Toc2427263_653776707">
            <w:r>
              <w:rPr>
                <w:webHidden/>
                <w:rStyle w:val="IndexLink"/>
                <w:rtl w:val="true"/>
              </w:rPr>
              <w:t>مقصد هشتم</w:t>
            </w:r>
            <w:r>
              <w:rPr>
                <w:rStyle w:val="IndexLink"/>
                <w:rtl w:val="true"/>
              </w:rPr>
              <w:t xml:space="preserve">: </w:t>
            </w:r>
            <w:r>
              <w:rPr>
                <w:rStyle w:val="IndexLink"/>
                <w:rtl w:val="true"/>
              </w:rPr>
              <w:t>احكام پزشكان</w:t>
            </w:r>
            <w:r>
              <w:rPr>
                <w:rStyle w:val="IndexLink"/>
                <w:rtl w:val="true"/>
              </w:rPr>
              <w:tab/>
            </w:r>
            <w:r>
              <w:rPr>
                <w:rStyle w:val="IndexLink"/>
              </w:rPr>
              <w:t>268</w:t>
            </w:r>
          </w:hyperlink>
        </w:p>
        <w:p>
          <w:pPr>
            <w:pStyle w:val="Contents4"/>
            <w:tabs>
              <w:tab w:val="clear" w:pos="8176"/>
              <w:tab w:val="right" w:pos="9026" w:leader="dot"/>
            </w:tabs>
            <w:rPr/>
          </w:pPr>
          <w:hyperlink w:anchor="__RefHeading___Toc2427265_653776707">
            <w:r>
              <w:rPr>
                <w:webHidden/>
                <w:rStyle w:val="IndexLink"/>
                <w:rtl w:val="true"/>
              </w:rPr>
              <w:t>فصل اول</w:t>
            </w:r>
            <w:r>
              <w:rPr>
                <w:rStyle w:val="IndexLink"/>
                <w:rtl w:val="true"/>
              </w:rPr>
              <w:t xml:space="preserve">: </w:t>
            </w:r>
            <w:r>
              <w:rPr>
                <w:rStyle w:val="IndexLink"/>
                <w:rtl w:val="true"/>
              </w:rPr>
              <w:t>احكام عمومى</w:t>
            </w:r>
            <w:r>
              <w:rPr>
                <w:rStyle w:val="IndexLink"/>
                <w:rtl w:val="true"/>
              </w:rPr>
              <w:tab/>
            </w:r>
            <w:r>
              <w:rPr>
                <w:rStyle w:val="IndexLink"/>
              </w:rPr>
              <w:t>268</w:t>
            </w:r>
          </w:hyperlink>
        </w:p>
        <w:p>
          <w:pPr>
            <w:pStyle w:val="Contents5"/>
            <w:tabs>
              <w:tab w:val="clear" w:pos="7892"/>
              <w:tab w:val="right" w:pos="9026" w:leader="dot"/>
            </w:tabs>
            <w:rPr/>
          </w:pPr>
          <w:hyperlink w:anchor="__RefHeading___Toc2427267_65377670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2427269_653776707">
            <w:r>
              <w:rPr>
                <w:webHidden/>
                <w:rStyle w:val="IndexLink"/>
                <w:rtl w:val="true"/>
              </w:rPr>
              <w:t>وظيفه‌ى پزشك با كسانى كه اعتصاب غذا كردند</w:t>
            </w:r>
            <w:r>
              <w:rPr>
                <w:rStyle w:val="IndexLink"/>
                <w:rtl w:val="true"/>
              </w:rPr>
              <w:tab/>
            </w:r>
            <w:r>
              <w:rPr>
                <w:rStyle w:val="IndexLink"/>
              </w:rPr>
              <w:t>270</w:t>
            </w:r>
          </w:hyperlink>
        </w:p>
        <w:p>
          <w:pPr>
            <w:pStyle w:val="Contents4"/>
            <w:tabs>
              <w:tab w:val="clear" w:pos="8176"/>
              <w:tab w:val="right" w:pos="9026" w:leader="dot"/>
            </w:tabs>
            <w:rPr/>
          </w:pPr>
          <w:hyperlink w:anchor="__RefHeading___Toc2427271_653776707">
            <w:r>
              <w:rPr>
                <w:webHidden/>
                <w:rStyle w:val="IndexLink"/>
                <w:rtl w:val="true"/>
              </w:rPr>
              <w:t>فصل دوم</w:t>
            </w:r>
            <w:r>
              <w:rPr>
                <w:rStyle w:val="IndexLink"/>
                <w:rtl w:val="true"/>
              </w:rPr>
              <w:t xml:space="preserve">: </w:t>
            </w:r>
            <w:r>
              <w:rPr>
                <w:rStyle w:val="IndexLink"/>
                <w:rtl w:val="true"/>
              </w:rPr>
              <w:t>مواردى كه معالجه‌ى پزشك متوقف بر لمس نامحرم و نگاه به او باشد</w:t>
            </w:r>
            <w:r>
              <w:rPr>
                <w:rStyle w:val="IndexLink"/>
                <w:rtl w:val="true"/>
              </w:rPr>
              <w:tab/>
            </w:r>
            <w:r>
              <w:rPr>
                <w:rStyle w:val="IndexLink"/>
              </w:rPr>
              <w:t>270</w:t>
            </w:r>
          </w:hyperlink>
        </w:p>
        <w:p>
          <w:pPr>
            <w:pStyle w:val="Contents4"/>
            <w:tabs>
              <w:tab w:val="clear" w:pos="8176"/>
              <w:tab w:val="right" w:pos="9026" w:leader="dot"/>
            </w:tabs>
            <w:rPr/>
          </w:pPr>
          <w:hyperlink w:anchor="__RefHeading___Toc2427273_653776707">
            <w:r>
              <w:rPr>
                <w:webHidden/>
                <w:rStyle w:val="IndexLink"/>
                <w:rtl w:val="true"/>
              </w:rPr>
              <w:t>فصل سوم</w:t>
            </w:r>
            <w:r>
              <w:rPr>
                <w:rStyle w:val="IndexLink"/>
                <w:rtl w:val="true"/>
              </w:rPr>
              <w:t xml:space="preserve">: </w:t>
            </w:r>
            <w:r>
              <w:rPr>
                <w:rStyle w:val="IndexLink"/>
                <w:rtl w:val="true"/>
              </w:rPr>
              <w:t>نگاه به عورت زن در هنگام وضع حمل</w:t>
            </w:r>
            <w:r>
              <w:rPr>
                <w:rStyle w:val="IndexLink"/>
                <w:rtl w:val="true"/>
              </w:rPr>
              <w:tab/>
            </w:r>
            <w:r>
              <w:rPr>
                <w:rStyle w:val="IndexLink"/>
              </w:rPr>
              <w:t>275</w:t>
            </w:r>
          </w:hyperlink>
        </w:p>
        <w:p>
          <w:pPr>
            <w:pStyle w:val="Contents4"/>
            <w:tabs>
              <w:tab w:val="clear" w:pos="8176"/>
              <w:tab w:val="right" w:pos="9026" w:leader="dot"/>
            </w:tabs>
            <w:rPr/>
          </w:pPr>
          <w:hyperlink w:anchor="__RefHeading___Toc2427275_653776707">
            <w:r>
              <w:rPr>
                <w:webHidden/>
                <w:rStyle w:val="IndexLink"/>
                <w:rtl w:val="true"/>
              </w:rPr>
              <w:t>فصل چهارم</w:t>
            </w:r>
            <w:r>
              <w:rPr>
                <w:rStyle w:val="IndexLink"/>
                <w:rtl w:val="true"/>
              </w:rPr>
              <w:t xml:space="preserve">: </w:t>
            </w:r>
            <w:r>
              <w:rPr>
                <w:rStyle w:val="IndexLink"/>
                <w:rtl w:val="true"/>
              </w:rPr>
              <w:t>احكام فراگيرى و تحصيل مسايل پزشكى</w:t>
            </w:r>
            <w:r>
              <w:rPr>
                <w:rStyle w:val="IndexLink"/>
                <w:rtl w:val="true"/>
              </w:rPr>
              <w:tab/>
            </w:r>
            <w:r>
              <w:rPr>
                <w:rStyle w:val="IndexLink"/>
              </w:rPr>
              <w:t>276</w:t>
            </w:r>
          </w:hyperlink>
        </w:p>
        <w:p>
          <w:pPr>
            <w:pStyle w:val="Contents5"/>
            <w:tabs>
              <w:tab w:val="clear" w:pos="7892"/>
              <w:tab w:val="right" w:pos="9026" w:leader="dot"/>
            </w:tabs>
            <w:rPr/>
          </w:pPr>
          <w:hyperlink w:anchor="__RefHeading___Toc2427277_653776707">
            <w:r>
              <w:rPr>
                <w:webHidden/>
                <w:rStyle w:val="IndexLink"/>
              </w:rPr>
              <w:t>1</w:t>
            </w:r>
            <w:r>
              <w:rPr>
                <w:rStyle w:val="IndexLink"/>
                <w:rtl w:val="true"/>
              </w:rPr>
              <w:t xml:space="preserve"> - </w:t>
            </w:r>
            <w:r>
              <w:rPr>
                <w:rStyle w:val="IndexLink"/>
                <w:rtl w:val="true"/>
              </w:rPr>
              <w:t>آگاهى به مسايل پزشكى و پرستارى براى زنان</w:t>
            </w:r>
            <w:r>
              <w:rPr>
                <w:rStyle w:val="IndexLink"/>
                <w:rtl w:val="true"/>
              </w:rPr>
              <w:tab/>
            </w:r>
            <w:r>
              <w:rPr>
                <w:rStyle w:val="IndexLink"/>
              </w:rPr>
              <w:t>276</w:t>
            </w:r>
          </w:hyperlink>
        </w:p>
        <w:p>
          <w:pPr>
            <w:pStyle w:val="Contents5"/>
            <w:tabs>
              <w:tab w:val="clear" w:pos="7892"/>
              <w:tab w:val="right" w:pos="9026" w:leader="dot"/>
            </w:tabs>
            <w:rPr/>
          </w:pPr>
          <w:hyperlink w:anchor="__RefHeading___Toc2427279_653776707">
            <w:r>
              <w:rPr>
                <w:webHidden/>
                <w:rStyle w:val="IndexLink"/>
              </w:rPr>
              <w:t>2</w:t>
            </w:r>
            <w:r>
              <w:rPr>
                <w:rStyle w:val="IndexLink"/>
                <w:rtl w:val="true"/>
              </w:rPr>
              <w:t xml:space="preserve"> - </w:t>
            </w:r>
            <w:r>
              <w:rPr>
                <w:rStyle w:val="IndexLink"/>
                <w:rtl w:val="true"/>
              </w:rPr>
              <w:t>حكم لمس پرستاران زن، بدن مريضان را و بالعكس</w:t>
            </w:r>
            <w:r>
              <w:rPr>
                <w:rStyle w:val="IndexLink"/>
                <w:rtl w:val="true"/>
              </w:rPr>
              <w:tab/>
            </w:r>
            <w:r>
              <w:rPr>
                <w:rStyle w:val="IndexLink"/>
              </w:rPr>
              <w:t>277</w:t>
            </w:r>
          </w:hyperlink>
        </w:p>
        <w:p>
          <w:pPr>
            <w:pStyle w:val="Contents5"/>
            <w:tabs>
              <w:tab w:val="clear" w:pos="7892"/>
              <w:tab w:val="right" w:pos="9026" w:leader="dot"/>
            </w:tabs>
            <w:rPr/>
          </w:pPr>
          <w:hyperlink w:anchor="__RefHeading___Toc2427281_653776707">
            <w:r>
              <w:rPr>
                <w:webHidden/>
                <w:rStyle w:val="IndexLink"/>
              </w:rPr>
              <w:t>3</w:t>
            </w:r>
            <w:r>
              <w:rPr>
                <w:rStyle w:val="IndexLink"/>
                <w:rtl w:val="true"/>
              </w:rPr>
              <w:t xml:space="preserve"> - </w:t>
            </w:r>
            <w:r>
              <w:rPr>
                <w:rStyle w:val="IndexLink"/>
                <w:rtl w:val="true"/>
              </w:rPr>
              <w:t>تزريق آمپول توسط مرد براى زنان و بالعكس</w:t>
            </w:r>
            <w:r>
              <w:rPr>
                <w:rStyle w:val="IndexLink"/>
                <w:rtl w:val="true"/>
              </w:rPr>
              <w:tab/>
            </w:r>
            <w:r>
              <w:rPr>
                <w:rStyle w:val="IndexLink"/>
              </w:rPr>
              <w:t>278</w:t>
            </w:r>
          </w:hyperlink>
        </w:p>
        <w:p>
          <w:pPr>
            <w:pStyle w:val="Contents3"/>
            <w:tabs>
              <w:tab w:val="clear" w:pos="8459"/>
              <w:tab w:val="right" w:pos="9026" w:leader="dot"/>
            </w:tabs>
            <w:rPr/>
          </w:pPr>
          <w:hyperlink w:anchor="__RefHeading___Toc2427283_653776707">
            <w:r>
              <w:rPr>
                <w:webHidden/>
                <w:rStyle w:val="IndexLink"/>
                <w:rtl w:val="true"/>
              </w:rPr>
              <w:t>مقصد هفتم</w:t>
            </w:r>
            <w:r>
              <w:rPr>
                <w:rStyle w:val="IndexLink"/>
                <w:rtl w:val="true"/>
              </w:rPr>
              <w:t xml:space="preserve">: </w:t>
            </w:r>
            <w:r>
              <w:rPr>
                <w:rStyle w:val="IndexLink"/>
                <w:rtl w:val="true"/>
              </w:rPr>
              <w:t>احكام داروها</w:t>
            </w:r>
            <w:r>
              <w:rPr>
                <w:rStyle w:val="IndexLink"/>
                <w:rtl w:val="true"/>
              </w:rPr>
              <w:tab/>
            </w:r>
            <w:r>
              <w:rPr>
                <w:rStyle w:val="IndexLink"/>
              </w:rPr>
              <w:t>280</w:t>
            </w:r>
          </w:hyperlink>
        </w:p>
        <w:p>
          <w:pPr>
            <w:pStyle w:val="Contents4"/>
            <w:tabs>
              <w:tab w:val="clear" w:pos="8176"/>
              <w:tab w:val="right" w:pos="9026" w:leader="dot"/>
            </w:tabs>
            <w:rPr/>
          </w:pPr>
          <w:hyperlink w:anchor="__RefHeading___Toc2427285_653776707">
            <w:r>
              <w:rPr>
                <w:webHidden/>
                <w:rStyle w:val="IndexLink"/>
                <w:rtl w:val="true"/>
              </w:rPr>
              <w:t>فصل اول</w:t>
            </w:r>
            <w:r>
              <w:rPr>
                <w:rStyle w:val="IndexLink"/>
                <w:rtl w:val="true"/>
              </w:rPr>
              <w:t xml:space="preserve">: </w:t>
            </w:r>
            <w:r>
              <w:rPr>
                <w:rStyle w:val="IndexLink"/>
                <w:rtl w:val="true"/>
              </w:rPr>
              <w:t>خوردن و استفاده از داروها</w:t>
            </w:r>
            <w:r>
              <w:rPr>
                <w:rStyle w:val="IndexLink"/>
                <w:rtl w:val="true"/>
              </w:rPr>
              <w:tab/>
            </w:r>
            <w:r>
              <w:rPr>
                <w:rStyle w:val="IndexLink"/>
              </w:rPr>
              <w:t>280</w:t>
            </w:r>
          </w:hyperlink>
        </w:p>
        <w:p>
          <w:pPr>
            <w:pStyle w:val="Contents5"/>
            <w:tabs>
              <w:tab w:val="clear" w:pos="7892"/>
              <w:tab w:val="right" w:pos="9026" w:leader="dot"/>
            </w:tabs>
            <w:rPr/>
          </w:pPr>
          <w:hyperlink w:anchor="__RefHeading___Toc2427287_653776707">
            <w:r>
              <w:rPr>
                <w:webHidden/>
                <w:rStyle w:val="IndexLink"/>
              </w:rPr>
              <w:t>1</w:t>
            </w:r>
            <w:r>
              <w:rPr>
                <w:rStyle w:val="IndexLink"/>
                <w:rtl w:val="true"/>
              </w:rPr>
              <w:t xml:space="preserve"> - </w:t>
            </w:r>
            <w:r>
              <w:rPr>
                <w:rStyle w:val="IndexLink"/>
                <w:rtl w:val="true"/>
              </w:rPr>
              <w:t>داروهاى كه حاوى الكل مى‌باشند</w:t>
            </w:r>
            <w:r>
              <w:rPr>
                <w:rStyle w:val="IndexLink"/>
                <w:rtl w:val="true"/>
              </w:rPr>
              <w:tab/>
            </w:r>
            <w:r>
              <w:rPr>
                <w:rStyle w:val="IndexLink"/>
              </w:rPr>
              <w:t>280</w:t>
            </w:r>
          </w:hyperlink>
        </w:p>
        <w:p>
          <w:pPr>
            <w:pStyle w:val="Contents5"/>
            <w:tabs>
              <w:tab w:val="clear" w:pos="7892"/>
              <w:tab w:val="right" w:pos="9026" w:leader="dot"/>
            </w:tabs>
            <w:rPr/>
          </w:pPr>
          <w:hyperlink w:anchor="__RefHeading___Toc2427289_653776707">
            <w:r>
              <w:rPr>
                <w:webHidden/>
                <w:rStyle w:val="IndexLink"/>
              </w:rPr>
              <w:t>2</w:t>
            </w:r>
            <w:r>
              <w:rPr>
                <w:rStyle w:val="IndexLink"/>
                <w:rtl w:val="true"/>
              </w:rPr>
              <w:t xml:space="preserve"> - </w:t>
            </w:r>
            <w:r>
              <w:rPr>
                <w:rStyle w:val="IndexLink"/>
                <w:rtl w:val="true"/>
              </w:rPr>
              <w:t>داروهاى حاوى ژلاتين</w:t>
            </w:r>
            <w:r>
              <w:rPr>
                <w:rStyle w:val="IndexLink"/>
                <w:rtl w:val="true"/>
              </w:rPr>
              <w:tab/>
            </w:r>
            <w:r>
              <w:rPr>
                <w:rStyle w:val="IndexLink"/>
              </w:rPr>
              <w:t>281</w:t>
            </w:r>
          </w:hyperlink>
        </w:p>
        <w:p>
          <w:pPr>
            <w:pStyle w:val="Contents5"/>
            <w:tabs>
              <w:tab w:val="clear" w:pos="7892"/>
              <w:tab w:val="right" w:pos="9026" w:leader="dot"/>
            </w:tabs>
            <w:rPr/>
          </w:pPr>
          <w:hyperlink w:anchor="__RefHeading___Toc2427291_653776707">
            <w:r>
              <w:rPr>
                <w:webHidden/>
                <w:rStyle w:val="IndexLink"/>
              </w:rPr>
              <w:t>3</w:t>
            </w:r>
            <w:r>
              <w:rPr>
                <w:rStyle w:val="IndexLink"/>
                <w:rtl w:val="true"/>
              </w:rPr>
              <w:t xml:space="preserve"> - </w:t>
            </w:r>
            <w:r>
              <w:rPr>
                <w:rStyle w:val="IndexLink"/>
                <w:rtl w:val="true"/>
              </w:rPr>
              <w:t>روغن‌ها و كرمهاى دارويى كه حاوى الكل مى‌باشد</w:t>
            </w:r>
            <w:r>
              <w:rPr>
                <w:rStyle w:val="IndexLink"/>
                <w:rtl w:val="true"/>
              </w:rPr>
              <w:tab/>
            </w:r>
            <w:r>
              <w:rPr>
                <w:rStyle w:val="IndexLink"/>
              </w:rPr>
              <w:t>282</w:t>
            </w:r>
          </w:hyperlink>
        </w:p>
        <w:p>
          <w:pPr>
            <w:pStyle w:val="Contents5"/>
            <w:tabs>
              <w:tab w:val="clear" w:pos="7892"/>
              <w:tab w:val="right" w:pos="9026" w:leader="dot"/>
            </w:tabs>
            <w:rPr/>
          </w:pPr>
          <w:hyperlink w:anchor="__RefHeading___Toc2427293_653776707">
            <w:r>
              <w:rPr>
                <w:webHidden/>
                <w:rStyle w:val="IndexLink"/>
              </w:rPr>
              <w:t>4</w:t>
            </w:r>
            <w:r>
              <w:rPr>
                <w:rStyle w:val="IndexLink"/>
                <w:rtl w:val="true"/>
              </w:rPr>
              <w:t xml:space="preserve"> - </w:t>
            </w:r>
            <w:r>
              <w:rPr>
                <w:rStyle w:val="IndexLink"/>
                <w:rtl w:val="true"/>
              </w:rPr>
              <w:t>داروهايى كه با اجزاء حيوان حرام گوشت مخلوط مى‌باشد</w:t>
            </w:r>
            <w:r>
              <w:rPr>
                <w:rStyle w:val="IndexLink"/>
                <w:rtl w:val="true"/>
              </w:rPr>
              <w:tab/>
            </w:r>
            <w:r>
              <w:rPr>
                <w:rStyle w:val="IndexLink"/>
              </w:rPr>
              <w:t>282</w:t>
            </w:r>
          </w:hyperlink>
        </w:p>
        <w:p>
          <w:pPr>
            <w:pStyle w:val="Contents4"/>
            <w:tabs>
              <w:tab w:val="clear" w:pos="8176"/>
              <w:tab w:val="right" w:pos="9026" w:leader="dot"/>
            </w:tabs>
            <w:rPr/>
          </w:pPr>
          <w:hyperlink w:anchor="__RefHeading___Toc2427295_653776707">
            <w:r>
              <w:rPr>
                <w:webHidden/>
                <w:rStyle w:val="IndexLink"/>
                <w:rtl w:val="true"/>
              </w:rPr>
              <w:t>فصل دوم</w:t>
            </w:r>
            <w:r>
              <w:rPr>
                <w:rStyle w:val="IndexLink"/>
                <w:rtl w:val="true"/>
              </w:rPr>
              <w:t xml:space="preserve">: </w:t>
            </w:r>
            <w:r>
              <w:rPr>
                <w:rStyle w:val="IndexLink"/>
                <w:rtl w:val="true"/>
              </w:rPr>
              <w:t>امتحان بعضى از داروها</w:t>
            </w:r>
            <w:r>
              <w:rPr>
                <w:rStyle w:val="IndexLink"/>
                <w:rtl w:val="true"/>
              </w:rPr>
              <w:tab/>
            </w:r>
            <w:r>
              <w:rPr>
                <w:rStyle w:val="IndexLink"/>
              </w:rPr>
              <w:t>284</w:t>
            </w:r>
          </w:hyperlink>
        </w:p>
        <w:p>
          <w:pPr>
            <w:pStyle w:val="Contents4"/>
            <w:tabs>
              <w:tab w:val="clear" w:pos="8176"/>
              <w:tab w:val="right" w:pos="9026" w:leader="dot"/>
            </w:tabs>
            <w:rPr/>
          </w:pPr>
          <w:hyperlink w:anchor="__RefHeading___Toc2427297_653776707">
            <w:r>
              <w:rPr>
                <w:webHidden/>
                <w:rStyle w:val="IndexLink"/>
                <w:rtl w:val="true"/>
              </w:rPr>
              <w:t>فصل سوم</w:t>
            </w:r>
            <w:r>
              <w:rPr>
                <w:rStyle w:val="IndexLink"/>
                <w:rtl w:val="true"/>
              </w:rPr>
              <w:t xml:space="preserve">: </w:t>
            </w:r>
            <w:r>
              <w:rPr>
                <w:rStyle w:val="IndexLink"/>
                <w:rtl w:val="true"/>
              </w:rPr>
              <w:t>بعضى از ضررهاى جانى داروها</w:t>
            </w:r>
            <w:r>
              <w:rPr>
                <w:rStyle w:val="IndexLink"/>
                <w:rtl w:val="true"/>
              </w:rPr>
              <w:tab/>
            </w:r>
            <w:r>
              <w:rPr>
                <w:rStyle w:val="IndexLink"/>
              </w:rPr>
              <w:t>284</w:t>
            </w:r>
          </w:hyperlink>
        </w:p>
        <w:p>
          <w:pPr>
            <w:pStyle w:val="Contents4"/>
            <w:tabs>
              <w:tab w:val="clear" w:pos="8176"/>
              <w:tab w:val="right" w:pos="9026" w:leader="dot"/>
            </w:tabs>
            <w:rPr/>
          </w:pPr>
          <w:hyperlink w:anchor="__RefHeading___Toc2427299_653776707">
            <w:r>
              <w:rPr>
                <w:webHidden/>
                <w:rStyle w:val="IndexLink"/>
                <w:rtl w:val="true"/>
              </w:rPr>
              <w:t>فصل چهارم</w:t>
            </w:r>
            <w:r>
              <w:rPr>
                <w:rStyle w:val="IndexLink"/>
                <w:rtl w:val="true"/>
              </w:rPr>
              <w:t xml:space="preserve">: </w:t>
            </w:r>
            <w:r>
              <w:rPr>
                <w:rStyle w:val="IndexLink"/>
                <w:rtl w:val="true"/>
              </w:rPr>
              <w:t>مسايل مختلف داروها</w:t>
            </w:r>
            <w:r>
              <w:rPr>
                <w:rStyle w:val="IndexLink"/>
                <w:rtl w:val="true"/>
              </w:rPr>
              <w:tab/>
            </w:r>
            <w:r>
              <w:rPr>
                <w:rStyle w:val="IndexLink"/>
              </w:rPr>
              <w:t>286</w:t>
            </w:r>
          </w:hyperlink>
        </w:p>
        <w:p>
          <w:pPr>
            <w:pStyle w:val="Contents3"/>
            <w:tabs>
              <w:tab w:val="clear" w:pos="8459"/>
              <w:tab w:val="right" w:pos="9026" w:leader="dot"/>
            </w:tabs>
            <w:rPr/>
          </w:pPr>
          <w:hyperlink w:anchor="__RefHeading___Toc2427301_653776707">
            <w:r>
              <w:rPr>
                <w:webHidden/>
                <w:rStyle w:val="IndexLink"/>
                <w:rtl w:val="true"/>
              </w:rPr>
              <w:t>مقصد دهم</w:t>
            </w:r>
            <w:r>
              <w:rPr>
                <w:rStyle w:val="IndexLink"/>
                <w:rtl w:val="true"/>
              </w:rPr>
              <w:t xml:space="preserve">: </w:t>
            </w:r>
            <w:r>
              <w:rPr>
                <w:rStyle w:val="IndexLink"/>
                <w:rtl w:val="true"/>
              </w:rPr>
              <w:t>احكام تشريح</w:t>
            </w:r>
            <w:r>
              <w:rPr>
                <w:rStyle w:val="IndexLink"/>
                <w:rtl w:val="true"/>
              </w:rPr>
              <w:tab/>
            </w:r>
            <w:r>
              <w:rPr>
                <w:rStyle w:val="IndexLink"/>
              </w:rPr>
              <w:t>288</w:t>
            </w:r>
          </w:hyperlink>
        </w:p>
        <w:p>
          <w:pPr>
            <w:pStyle w:val="Contents4"/>
            <w:tabs>
              <w:tab w:val="clear" w:pos="8176"/>
              <w:tab w:val="right" w:pos="9026" w:leader="dot"/>
            </w:tabs>
            <w:rPr/>
          </w:pPr>
          <w:hyperlink w:anchor="__RefHeading___Toc2427303_653776707">
            <w:r>
              <w:rPr>
                <w:webHidden/>
                <w:rStyle w:val="IndexLink"/>
                <w:rtl w:val="true"/>
              </w:rPr>
              <w:t>فصل اول</w:t>
            </w:r>
            <w:r>
              <w:rPr>
                <w:rStyle w:val="IndexLink"/>
                <w:rtl w:val="true"/>
              </w:rPr>
              <w:t xml:space="preserve">: </w:t>
            </w:r>
            <w:r>
              <w:rPr>
                <w:rStyle w:val="IndexLink"/>
                <w:rtl w:val="true"/>
              </w:rPr>
              <w:t>حكم عمومى تشريح</w:t>
            </w:r>
            <w:r>
              <w:rPr>
                <w:rStyle w:val="IndexLink"/>
                <w:rtl w:val="true"/>
              </w:rPr>
              <w:tab/>
            </w:r>
            <w:r>
              <w:rPr>
                <w:rStyle w:val="IndexLink"/>
              </w:rPr>
              <w:t>288</w:t>
            </w:r>
          </w:hyperlink>
        </w:p>
        <w:p>
          <w:pPr>
            <w:pStyle w:val="Contents4"/>
            <w:tabs>
              <w:tab w:val="clear" w:pos="8176"/>
              <w:tab w:val="right" w:pos="9026" w:leader="dot"/>
            </w:tabs>
            <w:rPr/>
          </w:pPr>
          <w:hyperlink w:anchor="__RefHeading___Toc2427305_653776707">
            <w:r>
              <w:rPr>
                <w:webHidden/>
                <w:rStyle w:val="IndexLink"/>
                <w:rtl w:val="true"/>
              </w:rPr>
              <w:t>فصل دوم</w:t>
            </w:r>
            <w:r>
              <w:rPr>
                <w:rStyle w:val="IndexLink"/>
                <w:rtl w:val="true"/>
              </w:rPr>
              <w:t xml:space="preserve">: </w:t>
            </w:r>
            <w:r>
              <w:rPr>
                <w:rStyle w:val="IndexLink"/>
                <w:rtl w:val="true"/>
              </w:rPr>
              <w:t>تشريح جهت فراگيرى</w:t>
            </w:r>
            <w:r>
              <w:rPr>
                <w:rStyle w:val="IndexLink"/>
                <w:rtl w:val="true"/>
              </w:rPr>
              <w:tab/>
            </w:r>
            <w:r>
              <w:rPr>
                <w:rStyle w:val="IndexLink"/>
              </w:rPr>
              <w:t>289</w:t>
            </w:r>
          </w:hyperlink>
        </w:p>
        <w:p>
          <w:pPr>
            <w:pStyle w:val="Contents4"/>
            <w:tabs>
              <w:tab w:val="clear" w:pos="8176"/>
              <w:tab w:val="right" w:pos="9026" w:leader="dot"/>
            </w:tabs>
            <w:rPr/>
          </w:pPr>
          <w:hyperlink w:anchor="__RefHeading___Toc2427307_653776707">
            <w:r>
              <w:rPr>
                <w:webHidden/>
                <w:rStyle w:val="IndexLink"/>
                <w:rtl w:val="true"/>
              </w:rPr>
              <w:t>فصل سوم</w:t>
            </w:r>
            <w:r>
              <w:rPr>
                <w:rStyle w:val="IndexLink"/>
                <w:rtl w:val="true"/>
              </w:rPr>
              <w:t xml:space="preserve">: </w:t>
            </w:r>
            <w:r>
              <w:rPr>
                <w:rStyle w:val="IndexLink"/>
                <w:rtl w:val="true"/>
              </w:rPr>
              <w:t>تشريح بدن در امور جنايى</w:t>
            </w:r>
            <w:r>
              <w:rPr>
                <w:rStyle w:val="IndexLink"/>
                <w:rtl w:val="true"/>
              </w:rPr>
              <w:tab/>
            </w:r>
            <w:r>
              <w:rPr>
                <w:rStyle w:val="IndexLink"/>
              </w:rPr>
              <w:t>290</w:t>
            </w:r>
          </w:hyperlink>
        </w:p>
        <w:p>
          <w:pPr>
            <w:pStyle w:val="Contents4"/>
            <w:tabs>
              <w:tab w:val="clear" w:pos="8176"/>
              <w:tab w:val="right" w:pos="9026" w:leader="dot"/>
            </w:tabs>
            <w:rPr/>
          </w:pPr>
          <w:hyperlink w:anchor="__RefHeading___Toc2427309_653776707">
            <w:r>
              <w:rPr>
                <w:webHidden/>
                <w:rStyle w:val="IndexLink"/>
                <w:rtl w:val="true"/>
              </w:rPr>
              <w:t>فصل چهارم</w:t>
            </w:r>
            <w:r>
              <w:rPr>
                <w:rStyle w:val="IndexLink"/>
                <w:rtl w:val="true"/>
              </w:rPr>
              <w:t xml:space="preserve">: </w:t>
            </w:r>
            <w:r>
              <w:rPr>
                <w:rStyle w:val="IndexLink"/>
                <w:rtl w:val="true"/>
              </w:rPr>
              <w:t>تشريح حيوانات</w:t>
            </w:r>
            <w:r>
              <w:rPr>
                <w:rStyle w:val="IndexLink"/>
                <w:rtl w:val="true"/>
              </w:rPr>
              <w:tab/>
            </w:r>
            <w:r>
              <w:rPr>
                <w:rStyle w:val="IndexLink"/>
              </w:rPr>
              <w:t>293</w:t>
            </w:r>
          </w:hyperlink>
        </w:p>
        <w:p>
          <w:pPr>
            <w:pStyle w:val="Contents3"/>
            <w:tabs>
              <w:tab w:val="clear" w:pos="8459"/>
              <w:tab w:val="right" w:pos="9026" w:leader="dot"/>
            </w:tabs>
            <w:rPr/>
          </w:pPr>
          <w:hyperlink w:anchor="__RefHeading___Toc2427311_653776707">
            <w:r>
              <w:rPr>
                <w:webHidden/>
                <w:rStyle w:val="IndexLink"/>
                <w:rtl w:val="true"/>
              </w:rPr>
              <w:t>مقصد يازدهم</w:t>
            </w:r>
            <w:r>
              <w:rPr>
                <w:rStyle w:val="IndexLink"/>
                <w:rtl w:val="true"/>
              </w:rPr>
              <w:t xml:space="preserve">: </w:t>
            </w:r>
            <w:r>
              <w:rPr>
                <w:rStyle w:val="IndexLink"/>
                <w:rtl w:val="true"/>
              </w:rPr>
              <w:t>عمل‌هاى جراحى</w:t>
            </w:r>
            <w:r>
              <w:rPr>
                <w:rStyle w:val="IndexLink"/>
                <w:rtl w:val="true"/>
              </w:rPr>
              <w:tab/>
            </w:r>
            <w:r>
              <w:rPr>
                <w:rStyle w:val="IndexLink"/>
              </w:rPr>
              <w:t>294</w:t>
            </w:r>
          </w:hyperlink>
        </w:p>
        <w:p>
          <w:pPr>
            <w:pStyle w:val="Contents4"/>
            <w:tabs>
              <w:tab w:val="clear" w:pos="8176"/>
              <w:tab w:val="right" w:pos="9026" w:leader="dot"/>
            </w:tabs>
            <w:rPr/>
          </w:pPr>
          <w:hyperlink w:anchor="__RefHeading___Toc2427313_653776707">
            <w:r>
              <w:rPr>
                <w:webHidden/>
                <w:rStyle w:val="IndexLink"/>
                <w:rtl w:val="true"/>
              </w:rPr>
              <w:t>فصل اوّل</w:t>
            </w:r>
            <w:r>
              <w:rPr>
                <w:rStyle w:val="IndexLink"/>
                <w:rtl w:val="true"/>
              </w:rPr>
              <w:t xml:space="preserve">: </w:t>
            </w:r>
            <w:r>
              <w:rPr>
                <w:rStyle w:val="IndexLink"/>
                <w:rtl w:val="true"/>
              </w:rPr>
              <w:t>عمل‌هاى زيبا سازى بدن</w:t>
            </w:r>
            <w:r>
              <w:rPr>
                <w:rStyle w:val="IndexLink"/>
                <w:rtl w:val="true"/>
              </w:rPr>
              <w:tab/>
            </w:r>
            <w:r>
              <w:rPr>
                <w:rStyle w:val="IndexLink"/>
              </w:rPr>
              <w:t>294</w:t>
            </w:r>
          </w:hyperlink>
        </w:p>
        <w:p>
          <w:pPr>
            <w:pStyle w:val="Contents4"/>
            <w:tabs>
              <w:tab w:val="clear" w:pos="8176"/>
              <w:tab w:val="right" w:pos="9026" w:leader="dot"/>
            </w:tabs>
            <w:rPr/>
          </w:pPr>
          <w:hyperlink w:anchor="__RefHeading___Toc2427315_653776707">
            <w:r>
              <w:rPr>
                <w:webHidden/>
                <w:rStyle w:val="IndexLink"/>
                <w:rtl w:val="true"/>
              </w:rPr>
              <w:t>فصل دوم</w:t>
            </w:r>
            <w:r>
              <w:rPr>
                <w:rStyle w:val="IndexLink"/>
                <w:rtl w:val="true"/>
              </w:rPr>
              <w:t xml:space="preserve">: </w:t>
            </w:r>
            <w:r>
              <w:rPr>
                <w:rStyle w:val="IndexLink"/>
                <w:rtl w:val="true"/>
              </w:rPr>
              <w:t>احكام تغيير جنس</w:t>
            </w:r>
            <w:r>
              <w:rPr>
                <w:rStyle w:val="IndexLink"/>
                <w:rtl w:val="true"/>
              </w:rPr>
              <w:tab/>
            </w:r>
            <w:r>
              <w:rPr>
                <w:rStyle w:val="IndexLink"/>
              </w:rPr>
              <w:t>295</w:t>
            </w:r>
          </w:hyperlink>
        </w:p>
        <w:p>
          <w:pPr>
            <w:pStyle w:val="Contents4"/>
            <w:tabs>
              <w:tab w:val="clear" w:pos="8176"/>
              <w:tab w:val="right" w:pos="9026" w:leader="dot"/>
            </w:tabs>
            <w:rPr/>
          </w:pPr>
          <w:hyperlink w:anchor="__RefHeading___Toc2427317_653776707">
            <w:r>
              <w:rPr>
                <w:webHidden/>
                <w:rStyle w:val="IndexLink"/>
                <w:rtl w:val="true"/>
              </w:rPr>
              <w:t>فصل سوم</w:t>
            </w:r>
            <w:r>
              <w:rPr>
                <w:rStyle w:val="IndexLink"/>
                <w:rtl w:val="true"/>
              </w:rPr>
              <w:t xml:space="preserve">: </w:t>
            </w:r>
            <w:r>
              <w:rPr>
                <w:rStyle w:val="IndexLink"/>
                <w:rtl w:val="true"/>
              </w:rPr>
              <w:t>احكام پيوند اعضاء</w:t>
            </w:r>
            <w:r>
              <w:rPr>
                <w:rStyle w:val="IndexLink"/>
                <w:rtl w:val="true"/>
              </w:rPr>
              <w:tab/>
            </w:r>
            <w:r>
              <w:rPr>
                <w:rStyle w:val="IndexLink"/>
              </w:rPr>
              <w:t>296</w:t>
            </w:r>
          </w:hyperlink>
        </w:p>
        <w:p>
          <w:pPr>
            <w:pStyle w:val="Contents5"/>
            <w:tabs>
              <w:tab w:val="clear" w:pos="7892"/>
              <w:tab w:val="right" w:pos="9026" w:leader="dot"/>
            </w:tabs>
            <w:rPr/>
          </w:pPr>
          <w:hyperlink w:anchor="__RefHeading___Toc2427319_653776707">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2427321_653776707">
            <w:r>
              <w:rPr>
                <w:webHidden/>
                <w:rStyle w:val="IndexLink"/>
                <w:rtl w:val="true"/>
              </w:rPr>
              <w:t>عمل جراحى براى ترميم پرده‌ى بكارت</w:t>
            </w:r>
            <w:r>
              <w:rPr>
                <w:rStyle w:val="IndexLink"/>
                <w:rtl w:val="true"/>
              </w:rPr>
              <w:tab/>
            </w:r>
            <w:r>
              <w:rPr>
                <w:rStyle w:val="IndexLink"/>
              </w:rPr>
              <w:t>297</w:t>
            </w:r>
          </w:hyperlink>
        </w:p>
        <w:p>
          <w:pPr>
            <w:pStyle w:val="Contents4"/>
            <w:tabs>
              <w:tab w:val="clear" w:pos="8176"/>
              <w:tab w:val="right" w:pos="9026" w:leader="dot"/>
            </w:tabs>
            <w:rPr/>
          </w:pPr>
          <w:hyperlink w:anchor="__RefHeading___Toc2427323_653776707">
            <w:r>
              <w:rPr>
                <w:webHidden/>
                <w:rStyle w:val="IndexLink"/>
                <w:rtl w:val="true"/>
              </w:rPr>
              <w:t>فصل چهارم</w:t>
            </w:r>
            <w:r>
              <w:rPr>
                <w:rStyle w:val="IndexLink"/>
                <w:rtl w:val="true"/>
              </w:rPr>
              <w:t xml:space="preserve">: </w:t>
            </w:r>
            <w:r>
              <w:rPr>
                <w:rStyle w:val="IndexLink"/>
                <w:rtl w:val="true"/>
              </w:rPr>
              <w:t>عمل جراحى نقل بيضه</w:t>
            </w:r>
            <w:r>
              <w:rPr>
                <w:rStyle w:val="IndexLink"/>
                <w:rtl w:val="true"/>
              </w:rPr>
              <w:tab/>
            </w:r>
            <w:r>
              <w:rPr>
                <w:rStyle w:val="IndexLink"/>
              </w:rPr>
              <w:t>299</w:t>
            </w:r>
          </w:hyperlink>
        </w:p>
        <w:p>
          <w:pPr>
            <w:pStyle w:val="Contents4"/>
            <w:tabs>
              <w:tab w:val="clear" w:pos="8176"/>
              <w:tab w:val="right" w:pos="9026" w:leader="dot"/>
            </w:tabs>
            <w:rPr/>
          </w:pPr>
          <w:hyperlink w:anchor="__RefHeading___Toc2427325_653776707">
            <w:r>
              <w:rPr>
                <w:webHidden/>
                <w:rStyle w:val="IndexLink"/>
                <w:rtl w:val="true"/>
              </w:rPr>
              <w:t>فصل پنجم</w:t>
            </w:r>
            <w:r>
              <w:rPr>
                <w:rStyle w:val="IndexLink"/>
                <w:rtl w:val="true"/>
              </w:rPr>
              <w:t xml:space="preserve">: </w:t>
            </w:r>
            <w:r>
              <w:rPr>
                <w:rStyle w:val="IndexLink"/>
                <w:rtl w:val="true"/>
              </w:rPr>
              <w:t>استفاده از چيزهاى نجس در معالجه و عمل جراحى</w:t>
            </w:r>
            <w:r>
              <w:rPr>
                <w:rStyle w:val="IndexLink"/>
                <w:rtl w:val="true"/>
              </w:rPr>
              <w:tab/>
            </w:r>
            <w:r>
              <w:rPr>
                <w:rStyle w:val="IndexLink"/>
              </w:rPr>
              <w:t>299</w:t>
            </w:r>
          </w:hyperlink>
        </w:p>
        <w:p>
          <w:pPr>
            <w:pStyle w:val="Contents4"/>
            <w:tabs>
              <w:tab w:val="clear" w:pos="8176"/>
              <w:tab w:val="right" w:pos="9026" w:leader="dot"/>
            </w:tabs>
            <w:rPr/>
          </w:pPr>
          <w:hyperlink w:anchor="__RefHeading___Toc2427327_653776707">
            <w:r>
              <w:rPr>
                <w:webHidden/>
                <w:rStyle w:val="IndexLink"/>
                <w:rtl w:val="true"/>
              </w:rPr>
              <w:t>فصل ششم</w:t>
            </w:r>
            <w:r>
              <w:rPr>
                <w:rStyle w:val="IndexLink"/>
                <w:rtl w:val="true"/>
              </w:rPr>
              <w:t xml:space="preserve">: </w:t>
            </w:r>
            <w:r>
              <w:rPr>
                <w:rStyle w:val="IndexLink"/>
                <w:rtl w:val="true"/>
              </w:rPr>
              <w:t>احكام جداكردن بعضى از اعضاء</w:t>
            </w:r>
            <w:r>
              <w:rPr>
                <w:rStyle w:val="IndexLink"/>
                <w:rtl w:val="true"/>
              </w:rPr>
              <w:tab/>
            </w:r>
            <w:r>
              <w:rPr>
                <w:rStyle w:val="IndexLink"/>
              </w:rPr>
              <w:t>301</w:t>
            </w:r>
          </w:hyperlink>
        </w:p>
        <w:p>
          <w:pPr>
            <w:pStyle w:val="Contents5"/>
            <w:tabs>
              <w:tab w:val="clear" w:pos="7892"/>
              <w:tab w:val="right" w:pos="9026" w:leader="dot"/>
            </w:tabs>
            <w:rPr/>
          </w:pPr>
          <w:hyperlink w:anchor="__RefHeading___Toc2427329_653776707">
            <w:r>
              <w:rPr>
                <w:webHidden/>
                <w:rStyle w:val="IndexLink"/>
              </w:rPr>
              <w:t>1</w:t>
            </w:r>
            <w:r>
              <w:rPr>
                <w:rStyle w:val="IndexLink"/>
                <w:rtl w:val="true"/>
              </w:rPr>
              <w:t xml:space="preserve"> - </w:t>
            </w:r>
            <w:r>
              <w:rPr>
                <w:rStyle w:val="IndexLink"/>
                <w:rtl w:val="true"/>
              </w:rPr>
              <w:t>جدا كردن اعضاى مهم بدن</w:t>
            </w:r>
            <w:r>
              <w:rPr>
                <w:rStyle w:val="IndexLink"/>
                <w:rtl w:val="true"/>
              </w:rPr>
              <w:tab/>
            </w:r>
            <w:r>
              <w:rPr>
                <w:rStyle w:val="IndexLink"/>
              </w:rPr>
              <w:t>301</w:t>
            </w:r>
          </w:hyperlink>
        </w:p>
        <w:p>
          <w:pPr>
            <w:pStyle w:val="Contents5"/>
            <w:tabs>
              <w:tab w:val="clear" w:pos="7892"/>
              <w:tab w:val="right" w:pos="9026" w:leader="dot"/>
            </w:tabs>
            <w:rPr/>
          </w:pPr>
          <w:hyperlink w:anchor="__RefHeading___Toc2427331_653776707">
            <w:r>
              <w:rPr>
                <w:webHidden/>
                <w:rStyle w:val="IndexLink"/>
              </w:rPr>
              <w:t>2</w:t>
            </w:r>
            <w:r>
              <w:rPr>
                <w:rStyle w:val="IndexLink"/>
                <w:rtl w:val="true"/>
              </w:rPr>
              <w:t xml:space="preserve"> - </w:t>
            </w:r>
            <w:r>
              <w:rPr>
                <w:rStyle w:val="IndexLink"/>
                <w:rtl w:val="true"/>
              </w:rPr>
              <w:t>مواردى كه حفظ جان منوط به قطع عضو باشد</w:t>
            </w:r>
            <w:r>
              <w:rPr>
                <w:rStyle w:val="IndexLink"/>
                <w:rtl w:val="true"/>
              </w:rPr>
              <w:tab/>
            </w:r>
            <w:r>
              <w:rPr>
                <w:rStyle w:val="IndexLink"/>
              </w:rPr>
              <w:t>301</w:t>
            </w:r>
          </w:hyperlink>
        </w:p>
        <w:p>
          <w:pPr>
            <w:pStyle w:val="Contents3"/>
            <w:tabs>
              <w:tab w:val="clear" w:pos="8459"/>
              <w:tab w:val="right" w:pos="9026" w:leader="dot"/>
            </w:tabs>
            <w:rPr/>
          </w:pPr>
          <w:hyperlink w:anchor="__RefHeading___Toc2427333_653776707">
            <w:r>
              <w:rPr>
                <w:webHidden/>
                <w:rStyle w:val="IndexLink"/>
                <w:rtl w:val="true"/>
              </w:rPr>
              <w:t>مقصد دوازدهم</w:t>
            </w:r>
            <w:r>
              <w:rPr>
                <w:rStyle w:val="IndexLink"/>
                <w:rtl w:val="true"/>
              </w:rPr>
              <w:t xml:space="preserve">: </w:t>
            </w:r>
            <w:r>
              <w:rPr>
                <w:rStyle w:val="IndexLink"/>
                <w:rtl w:val="true"/>
              </w:rPr>
              <w:t>بخشيدن خون و يا اعضاى بدن به ديگران</w:t>
            </w:r>
            <w:r>
              <w:rPr>
                <w:rStyle w:val="IndexLink"/>
                <w:rtl w:val="true"/>
              </w:rPr>
              <w:tab/>
            </w:r>
            <w:r>
              <w:rPr>
                <w:rStyle w:val="IndexLink"/>
              </w:rPr>
              <w:t>302</w:t>
            </w:r>
          </w:hyperlink>
        </w:p>
        <w:p>
          <w:pPr>
            <w:pStyle w:val="Contents4"/>
            <w:tabs>
              <w:tab w:val="clear" w:pos="8176"/>
              <w:tab w:val="right" w:pos="9026" w:leader="dot"/>
            </w:tabs>
            <w:rPr/>
          </w:pPr>
          <w:hyperlink w:anchor="__RefHeading___Toc2427335_653776707">
            <w:r>
              <w:rPr>
                <w:webHidden/>
                <w:rStyle w:val="IndexLink"/>
                <w:rtl w:val="true"/>
              </w:rPr>
              <w:t>فصل اول</w:t>
            </w:r>
            <w:r>
              <w:rPr>
                <w:rStyle w:val="IndexLink"/>
                <w:rtl w:val="true"/>
              </w:rPr>
              <w:t xml:space="preserve">: </w:t>
            </w:r>
            <w:r>
              <w:rPr>
                <w:rStyle w:val="IndexLink"/>
                <w:rtl w:val="true"/>
              </w:rPr>
              <w:t>بخشيدن اعضاى بدن</w:t>
            </w:r>
            <w:r>
              <w:rPr>
                <w:rStyle w:val="IndexLink"/>
                <w:rtl w:val="true"/>
              </w:rPr>
              <w:tab/>
            </w:r>
            <w:r>
              <w:rPr>
                <w:rStyle w:val="IndexLink"/>
              </w:rPr>
              <w:t>302</w:t>
            </w:r>
          </w:hyperlink>
        </w:p>
        <w:p>
          <w:pPr>
            <w:pStyle w:val="Contents4"/>
            <w:tabs>
              <w:tab w:val="clear" w:pos="8176"/>
              <w:tab w:val="right" w:pos="9026" w:leader="dot"/>
            </w:tabs>
            <w:rPr/>
          </w:pPr>
          <w:hyperlink w:anchor="__RefHeading___Toc2427337_653776707">
            <w:r>
              <w:rPr>
                <w:webHidden/>
                <w:rStyle w:val="IndexLink"/>
                <w:rtl w:val="true"/>
              </w:rPr>
              <w:t>فصل دوم</w:t>
            </w:r>
            <w:r>
              <w:rPr>
                <w:rStyle w:val="IndexLink"/>
                <w:rtl w:val="true"/>
              </w:rPr>
              <w:t xml:space="preserve">: </w:t>
            </w:r>
            <w:r>
              <w:rPr>
                <w:rStyle w:val="IndexLink"/>
                <w:rtl w:val="true"/>
              </w:rPr>
              <w:t>وصيت به بخشيدن عضو</w:t>
            </w:r>
            <w:r>
              <w:rPr>
                <w:rStyle w:val="IndexLink"/>
                <w:rtl w:val="true"/>
              </w:rPr>
              <w:tab/>
            </w:r>
            <w:r>
              <w:rPr>
                <w:rStyle w:val="IndexLink"/>
              </w:rPr>
              <w:t>305</w:t>
            </w:r>
          </w:hyperlink>
        </w:p>
        <w:p>
          <w:pPr>
            <w:pStyle w:val="Contents4"/>
            <w:tabs>
              <w:tab w:val="clear" w:pos="8176"/>
              <w:tab w:val="right" w:pos="9026" w:leader="dot"/>
            </w:tabs>
            <w:rPr/>
          </w:pPr>
          <w:hyperlink w:anchor="__RefHeading___Toc2427339_653776707">
            <w:r>
              <w:rPr>
                <w:webHidden/>
                <w:rStyle w:val="IndexLink"/>
                <w:rtl w:val="true"/>
              </w:rPr>
              <w:t>فصل سوم</w:t>
            </w:r>
            <w:r>
              <w:rPr>
                <w:rStyle w:val="IndexLink"/>
                <w:rtl w:val="true"/>
              </w:rPr>
              <w:t xml:space="preserve">: </w:t>
            </w:r>
            <w:r>
              <w:rPr>
                <w:rStyle w:val="IndexLink"/>
                <w:rtl w:val="true"/>
              </w:rPr>
              <w:t>خريد و فروش اعضاء</w:t>
            </w:r>
            <w:r>
              <w:rPr>
                <w:rStyle w:val="IndexLink"/>
                <w:rtl w:val="true"/>
              </w:rPr>
              <w:tab/>
            </w:r>
            <w:r>
              <w:rPr>
                <w:rStyle w:val="IndexLink"/>
              </w:rPr>
              <w:t>308</w:t>
            </w:r>
          </w:hyperlink>
        </w:p>
        <w:p>
          <w:pPr>
            <w:pStyle w:val="Contents4"/>
            <w:tabs>
              <w:tab w:val="clear" w:pos="8176"/>
              <w:tab w:val="right" w:pos="9026" w:leader="dot"/>
            </w:tabs>
            <w:rPr/>
          </w:pPr>
          <w:hyperlink w:anchor="__RefHeading___Toc2427341_653776707">
            <w:r>
              <w:rPr>
                <w:webHidden/>
                <w:rStyle w:val="IndexLink"/>
                <w:rtl w:val="true"/>
              </w:rPr>
              <w:t>فصل چهارم</w:t>
            </w:r>
            <w:r>
              <w:rPr>
                <w:rStyle w:val="IndexLink"/>
                <w:rtl w:val="true"/>
              </w:rPr>
              <w:t xml:space="preserve">: </w:t>
            </w:r>
            <w:r>
              <w:rPr>
                <w:rStyle w:val="IndexLink"/>
                <w:rtl w:val="true"/>
              </w:rPr>
              <w:t>حكم پزشك در پيوند اعضاء</w:t>
            </w:r>
            <w:r>
              <w:rPr>
                <w:rStyle w:val="IndexLink"/>
                <w:rtl w:val="true"/>
              </w:rPr>
              <w:tab/>
            </w:r>
            <w:r>
              <w:rPr>
                <w:rStyle w:val="IndexLink"/>
              </w:rPr>
              <w:t>309</w:t>
            </w:r>
          </w:hyperlink>
        </w:p>
        <w:p>
          <w:pPr>
            <w:pStyle w:val="Contents4"/>
            <w:tabs>
              <w:tab w:val="clear" w:pos="8176"/>
              <w:tab w:val="right" w:pos="9026" w:leader="dot"/>
            </w:tabs>
            <w:rPr/>
          </w:pPr>
          <w:hyperlink w:anchor="__RefHeading___Toc2427343_653776707">
            <w:r>
              <w:rPr>
                <w:webHidden/>
                <w:rStyle w:val="IndexLink"/>
                <w:rtl w:val="true"/>
              </w:rPr>
              <w:t>فصل پنجم</w:t>
            </w:r>
            <w:r>
              <w:rPr>
                <w:rStyle w:val="IndexLink"/>
                <w:rtl w:val="true"/>
              </w:rPr>
              <w:t xml:space="preserve">: </w:t>
            </w:r>
            <w:r>
              <w:rPr>
                <w:rStyle w:val="IndexLink"/>
                <w:rtl w:val="true"/>
              </w:rPr>
              <w:t>پيوند عضو بدن ديوانه و بچه با اجازه‌ى ولى آن‌ها</w:t>
            </w:r>
            <w:r>
              <w:rPr>
                <w:rStyle w:val="IndexLink"/>
                <w:rtl w:val="true"/>
              </w:rPr>
              <w:tab/>
            </w:r>
            <w:r>
              <w:rPr>
                <w:rStyle w:val="IndexLink"/>
              </w:rPr>
              <w:t>311</w:t>
            </w:r>
          </w:hyperlink>
        </w:p>
        <w:p>
          <w:pPr>
            <w:pStyle w:val="Contents4"/>
            <w:tabs>
              <w:tab w:val="clear" w:pos="8176"/>
              <w:tab w:val="right" w:pos="9026" w:leader="dot"/>
            </w:tabs>
            <w:rPr/>
          </w:pPr>
          <w:hyperlink w:anchor="__RefHeading___Toc2427345_653776707">
            <w:r>
              <w:rPr>
                <w:webHidden/>
                <w:rStyle w:val="IndexLink"/>
                <w:rtl w:val="true"/>
              </w:rPr>
              <w:t>فصل ششم</w:t>
            </w:r>
            <w:r>
              <w:rPr>
                <w:rStyle w:val="IndexLink"/>
                <w:rtl w:val="true"/>
              </w:rPr>
              <w:t xml:space="preserve">: </w:t>
            </w:r>
            <w:r>
              <w:rPr>
                <w:rStyle w:val="IndexLink"/>
                <w:rtl w:val="true"/>
              </w:rPr>
              <w:t>بخشيدن پوست بدن به ديگرى و احكام آن</w:t>
            </w:r>
            <w:r>
              <w:rPr>
                <w:rStyle w:val="IndexLink"/>
                <w:rtl w:val="true"/>
              </w:rPr>
              <w:tab/>
            </w:r>
            <w:r>
              <w:rPr>
                <w:rStyle w:val="IndexLink"/>
              </w:rPr>
              <w:t>311</w:t>
            </w:r>
          </w:hyperlink>
        </w:p>
        <w:p>
          <w:pPr>
            <w:pStyle w:val="Contents5"/>
            <w:tabs>
              <w:tab w:val="clear" w:pos="7892"/>
              <w:tab w:val="right" w:pos="9026" w:leader="dot"/>
            </w:tabs>
            <w:rPr/>
          </w:pPr>
          <w:hyperlink w:anchor="__RefHeading___Toc2427347_653776707">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2427349_653776707">
            <w:r>
              <w:rPr>
                <w:webHidden/>
                <w:rStyle w:val="IndexLink"/>
                <w:rtl w:val="true"/>
              </w:rPr>
              <w:t>خون دادن در حسينيه‌ها</w:t>
            </w:r>
            <w:r>
              <w:rPr>
                <w:rStyle w:val="IndexLink"/>
                <w:rtl w:val="true"/>
              </w:rPr>
              <w:tab/>
            </w:r>
            <w:r>
              <w:rPr>
                <w:rStyle w:val="IndexLink"/>
              </w:rPr>
              <w:t>314</w:t>
            </w:r>
          </w:hyperlink>
        </w:p>
        <w:p>
          <w:pPr>
            <w:pStyle w:val="Contents3"/>
            <w:tabs>
              <w:tab w:val="clear" w:pos="8459"/>
              <w:tab w:val="right" w:pos="9026" w:leader="dot"/>
            </w:tabs>
            <w:rPr/>
          </w:pPr>
          <w:hyperlink w:anchor="__RefHeading___Toc2427351_653776707">
            <w:r>
              <w:rPr>
                <w:webHidden/>
                <w:rStyle w:val="IndexLink"/>
                <w:rtl w:val="true"/>
              </w:rPr>
              <w:t>مقصد سيزدهم</w:t>
            </w:r>
            <w:r>
              <w:rPr>
                <w:rStyle w:val="IndexLink"/>
                <w:rtl w:val="true"/>
              </w:rPr>
              <w:t xml:space="preserve">: </w:t>
            </w:r>
            <w:r>
              <w:rPr>
                <w:rStyle w:val="IndexLink"/>
                <w:rtl w:val="true"/>
              </w:rPr>
              <w:t>احكام مبتلايان به ايدز</w:t>
            </w:r>
            <w:r>
              <w:rPr>
                <w:rStyle w:val="IndexLink"/>
                <w:rtl w:val="true"/>
              </w:rPr>
              <w:tab/>
            </w:r>
            <w:r>
              <w:rPr>
                <w:rStyle w:val="IndexLink"/>
              </w:rPr>
              <w:t>315</w:t>
            </w:r>
          </w:hyperlink>
        </w:p>
        <w:p>
          <w:pPr>
            <w:pStyle w:val="Contents4"/>
            <w:tabs>
              <w:tab w:val="clear" w:pos="8176"/>
              <w:tab w:val="right" w:pos="9026" w:leader="dot"/>
            </w:tabs>
            <w:rPr/>
          </w:pPr>
          <w:hyperlink w:anchor="__RefHeading___Toc2427353_653776707">
            <w:r>
              <w:rPr>
                <w:webHidden/>
                <w:rStyle w:val="IndexLink"/>
                <w:rtl w:val="true"/>
              </w:rPr>
              <w:t>فصل اول</w:t>
            </w:r>
            <w:r>
              <w:rPr>
                <w:rStyle w:val="IndexLink"/>
                <w:rtl w:val="true"/>
              </w:rPr>
              <w:t xml:space="preserve">: </w:t>
            </w:r>
            <w:r>
              <w:rPr>
                <w:rStyle w:val="IndexLink"/>
                <w:rtl w:val="true"/>
              </w:rPr>
              <w:t>انتقال دادن بيمارى ايدز</w:t>
            </w:r>
            <w:r>
              <w:rPr>
                <w:rStyle w:val="IndexLink"/>
                <w:rtl w:val="true"/>
              </w:rPr>
              <w:tab/>
            </w:r>
            <w:r>
              <w:rPr>
                <w:rStyle w:val="IndexLink"/>
              </w:rPr>
              <w:t>315</w:t>
            </w:r>
          </w:hyperlink>
        </w:p>
        <w:p>
          <w:pPr>
            <w:pStyle w:val="Contents4"/>
            <w:tabs>
              <w:tab w:val="clear" w:pos="8176"/>
              <w:tab w:val="right" w:pos="9026" w:leader="dot"/>
            </w:tabs>
            <w:rPr/>
          </w:pPr>
          <w:hyperlink w:anchor="__RefHeading___Toc2427355_653776707">
            <w:r>
              <w:rPr>
                <w:webHidden/>
                <w:rStyle w:val="IndexLink"/>
                <w:rtl w:val="true"/>
              </w:rPr>
              <w:t>فصل دوم</w:t>
            </w:r>
            <w:r>
              <w:rPr>
                <w:rStyle w:val="IndexLink"/>
                <w:rtl w:val="true"/>
              </w:rPr>
              <w:t xml:space="preserve">: </w:t>
            </w:r>
            <w:r>
              <w:rPr>
                <w:rStyle w:val="IndexLink"/>
                <w:rtl w:val="true"/>
              </w:rPr>
              <w:t>خيار فسخ عقد ازدواج براى كسى كه مبتلا به ايدز نمى‌باشد</w:t>
            </w:r>
            <w:r>
              <w:rPr>
                <w:rStyle w:val="IndexLink"/>
                <w:rtl w:val="true"/>
              </w:rPr>
              <w:tab/>
            </w:r>
            <w:r>
              <w:rPr>
                <w:rStyle w:val="IndexLink"/>
              </w:rPr>
              <w:t>318</w:t>
            </w:r>
          </w:hyperlink>
        </w:p>
        <w:p>
          <w:pPr>
            <w:pStyle w:val="Contents4"/>
            <w:tabs>
              <w:tab w:val="clear" w:pos="8176"/>
              <w:tab w:val="right" w:pos="9026" w:leader="dot"/>
            </w:tabs>
            <w:rPr/>
          </w:pPr>
          <w:hyperlink w:anchor="__RefHeading___Toc2427357_653776707">
            <w:r>
              <w:rPr>
                <w:webHidden/>
                <w:rStyle w:val="IndexLink"/>
                <w:rtl w:val="true"/>
              </w:rPr>
              <w:t>فصل سوم</w:t>
            </w:r>
            <w:r>
              <w:rPr>
                <w:rStyle w:val="IndexLink"/>
                <w:rtl w:val="true"/>
              </w:rPr>
              <w:t xml:space="preserve">: </w:t>
            </w:r>
            <w:r>
              <w:rPr>
                <w:rStyle w:val="IndexLink"/>
                <w:rtl w:val="true"/>
              </w:rPr>
              <w:t>احكام متفرقه</w:t>
            </w:r>
            <w:r>
              <w:rPr>
                <w:rStyle w:val="IndexLink"/>
                <w:rtl w:val="true"/>
              </w:rPr>
              <w:tab/>
            </w:r>
            <w:r>
              <w:rPr>
                <w:rStyle w:val="IndexLink"/>
              </w:rPr>
              <w:t>318</w:t>
            </w:r>
          </w:hyperlink>
        </w:p>
        <w:p>
          <w:pPr>
            <w:pStyle w:val="Contents5"/>
            <w:tabs>
              <w:tab w:val="clear" w:pos="7892"/>
              <w:tab w:val="right" w:pos="9026" w:leader="dot"/>
            </w:tabs>
            <w:rPr/>
          </w:pPr>
          <w:hyperlink w:anchor="__RefHeading___Toc2427359_653776707">
            <w:r>
              <w:rPr>
                <w:webHidden/>
                <w:rStyle w:val="IndexLink"/>
              </w:rPr>
              <w:t>1</w:t>
            </w:r>
            <w:r>
              <w:rPr>
                <w:rStyle w:val="IndexLink"/>
                <w:rtl w:val="true"/>
              </w:rPr>
              <w:t xml:space="preserve"> - </w:t>
            </w:r>
            <w:r>
              <w:rPr>
                <w:rStyle w:val="IndexLink"/>
                <w:rtl w:val="true"/>
              </w:rPr>
              <w:t>ساقط شدن حق تمكين از زنى كه ايدز دارد</w:t>
            </w:r>
            <w:r>
              <w:rPr>
                <w:rStyle w:val="IndexLink"/>
                <w:rtl w:val="true"/>
              </w:rPr>
              <w:tab/>
            </w:r>
            <w:r>
              <w:rPr>
                <w:rStyle w:val="IndexLink"/>
              </w:rPr>
              <w:t>318</w:t>
            </w:r>
          </w:hyperlink>
        </w:p>
        <w:p>
          <w:pPr>
            <w:pStyle w:val="Contents5"/>
            <w:tabs>
              <w:tab w:val="clear" w:pos="7892"/>
              <w:tab w:val="right" w:pos="9026" w:leader="dot"/>
            </w:tabs>
            <w:rPr/>
          </w:pPr>
          <w:hyperlink w:anchor="__RefHeading___Toc2427361_653776707">
            <w:r>
              <w:rPr>
                <w:webHidden/>
                <w:rStyle w:val="IndexLink"/>
              </w:rPr>
              <w:t>2</w:t>
            </w:r>
            <w:r>
              <w:rPr>
                <w:rStyle w:val="IndexLink"/>
                <w:rtl w:val="true"/>
              </w:rPr>
              <w:t xml:space="preserve"> - </w:t>
            </w:r>
            <w:r>
              <w:rPr>
                <w:rStyle w:val="IndexLink"/>
                <w:rtl w:val="true"/>
              </w:rPr>
              <w:t>شيردادن زنى كه مبتلا به ايدز است</w:t>
            </w:r>
            <w:r>
              <w:rPr>
                <w:rStyle w:val="IndexLink"/>
                <w:rtl w:val="true"/>
              </w:rPr>
              <w:tab/>
            </w:r>
            <w:r>
              <w:rPr>
                <w:rStyle w:val="IndexLink"/>
              </w:rPr>
              <w:t>319</w:t>
            </w:r>
          </w:hyperlink>
        </w:p>
        <w:p>
          <w:pPr>
            <w:pStyle w:val="Contents5"/>
            <w:tabs>
              <w:tab w:val="clear" w:pos="7892"/>
              <w:tab w:val="right" w:pos="9026" w:leader="dot"/>
            </w:tabs>
            <w:rPr/>
          </w:pPr>
          <w:hyperlink w:anchor="__RefHeading___Toc2427363_653776707">
            <w:r>
              <w:rPr>
                <w:webHidden/>
                <w:rStyle w:val="IndexLink"/>
              </w:rPr>
              <w:t>3</w:t>
            </w:r>
            <w:r>
              <w:rPr>
                <w:rStyle w:val="IndexLink"/>
                <w:rtl w:val="true"/>
              </w:rPr>
              <w:t xml:space="preserve"> - </w:t>
            </w:r>
            <w:r>
              <w:rPr>
                <w:rStyle w:val="IndexLink"/>
                <w:rtl w:val="true"/>
              </w:rPr>
              <w:t>آيا ايدز مرض مرگ محسوب مى‌شود</w:t>
            </w:r>
            <w:r>
              <w:rPr>
                <w:rStyle w:val="IndexLink"/>
                <w:rtl w:val="true"/>
              </w:rPr>
              <w:tab/>
            </w:r>
            <w:r>
              <w:rPr>
                <w:rStyle w:val="IndexLink"/>
              </w:rPr>
              <w:t>319</w:t>
            </w:r>
          </w:hyperlink>
        </w:p>
        <w:p>
          <w:pPr>
            <w:pStyle w:val="Contents5"/>
            <w:tabs>
              <w:tab w:val="clear" w:pos="7892"/>
              <w:tab w:val="right" w:pos="9026" w:leader="dot"/>
            </w:tabs>
            <w:rPr/>
          </w:pPr>
          <w:hyperlink w:anchor="__RefHeading___Toc2427365_653776707">
            <w:r>
              <w:rPr>
                <w:webHidden/>
                <w:rStyle w:val="IndexLink"/>
              </w:rPr>
              <w:t>4</w:t>
            </w:r>
            <w:r>
              <w:rPr>
                <w:rStyle w:val="IndexLink"/>
                <w:rtl w:val="true"/>
              </w:rPr>
              <w:t xml:space="preserve"> - </w:t>
            </w:r>
            <w:r>
              <w:rPr>
                <w:rStyle w:val="IndexLink"/>
                <w:rtl w:val="true"/>
              </w:rPr>
              <w:t>اطلاع دادن پزشك معالج به خانواده شخص مبتلا به ايدز</w:t>
            </w:r>
            <w:r>
              <w:rPr>
                <w:rStyle w:val="IndexLink"/>
                <w:rtl w:val="true"/>
              </w:rPr>
              <w:tab/>
            </w:r>
            <w:r>
              <w:rPr>
                <w:rStyle w:val="IndexLink"/>
              </w:rPr>
              <w:t>319</w:t>
            </w:r>
          </w:hyperlink>
        </w:p>
        <w:p>
          <w:pPr>
            <w:pStyle w:val="Contents3"/>
            <w:tabs>
              <w:tab w:val="clear" w:pos="8459"/>
              <w:tab w:val="right" w:pos="9026" w:leader="dot"/>
            </w:tabs>
            <w:rPr/>
          </w:pPr>
          <w:hyperlink w:anchor="__RefHeading___Toc2427367_653776707">
            <w:r>
              <w:rPr>
                <w:webHidden/>
                <w:rStyle w:val="IndexLink"/>
                <w:rtl w:val="true"/>
              </w:rPr>
              <w:t>مقصد چهاردهم</w:t>
            </w:r>
            <w:r>
              <w:rPr>
                <w:rStyle w:val="IndexLink"/>
                <w:rtl w:val="true"/>
              </w:rPr>
              <w:t xml:space="preserve">: </w:t>
            </w:r>
            <w:r>
              <w:rPr>
                <w:rStyle w:val="IndexLink"/>
                <w:rtl w:val="true"/>
              </w:rPr>
              <w:t>معالجه با اشياء حرام</w:t>
            </w:r>
            <w:r>
              <w:rPr>
                <w:rStyle w:val="IndexLink"/>
                <w:rtl w:val="true"/>
              </w:rPr>
              <w:tab/>
            </w:r>
            <w:r>
              <w:rPr>
                <w:rStyle w:val="IndexLink"/>
              </w:rPr>
              <w:t>320</w:t>
            </w:r>
          </w:hyperlink>
        </w:p>
        <w:p>
          <w:pPr>
            <w:pStyle w:val="Contents4"/>
            <w:tabs>
              <w:tab w:val="clear" w:pos="8176"/>
              <w:tab w:val="right" w:pos="9026" w:leader="dot"/>
            </w:tabs>
            <w:rPr/>
          </w:pPr>
          <w:hyperlink w:anchor="__RefHeading___Toc2427369_653776707">
            <w:r>
              <w:rPr>
                <w:webHidden/>
                <w:rStyle w:val="IndexLink"/>
                <w:rtl w:val="true"/>
              </w:rPr>
              <w:t>فصل اول</w:t>
            </w:r>
            <w:r>
              <w:rPr>
                <w:rStyle w:val="IndexLink"/>
                <w:rtl w:val="true"/>
              </w:rPr>
              <w:t xml:space="preserve">: </w:t>
            </w:r>
            <w:r>
              <w:rPr>
                <w:rStyle w:val="IndexLink"/>
                <w:rtl w:val="true"/>
              </w:rPr>
              <w:t>معالجه با تلقين دروغين</w:t>
            </w:r>
            <w:r>
              <w:rPr>
                <w:rStyle w:val="IndexLink"/>
                <w:rtl w:val="true"/>
              </w:rPr>
              <w:tab/>
            </w:r>
            <w:r>
              <w:rPr>
                <w:rStyle w:val="IndexLink"/>
              </w:rPr>
              <w:t>320</w:t>
            </w:r>
          </w:hyperlink>
        </w:p>
        <w:p>
          <w:pPr>
            <w:pStyle w:val="Contents4"/>
            <w:tabs>
              <w:tab w:val="clear" w:pos="8176"/>
              <w:tab w:val="right" w:pos="9026" w:leader="dot"/>
            </w:tabs>
            <w:rPr/>
          </w:pPr>
          <w:hyperlink w:anchor="__RefHeading___Toc2427371_653776707">
            <w:r>
              <w:rPr>
                <w:webHidden/>
                <w:rStyle w:val="IndexLink"/>
                <w:rtl w:val="true"/>
              </w:rPr>
              <w:t>فصل دوم</w:t>
            </w:r>
            <w:r>
              <w:rPr>
                <w:rStyle w:val="IndexLink"/>
                <w:rtl w:val="true"/>
              </w:rPr>
              <w:t xml:space="preserve">: </w:t>
            </w:r>
            <w:r>
              <w:rPr>
                <w:rStyle w:val="IndexLink"/>
                <w:rtl w:val="true"/>
              </w:rPr>
              <w:t>استمناء براى معالجه</w:t>
            </w:r>
            <w:r>
              <w:rPr>
                <w:rStyle w:val="IndexLink"/>
                <w:rtl w:val="true"/>
              </w:rPr>
              <w:tab/>
            </w:r>
            <w:r>
              <w:rPr>
                <w:rStyle w:val="IndexLink"/>
              </w:rPr>
              <w:t>321</w:t>
            </w:r>
          </w:hyperlink>
        </w:p>
        <w:p>
          <w:pPr>
            <w:pStyle w:val="Contents4"/>
            <w:tabs>
              <w:tab w:val="clear" w:pos="8176"/>
              <w:tab w:val="right" w:pos="9026" w:leader="dot"/>
            </w:tabs>
            <w:rPr/>
          </w:pPr>
          <w:hyperlink w:anchor="__RefHeading___Toc2427373_653776707">
            <w:r>
              <w:rPr>
                <w:webHidden/>
                <w:rStyle w:val="IndexLink"/>
                <w:rtl w:val="true"/>
              </w:rPr>
              <w:t>فصل سوم</w:t>
            </w:r>
            <w:r>
              <w:rPr>
                <w:rStyle w:val="IndexLink"/>
                <w:rtl w:val="true"/>
              </w:rPr>
              <w:t xml:space="preserve">: </w:t>
            </w:r>
            <w:r>
              <w:rPr>
                <w:rStyle w:val="IndexLink"/>
                <w:rtl w:val="true"/>
              </w:rPr>
              <w:t>كشف حجاب در هنگام معالجه</w:t>
            </w:r>
            <w:r>
              <w:rPr>
                <w:rStyle w:val="IndexLink"/>
                <w:rtl w:val="true"/>
              </w:rPr>
              <w:tab/>
            </w:r>
            <w:r>
              <w:rPr>
                <w:rStyle w:val="IndexLink"/>
              </w:rPr>
              <w:t>321</w:t>
            </w:r>
          </w:hyperlink>
        </w:p>
        <w:p>
          <w:pPr>
            <w:pStyle w:val="Contents4"/>
            <w:tabs>
              <w:tab w:val="clear" w:pos="8176"/>
              <w:tab w:val="right" w:pos="9026" w:leader="dot"/>
            </w:tabs>
            <w:rPr/>
          </w:pPr>
          <w:hyperlink w:anchor="__RefHeading___Toc2427375_653776707">
            <w:r>
              <w:rPr>
                <w:webHidden/>
                <w:rStyle w:val="IndexLink"/>
                <w:rtl w:val="true"/>
              </w:rPr>
              <w:t>فصل چهارم</w:t>
            </w:r>
            <w:r>
              <w:rPr>
                <w:rStyle w:val="IndexLink"/>
                <w:rtl w:val="true"/>
              </w:rPr>
              <w:t xml:space="preserve">: </w:t>
            </w:r>
            <w:r>
              <w:rPr>
                <w:rStyle w:val="IndexLink"/>
                <w:rtl w:val="true"/>
              </w:rPr>
              <w:t>مشاهده‌ى فيلم‌هاى مبتذل جهت معالجه</w:t>
            </w:r>
            <w:r>
              <w:rPr>
                <w:rStyle w:val="IndexLink"/>
                <w:rtl w:val="true"/>
              </w:rPr>
              <w:tab/>
            </w:r>
            <w:r>
              <w:rPr>
                <w:rStyle w:val="IndexLink"/>
              </w:rPr>
              <w:t>322</w:t>
            </w:r>
          </w:hyperlink>
        </w:p>
        <w:p>
          <w:pPr>
            <w:pStyle w:val="Contents4"/>
            <w:tabs>
              <w:tab w:val="clear" w:pos="8176"/>
              <w:tab w:val="right" w:pos="9026" w:leader="dot"/>
            </w:tabs>
            <w:rPr/>
          </w:pPr>
          <w:hyperlink w:anchor="__RefHeading___Toc2427377_653776707">
            <w:r>
              <w:rPr>
                <w:webHidden/>
                <w:rStyle w:val="IndexLink"/>
                <w:rtl w:val="true"/>
              </w:rPr>
              <w:t>فصل پنجم</w:t>
            </w:r>
            <w:r>
              <w:rPr>
                <w:rStyle w:val="IndexLink"/>
                <w:rtl w:val="true"/>
              </w:rPr>
              <w:t xml:space="preserve">: </w:t>
            </w:r>
            <w:r>
              <w:rPr>
                <w:rStyle w:val="IndexLink"/>
                <w:rtl w:val="true"/>
              </w:rPr>
              <w:t>معالجه با موسيقى</w:t>
            </w:r>
            <w:r>
              <w:rPr>
                <w:rStyle w:val="IndexLink"/>
                <w:rtl w:val="true"/>
              </w:rPr>
              <w:tab/>
            </w:r>
            <w:r>
              <w:rPr>
                <w:rStyle w:val="IndexLink"/>
              </w:rPr>
              <w:t>324</w:t>
            </w:r>
          </w:hyperlink>
        </w:p>
        <w:p>
          <w:pPr>
            <w:pStyle w:val="Contents4"/>
            <w:tabs>
              <w:tab w:val="clear" w:pos="8176"/>
              <w:tab w:val="right" w:pos="9026" w:leader="dot"/>
            </w:tabs>
            <w:rPr/>
          </w:pPr>
          <w:hyperlink w:anchor="__RefHeading___Toc2427379_653776707">
            <w:r>
              <w:rPr>
                <w:webHidden/>
                <w:rStyle w:val="IndexLink"/>
                <w:rtl w:val="true"/>
              </w:rPr>
              <w:t>فصل ششم</w:t>
            </w:r>
            <w:r>
              <w:rPr>
                <w:rStyle w:val="IndexLink"/>
                <w:rtl w:val="true"/>
              </w:rPr>
              <w:t xml:space="preserve">: </w:t>
            </w:r>
            <w:r>
              <w:rPr>
                <w:rStyle w:val="IndexLink"/>
                <w:rtl w:val="true"/>
              </w:rPr>
              <w:t>معالجه با جادو، جن و طلسم</w:t>
            </w:r>
            <w:r>
              <w:rPr>
                <w:rStyle w:val="IndexLink"/>
                <w:rtl w:val="true"/>
              </w:rPr>
              <w:tab/>
            </w:r>
            <w:r>
              <w:rPr>
                <w:rStyle w:val="IndexLink"/>
              </w:rPr>
              <w:t>324</w:t>
            </w:r>
          </w:hyperlink>
        </w:p>
        <w:p>
          <w:pPr>
            <w:pStyle w:val="Contents3"/>
            <w:tabs>
              <w:tab w:val="clear" w:pos="8459"/>
              <w:tab w:val="right" w:pos="9026" w:leader="dot"/>
            </w:tabs>
            <w:rPr/>
          </w:pPr>
          <w:hyperlink w:anchor="__RefHeading___Toc2427381_653776707">
            <w:r>
              <w:rPr>
                <w:webHidden/>
                <w:rStyle w:val="IndexLink"/>
                <w:rtl w:val="true"/>
              </w:rPr>
              <w:t>مقصد پانزدهم</w:t>
            </w:r>
            <w:r>
              <w:rPr>
                <w:rStyle w:val="IndexLink"/>
                <w:rtl w:val="true"/>
              </w:rPr>
              <w:t xml:space="preserve">: </w:t>
            </w:r>
            <w:r>
              <w:rPr>
                <w:rStyle w:val="IndexLink"/>
                <w:rtl w:val="true"/>
              </w:rPr>
              <w:t>احكام آزمايشات پزشكى</w:t>
            </w:r>
            <w:r>
              <w:rPr>
                <w:rStyle w:val="IndexLink"/>
                <w:rtl w:val="true"/>
              </w:rPr>
              <w:tab/>
            </w:r>
            <w:r>
              <w:rPr>
                <w:rStyle w:val="IndexLink"/>
              </w:rPr>
              <w:t>326</w:t>
            </w:r>
          </w:hyperlink>
        </w:p>
        <w:p>
          <w:pPr>
            <w:pStyle w:val="Contents4"/>
            <w:tabs>
              <w:tab w:val="clear" w:pos="8176"/>
              <w:tab w:val="right" w:pos="9026" w:leader="dot"/>
            </w:tabs>
            <w:rPr/>
          </w:pPr>
          <w:hyperlink w:anchor="__RefHeading___Toc2427383_653776707">
            <w:r>
              <w:rPr>
                <w:webHidden/>
                <w:rStyle w:val="IndexLink"/>
                <w:rtl w:val="true"/>
              </w:rPr>
              <w:t>فصل اول</w:t>
            </w:r>
            <w:r>
              <w:rPr>
                <w:rStyle w:val="IndexLink"/>
                <w:rtl w:val="true"/>
              </w:rPr>
              <w:t xml:space="preserve">: </w:t>
            </w:r>
            <w:r>
              <w:rPr>
                <w:rStyle w:val="IndexLink"/>
                <w:rtl w:val="true"/>
              </w:rPr>
              <w:t>اقدام به استمناء جهت آزمايش</w:t>
            </w:r>
            <w:r>
              <w:rPr>
                <w:rStyle w:val="IndexLink"/>
                <w:rtl w:val="true"/>
              </w:rPr>
              <w:tab/>
            </w:r>
            <w:r>
              <w:rPr>
                <w:rStyle w:val="IndexLink"/>
              </w:rPr>
              <w:t>326</w:t>
            </w:r>
          </w:hyperlink>
        </w:p>
        <w:p>
          <w:pPr>
            <w:pStyle w:val="Contents4"/>
            <w:tabs>
              <w:tab w:val="clear" w:pos="8176"/>
              <w:tab w:val="right" w:pos="9026" w:leader="dot"/>
            </w:tabs>
            <w:rPr/>
          </w:pPr>
          <w:hyperlink w:anchor="__RefHeading___Toc2427385_653776707">
            <w:r>
              <w:rPr>
                <w:webHidden/>
                <w:rStyle w:val="IndexLink"/>
                <w:rtl w:val="true"/>
              </w:rPr>
              <w:t>فصل دوم</w:t>
            </w:r>
            <w:r>
              <w:rPr>
                <w:rStyle w:val="IndexLink"/>
                <w:rtl w:val="true"/>
              </w:rPr>
              <w:t xml:space="preserve">: </w:t>
            </w:r>
            <w:r>
              <w:rPr>
                <w:rStyle w:val="IndexLink"/>
                <w:rtl w:val="true"/>
              </w:rPr>
              <w:t>احكام عكس‌بردارى به وسيله‌ى اشعه</w:t>
            </w:r>
            <w:r>
              <w:rPr>
                <w:rStyle w:val="IndexLink"/>
                <w:rtl w:val="true"/>
              </w:rPr>
              <w:tab/>
            </w:r>
            <w:r>
              <w:rPr>
                <w:rStyle w:val="IndexLink"/>
              </w:rPr>
              <w:t>326</w:t>
            </w:r>
          </w:hyperlink>
        </w:p>
        <w:p>
          <w:pPr>
            <w:pStyle w:val="Contents3"/>
            <w:tabs>
              <w:tab w:val="clear" w:pos="8459"/>
              <w:tab w:val="right" w:pos="9026" w:leader="dot"/>
            </w:tabs>
            <w:rPr/>
          </w:pPr>
          <w:hyperlink w:anchor="__RefHeading___Toc2427387_653776707">
            <w:r>
              <w:rPr>
                <w:webHidden/>
                <w:rStyle w:val="IndexLink"/>
                <w:rtl w:val="true"/>
              </w:rPr>
              <w:t>مقصد شانزدهم</w:t>
            </w:r>
            <w:r>
              <w:rPr>
                <w:rStyle w:val="IndexLink"/>
                <w:rtl w:val="true"/>
              </w:rPr>
              <w:t xml:space="preserve">: </w:t>
            </w:r>
            <w:r>
              <w:rPr>
                <w:rStyle w:val="IndexLink"/>
                <w:rtl w:val="true"/>
              </w:rPr>
              <w:t>احكام حجامت</w:t>
            </w:r>
            <w:r>
              <w:rPr>
                <w:rStyle w:val="IndexLink"/>
                <w:rtl w:val="true"/>
              </w:rPr>
              <w:tab/>
            </w:r>
            <w:r>
              <w:rPr>
                <w:rStyle w:val="IndexLink"/>
              </w:rPr>
              <w:t>328</w:t>
            </w:r>
          </w:hyperlink>
        </w:p>
        <w:p>
          <w:pPr>
            <w:pStyle w:val="Contents4"/>
            <w:tabs>
              <w:tab w:val="clear" w:pos="8176"/>
              <w:tab w:val="right" w:pos="9026" w:leader="dot"/>
            </w:tabs>
            <w:rPr/>
          </w:pPr>
          <w:hyperlink w:anchor="__RefHeading___Toc2427389_653776707">
            <w:r>
              <w:rPr>
                <w:webHidden/>
                <w:rStyle w:val="IndexLink"/>
                <w:rtl w:val="true"/>
              </w:rPr>
              <w:t>فصل اول</w:t>
            </w:r>
            <w:r>
              <w:rPr>
                <w:rStyle w:val="IndexLink"/>
                <w:rtl w:val="true"/>
              </w:rPr>
              <w:t xml:space="preserve">: </w:t>
            </w:r>
            <w:r>
              <w:rPr>
                <w:rStyle w:val="IndexLink"/>
                <w:rtl w:val="true"/>
              </w:rPr>
              <w:t>حجامت در ماه رمضان</w:t>
            </w:r>
            <w:r>
              <w:rPr>
                <w:rStyle w:val="IndexLink"/>
                <w:rtl w:val="true"/>
              </w:rPr>
              <w:tab/>
            </w:r>
            <w:r>
              <w:rPr>
                <w:rStyle w:val="IndexLink"/>
              </w:rPr>
              <w:t>328</w:t>
            </w:r>
          </w:hyperlink>
        </w:p>
        <w:p>
          <w:pPr>
            <w:pStyle w:val="Contents4"/>
            <w:tabs>
              <w:tab w:val="clear" w:pos="8176"/>
              <w:tab w:val="right" w:pos="9026" w:leader="dot"/>
            </w:tabs>
            <w:rPr/>
          </w:pPr>
          <w:hyperlink w:anchor="__RefHeading___Toc2427391_653776707">
            <w:r>
              <w:rPr>
                <w:webHidden/>
                <w:rStyle w:val="IndexLink"/>
                <w:rtl w:val="true"/>
              </w:rPr>
              <w:t>فصل دوم</w:t>
            </w:r>
            <w:r>
              <w:rPr>
                <w:rStyle w:val="IndexLink"/>
                <w:rtl w:val="true"/>
              </w:rPr>
              <w:t xml:space="preserve">: </w:t>
            </w:r>
            <w:r>
              <w:rPr>
                <w:rStyle w:val="IndexLink"/>
                <w:rtl w:val="true"/>
              </w:rPr>
              <w:t>اجرت شخص حجّام</w:t>
            </w:r>
            <w:r>
              <w:rPr>
                <w:rStyle w:val="IndexLink"/>
                <w:rtl w:val="true"/>
              </w:rPr>
              <w:tab/>
            </w:r>
            <w:r>
              <w:rPr>
                <w:rStyle w:val="IndexLink"/>
              </w:rPr>
              <w:t>328</w:t>
            </w:r>
          </w:hyperlink>
        </w:p>
        <w:p>
          <w:pPr>
            <w:pStyle w:val="Contents4"/>
            <w:tabs>
              <w:tab w:val="clear" w:pos="8176"/>
              <w:tab w:val="right" w:pos="9026" w:leader="dot"/>
            </w:tabs>
            <w:rPr/>
          </w:pPr>
          <w:hyperlink w:anchor="__RefHeading___Toc2427393_653776707">
            <w:r>
              <w:rPr>
                <w:webHidden/>
                <w:rStyle w:val="IndexLink"/>
                <w:rtl w:val="true"/>
              </w:rPr>
              <w:t>فصل سوم</w:t>
            </w:r>
            <w:r>
              <w:rPr>
                <w:rStyle w:val="IndexLink"/>
                <w:rtl w:val="true"/>
              </w:rPr>
              <w:t xml:space="preserve">: </w:t>
            </w:r>
            <w:r>
              <w:rPr>
                <w:rStyle w:val="IndexLink"/>
                <w:rtl w:val="true"/>
              </w:rPr>
              <w:t>ضمان شخص حجام</w:t>
            </w:r>
            <w:r>
              <w:rPr>
                <w:rStyle w:val="IndexLink"/>
                <w:rtl w:val="true"/>
              </w:rPr>
              <w:tab/>
            </w:r>
            <w:r>
              <w:rPr>
                <w:rStyle w:val="IndexLink"/>
              </w:rPr>
              <w:t>329</w:t>
            </w:r>
          </w:hyperlink>
        </w:p>
        <w:p>
          <w:pPr>
            <w:pStyle w:val="Contents3"/>
            <w:tabs>
              <w:tab w:val="clear" w:pos="8459"/>
              <w:tab w:val="right" w:pos="9026" w:leader="dot"/>
            </w:tabs>
            <w:rPr/>
          </w:pPr>
          <w:hyperlink w:anchor="__RefHeading___Toc2427395_653776707">
            <w:r>
              <w:rPr>
                <w:webHidden/>
                <w:rStyle w:val="IndexLink"/>
                <w:rtl w:val="true"/>
              </w:rPr>
              <w:t>مقصد هفدهم</w:t>
            </w:r>
            <w:r>
              <w:rPr>
                <w:rStyle w:val="IndexLink"/>
                <w:rtl w:val="true"/>
              </w:rPr>
              <w:t xml:space="preserve">: </w:t>
            </w:r>
            <w:r>
              <w:rPr>
                <w:rStyle w:val="IndexLink"/>
                <w:rtl w:val="true"/>
              </w:rPr>
              <w:t>احكام دخانيات</w:t>
            </w:r>
            <w:r>
              <w:rPr>
                <w:rStyle w:val="IndexLink"/>
                <w:rtl w:val="true"/>
              </w:rPr>
              <w:tab/>
            </w:r>
            <w:r>
              <w:rPr>
                <w:rStyle w:val="IndexLink"/>
              </w:rPr>
              <w:t>329</w:t>
            </w:r>
          </w:hyperlink>
        </w:p>
        <w:p>
          <w:pPr>
            <w:pStyle w:val="Contents4"/>
            <w:tabs>
              <w:tab w:val="clear" w:pos="8176"/>
              <w:tab w:val="right" w:pos="9026" w:leader="dot"/>
            </w:tabs>
            <w:rPr/>
          </w:pPr>
          <w:hyperlink w:anchor="__RefHeading___Toc2427397_653776707">
            <w:r>
              <w:rPr>
                <w:webHidden/>
                <w:rStyle w:val="IndexLink"/>
                <w:rtl w:val="true"/>
              </w:rPr>
              <w:t>فصل اول</w:t>
            </w:r>
            <w:r>
              <w:rPr>
                <w:rStyle w:val="IndexLink"/>
                <w:rtl w:val="true"/>
              </w:rPr>
              <w:t xml:space="preserve">: </w:t>
            </w:r>
            <w:r>
              <w:rPr>
                <w:rStyle w:val="IndexLink"/>
                <w:rtl w:val="true"/>
              </w:rPr>
              <w:t>حكم استعمال دخانيات</w:t>
            </w:r>
            <w:r>
              <w:rPr>
                <w:rStyle w:val="IndexLink"/>
                <w:rtl w:val="true"/>
              </w:rPr>
              <w:tab/>
            </w:r>
            <w:r>
              <w:rPr>
                <w:rStyle w:val="IndexLink"/>
              </w:rPr>
              <w:t>329</w:t>
            </w:r>
          </w:hyperlink>
        </w:p>
        <w:p>
          <w:pPr>
            <w:pStyle w:val="Contents4"/>
            <w:tabs>
              <w:tab w:val="clear" w:pos="8176"/>
              <w:tab w:val="right" w:pos="9026" w:leader="dot"/>
            </w:tabs>
            <w:rPr/>
          </w:pPr>
          <w:hyperlink w:anchor="__RefHeading___Toc2427399_653776707">
            <w:r>
              <w:rPr>
                <w:webHidden/>
                <w:rStyle w:val="IndexLink"/>
                <w:rtl w:val="true"/>
              </w:rPr>
              <w:t>فصل دوم</w:t>
            </w:r>
            <w:r>
              <w:rPr>
                <w:rStyle w:val="IndexLink"/>
                <w:rtl w:val="true"/>
              </w:rPr>
              <w:t xml:space="preserve">: </w:t>
            </w:r>
            <w:r>
              <w:rPr>
                <w:rStyle w:val="IndexLink"/>
                <w:rtl w:val="true"/>
              </w:rPr>
              <w:t>استعمال دخانيات در اماكن عمومى</w:t>
            </w:r>
            <w:r>
              <w:rPr>
                <w:rStyle w:val="IndexLink"/>
                <w:rtl w:val="true"/>
              </w:rPr>
              <w:tab/>
            </w:r>
            <w:r>
              <w:rPr>
                <w:rStyle w:val="IndexLink"/>
              </w:rPr>
              <w:t>333</w:t>
            </w:r>
          </w:hyperlink>
        </w:p>
        <w:p>
          <w:pPr>
            <w:pStyle w:val="Contents4"/>
            <w:tabs>
              <w:tab w:val="clear" w:pos="8176"/>
              <w:tab w:val="right" w:pos="9026" w:leader="dot"/>
            </w:tabs>
            <w:rPr/>
          </w:pPr>
          <w:hyperlink w:anchor="__RefHeading___Toc2427401_653776707">
            <w:r>
              <w:rPr>
                <w:webHidden/>
                <w:rStyle w:val="IndexLink"/>
                <w:rtl w:val="true"/>
              </w:rPr>
              <w:t>فصل سوم</w:t>
            </w:r>
            <w:r>
              <w:rPr>
                <w:rStyle w:val="IndexLink"/>
                <w:rtl w:val="true"/>
              </w:rPr>
              <w:t xml:space="preserve">: </w:t>
            </w:r>
            <w:r>
              <w:rPr>
                <w:rStyle w:val="IndexLink"/>
                <w:rtl w:val="true"/>
              </w:rPr>
              <w:t>استعمال دخانيات در هنگام باردارى</w:t>
            </w:r>
            <w:r>
              <w:rPr>
                <w:rStyle w:val="IndexLink"/>
                <w:rtl w:val="true"/>
              </w:rPr>
              <w:tab/>
            </w:r>
            <w:r>
              <w:rPr>
                <w:rStyle w:val="IndexLink"/>
              </w:rPr>
              <w:t>333</w:t>
            </w:r>
          </w:hyperlink>
        </w:p>
        <w:p>
          <w:pPr>
            <w:pStyle w:val="Contents4"/>
            <w:tabs>
              <w:tab w:val="clear" w:pos="8176"/>
              <w:tab w:val="right" w:pos="9026" w:leader="dot"/>
            </w:tabs>
            <w:rPr/>
          </w:pPr>
          <w:hyperlink w:anchor="__RefHeading___Toc2427403_653776707">
            <w:r>
              <w:rPr>
                <w:webHidden/>
                <w:rStyle w:val="IndexLink"/>
                <w:rtl w:val="true"/>
              </w:rPr>
              <w:t>فصل چهارم</w:t>
            </w:r>
            <w:r>
              <w:rPr>
                <w:rStyle w:val="IndexLink"/>
                <w:rtl w:val="true"/>
              </w:rPr>
              <w:t xml:space="preserve">: </w:t>
            </w:r>
            <w:r>
              <w:rPr>
                <w:rStyle w:val="IndexLink"/>
                <w:rtl w:val="true"/>
              </w:rPr>
              <w:t>حكم استفاده از تنباكوى معسل</w:t>
            </w:r>
            <w:r>
              <w:rPr>
                <w:rStyle w:val="IndexLink"/>
                <w:rtl w:val="true"/>
              </w:rPr>
              <w:tab/>
            </w:r>
            <w:r>
              <w:rPr>
                <w:rStyle w:val="IndexLink"/>
              </w:rPr>
              <w:t>334</w:t>
            </w:r>
          </w:hyperlink>
        </w:p>
        <w:p>
          <w:pPr>
            <w:pStyle w:val="Contents4"/>
            <w:tabs>
              <w:tab w:val="clear" w:pos="8176"/>
              <w:tab w:val="right" w:pos="9026" w:leader="dot"/>
            </w:tabs>
            <w:rPr/>
          </w:pPr>
          <w:hyperlink w:anchor="__RefHeading___Toc2427405_653776707">
            <w:r>
              <w:rPr>
                <w:webHidden/>
                <w:rStyle w:val="IndexLink"/>
                <w:rtl w:val="true"/>
              </w:rPr>
              <w:t>فصل پنجم</w:t>
            </w:r>
            <w:r>
              <w:rPr>
                <w:rStyle w:val="IndexLink"/>
                <w:rtl w:val="true"/>
              </w:rPr>
              <w:t xml:space="preserve">: </w:t>
            </w:r>
            <w:r>
              <w:rPr>
                <w:rStyle w:val="IndexLink"/>
                <w:rtl w:val="true"/>
              </w:rPr>
              <w:t>استفاده از مواد مخدر</w:t>
            </w:r>
            <w:r>
              <w:rPr>
                <w:rStyle w:val="IndexLink"/>
                <w:rtl w:val="true"/>
              </w:rPr>
              <w:tab/>
            </w:r>
            <w:r>
              <w:rPr>
                <w:rStyle w:val="IndexLink"/>
              </w:rPr>
              <w:t>334</w:t>
            </w:r>
          </w:hyperlink>
        </w:p>
        <w:p>
          <w:pPr>
            <w:pStyle w:val="Contents3"/>
            <w:tabs>
              <w:tab w:val="clear" w:pos="8459"/>
              <w:tab w:val="right" w:pos="9026" w:leader="dot"/>
            </w:tabs>
            <w:rPr/>
          </w:pPr>
          <w:hyperlink w:anchor="__RefHeading___Toc2427407_653776707">
            <w:r>
              <w:rPr>
                <w:webHidden/>
                <w:rStyle w:val="IndexLink"/>
                <w:rtl w:val="true"/>
              </w:rPr>
              <w:t>مقصد هجدهم</w:t>
            </w:r>
            <w:r>
              <w:rPr>
                <w:rStyle w:val="IndexLink"/>
                <w:rtl w:val="true"/>
              </w:rPr>
              <w:t xml:space="preserve">: </w:t>
            </w:r>
            <w:r>
              <w:rPr>
                <w:rStyle w:val="IndexLink"/>
                <w:rtl w:val="true"/>
              </w:rPr>
              <w:t>مسايل و احكام متفرقه</w:t>
            </w:r>
            <w:r>
              <w:rPr>
                <w:rStyle w:val="IndexLink"/>
                <w:rtl w:val="true"/>
              </w:rPr>
              <w:tab/>
            </w:r>
            <w:r>
              <w:rPr>
                <w:rStyle w:val="IndexLink"/>
              </w:rPr>
              <w:t>335</w:t>
            </w:r>
          </w:hyperlink>
        </w:p>
        <w:p>
          <w:pPr>
            <w:pStyle w:val="Contents4"/>
            <w:tabs>
              <w:tab w:val="clear" w:pos="8176"/>
              <w:tab w:val="right" w:pos="9026" w:leader="dot"/>
            </w:tabs>
            <w:rPr/>
          </w:pPr>
          <w:hyperlink w:anchor="__RefHeading___Toc2427409_653776707">
            <w:r>
              <w:rPr>
                <w:webHidden/>
                <w:rStyle w:val="IndexLink"/>
              </w:rPr>
              <w:t>1</w:t>
            </w:r>
            <w:r>
              <w:rPr>
                <w:rStyle w:val="IndexLink"/>
                <w:rtl w:val="true"/>
              </w:rPr>
              <w:t xml:space="preserve"> - </w:t>
            </w:r>
            <w:r>
              <w:rPr>
                <w:rStyle w:val="IndexLink"/>
                <w:rtl w:val="true"/>
              </w:rPr>
              <w:t>دندان‌هاى طلا</w:t>
            </w:r>
            <w:r>
              <w:rPr>
                <w:rStyle w:val="IndexLink"/>
                <w:rtl w:val="true"/>
              </w:rPr>
              <w:tab/>
            </w:r>
            <w:r>
              <w:rPr>
                <w:rStyle w:val="IndexLink"/>
              </w:rPr>
              <w:t>335</w:t>
            </w:r>
          </w:hyperlink>
        </w:p>
        <w:p>
          <w:pPr>
            <w:pStyle w:val="Contents4"/>
            <w:tabs>
              <w:tab w:val="clear" w:pos="8176"/>
              <w:tab w:val="right" w:pos="9026" w:leader="dot"/>
            </w:tabs>
            <w:rPr/>
          </w:pPr>
          <w:hyperlink w:anchor="__RefHeading___Toc2427411_653776707">
            <w:r>
              <w:rPr>
                <w:webHidden/>
                <w:rStyle w:val="IndexLink"/>
              </w:rPr>
              <w:t>2</w:t>
            </w:r>
            <w:r>
              <w:rPr>
                <w:rStyle w:val="IndexLink"/>
                <w:rtl w:val="true"/>
              </w:rPr>
              <w:t xml:space="preserve"> - </w:t>
            </w:r>
            <w:r>
              <w:rPr>
                <w:rStyle w:val="IndexLink"/>
                <w:rtl w:val="true"/>
              </w:rPr>
              <w:t>استفاده از لنز در چشم</w:t>
            </w:r>
            <w:r>
              <w:rPr>
                <w:rStyle w:val="IndexLink"/>
                <w:rtl w:val="true"/>
              </w:rPr>
              <w:tab/>
            </w:r>
            <w:r>
              <w:rPr>
                <w:rStyle w:val="IndexLink"/>
              </w:rPr>
              <w:t>336</w:t>
            </w:r>
          </w:hyperlink>
        </w:p>
        <w:p>
          <w:pPr>
            <w:pStyle w:val="Contents4"/>
            <w:tabs>
              <w:tab w:val="clear" w:pos="8176"/>
              <w:tab w:val="right" w:pos="9026" w:leader="dot"/>
            </w:tabs>
            <w:rPr/>
          </w:pPr>
          <w:hyperlink w:anchor="__RefHeading___Toc2427413_653776707">
            <w:r>
              <w:rPr>
                <w:webHidden/>
                <w:rStyle w:val="IndexLink"/>
              </w:rPr>
              <w:t>3</w:t>
            </w:r>
            <w:r>
              <w:rPr>
                <w:rStyle w:val="IndexLink"/>
                <w:rtl w:val="true"/>
              </w:rPr>
              <w:t xml:space="preserve"> - </w:t>
            </w:r>
            <w:r>
              <w:rPr>
                <w:rStyle w:val="IndexLink"/>
                <w:rtl w:val="true"/>
              </w:rPr>
              <w:t>كاشتن مو</w:t>
            </w:r>
            <w:r>
              <w:rPr>
                <w:rStyle w:val="IndexLink"/>
                <w:rtl w:val="true"/>
              </w:rPr>
              <w:tab/>
            </w:r>
            <w:r>
              <w:rPr>
                <w:rStyle w:val="IndexLink"/>
              </w:rPr>
              <w:t>336</w:t>
            </w:r>
          </w:hyperlink>
        </w:p>
        <w:p>
          <w:pPr>
            <w:pStyle w:val="Contents4"/>
            <w:tabs>
              <w:tab w:val="clear" w:pos="8176"/>
              <w:tab w:val="right" w:pos="9026" w:leader="dot"/>
            </w:tabs>
            <w:rPr/>
          </w:pPr>
          <w:hyperlink w:anchor="__RefHeading___Toc2427415_653776707">
            <w:r>
              <w:rPr>
                <w:webHidden/>
                <w:rStyle w:val="IndexLink"/>
              </w:rPr>
              <w:t>4</w:t>
            </w:r>
            <w:r>
              <w:rPr>
                <w:rStyle w:val="IndexLink"/>
                <w:rtl w:val="true"/>
              </w:rPr>
              <w:t xml:space="preserve"> - </w:t>
            </w:r>
            <w:r>
              <w:rPr>
                <w:rStyle w:val="IndexLink"/>
                <w:rtl w:val="true"/>
              </w:rPr>
              <w:t>ختنه</w:t>
            </w:r>
            <w:r>
              <w:rPr>
                <w:rStyle w:val="IndexLink"/>
                <w:rtl w:val="true"/>
              </w:rPr>
              <w:tab/>
            </w:r>
            <w:r>
              <w:rPr>
                <w:rStyle w:val="IndexLink"/>
              </w:rPr>
              <w:t>337</w:t>
            </w:r>
          </w:hyperlink>
        </w:p>
        <w:p>
          <w:pPr>
            <w:pStyle w:val="Contents5"/>
            <w:tabs>
              <w:tab w:val="clear" w:pos="7892"/>
              <w:tab w:val="right" w:pos="9026" w:leader="dot"/>
            </w:tabs>
            <w:rPr/>
          </w:pPr>
          <w:hyperlink w:anchor="__RefHeading___Toc2427417_653776707">
            <w:r>
              <w:rPr>
                <w:webHidden/>
                <w:rStyle w:val="IndexLink"/>
                <w:rtl w:val="true"/>
              </w:rPr>
              <w:t>ختنه‌ى زنها</w:t>
            </w:r>
            <w:r>
              <w:rPr>
                <w:rStyle w:val="IndexLink"/>
                <w:rtl w:val="true"/>
              </w:rPr>
              <w:tab/>
            </w:r>
            <w:r>
              <w:rPr>
                <w:rStyle w:val="IndexLink"/>
              </w:rPr>
              <w:t>337</w:t>
            </w:r>
          </w:hyperlink>
        </w:p>
        <w:p>
          <w:pPr>
            <w:pStyle w:val="Contents5"/>
            <w:tabs>
              <w:tab w:val="clear" w:pos="7892"/>
              <w:tab w:val="right" w:pos="9026" w:leader="dot"/>
            </w:tabs>
            <w:rPr/>
          </w:pPr>
          <w:hyperlink w:anchor="__RefHeading___Toc2427419_653776707">
            <w:r>
              <w:rPr>
                <w:webHidden/>
                <w:rStyle w:val="IndexLink"/>
                <w:rtl w:val="true"/>
              </w:rPr>
              <w:t>ختنه‌ى مرد</w:t>
            </w:r>
            <w:r>
              <w:rPr>
                <w:rStyle w:val="IndexLink"/>
                <w:rtl w:val="true"/>
              </w:rPr>
              <w:tab/>
            </w:r>
            <w:r>
              <w:rPr>
                <w:rStyle w:val="IndexLink"/>
              </w:rPr>
              <w:t>337</w:t>
            </w:r>
          </w:hyperlink>
        </w:p>
        <w:p>
          <w:pPr>
            <w:pStyle w:val="Contents3"/>
            <w:tabs>
              <w:tab w:val="clear" w:pos="8459"/>
              <w:tab w:val="right" w:pos="9026" w:leader="dot"/>
            </w:tabs>
            <w:rPr/>
          </w:pPr>
          <w:hyperlink w:anchor="__RefHeading___Toc2427421_653776707">
            <w:r>
              <w:rPr>
                <w:webHidden/>
                <w:rStyle w:val="IndexLink"/>
                <w:rtl w:val="true"/>
              </w:rPr>
              <w:t>مقصد نوزدهم</w:t>
            </w:r>
            <w:r>
              <w:rPr>
                <w:rStyle w:val="IndexLink"/>
                <w:rtl w:val="true"/>
              </w:rPr>
              <w:t xml:space="preserve">: </w:t>
            </w:r>
            <w:r>
              <w:rPr>
                <w:rStyle w:val="IndexLink"/>
                <w:rtl w:val="true"/>
              </w:rPr>
              <w:t>احكام دانشگاه‌هاى پزشكى</w:t>
            </w:r>
            <w:r>
              <w:rPr>
                <w:rStyle w:val="IndexLink"/>
                <w:rtl w:val="true"/>
              </w:rPr>
              <w:tab/>
            </w:r>
            <w:r>
              <w:rPr>
                <w:rStyle w:val="IndexLink"/>
              </w:rPr>
              <w:t>338</w:t>
            </w:r>
          </w:hyperlink>
        </w:p>
        <w:p>
          <w:pPr>
            <w:pStyle w:val="Contents4"/>
            <w:tabs>
              <w:tab w:val="clear" w:pos="8176"/>
              <w:tab w:val="right" w:pos="9026" w:leader="dot"/>
            </w:tabs>
            <w:rPr/>
          </w:pPr>
          <w:hyperlink w:anchor="__RefHeading___Toc2427423_65377670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2427425_653776707">
            <w:r>
              <w:rPr>
                <w:webHidden/>
                <w:rStyle w:val="IndexLink"/>
                <w:rtl w:val="true"/>
              </w:rPr>
              <w:t>فصل اول</w:t>
            </w:r>
            <w:r>
              <w:rPr>
                <w:rStyle w:val="IndexLink"/>
                <w:rtl w:val="true"/>
              </w:rPr>
              <w:t xml:space="preserve">: </w:t>
            </w:r>
            <w:r>
              <w:rPr>
                <w:rStyle w:val="IndexLink"/>
                <w:rtl w:val="true"/>
              </w:rPr>
              <w:t>مسايل اختلاط و نگاه به نامحرمان</w:t>
            </w:r>
            <w:r>
              <w:rPr>
                <w:rStyle w:val="IndexLink"/>
                <w:rtl w:val="true"/>
              </w:rPr>
              <w:tab/>
            </w:r>
            <w:r>
              <w:rPr>
                <w:rStyle w:val="IndexLink"/>
              </w:rPr>
              <w:t>339</w:t>
            </w:r>
          </w:hyperlink>
        </w:p>
        <w:p>
          <w:pPr>
            <w:pStyle w:val="Contents4"/>
            <w:tabs>
              <w:tab w:val="clear" w:pos="8176"/>
              <w:tab w:val="right" w:pos="9026" w:leader="dot"/>
            </w:tabs>
            <w:rPr/>
          </w:pPr>
          <w:hyperlink w:anchor="__RefHeading___Toc2427427_653776707">
            <w:r>
              <w:rPr>
                <w:webHidden/>
                <w:rStyle w:val="IndexLink"/>
                <w:rtl w:val="true"/>
              </w:rPr>
              <w:t>فصل دوم</w:t>
            </w:r>
            <w:r>
              <w:rPr>
                <w:rStyle w:val="IndexLink"/>
                <w:rtl w:val="true"/>
              </w:rPr>
              <w:t xml:space="preserve">: </w:t>
            </w:r>
            <w:r>
              <w:rPr>
                <w:rStyle w:val="IndexLink"/>
                <w:rtl w:val="true"/>
              </w:rPr>
              <w:t>لمس بدن نامحرم</w:t>
            </w:r>
            <w:r>
              <w:rPr>
                <w:rStyle w:val="IndexLink"/>
                <w:rtl w:val="true"/>
              </w:rPr>
              <w:tab/>
            </w:r>
            <w:r>
              <w:rPr>
                <w:rStyle w:val="IndexLink"/>
              </w:rPr>
              <w:t>343</w:t>
            </w:r>
          </w:hyperlink>
        </w:p>
        <w:p>
          <w:pPr>
            <w:pStyle w:val="Contents4"/>
            <w:tabs>
              <w:tab w:val="clear" w:pos="8176"/>
              <w:tab w:val="right" w:pos="9026" w:leader="dot"/>
            </w:tabs>
            <w:rPr/>
          </w:pPr>
          <w:hyperlink w:anchor="__RefHeading___Toc2427429_653776707">
            <w:r>
              <w:rPr>
                <w:webHidden/>
                <w:rStyle w:val="IndexLink"/>
                <w:rtl w:val="true"/>
              </w:rPr>
              <w:t>فصل سوم</w:t>
            </w:r>
            <w:r>
              <w:rPr>
                <w:rStyle w:val="IndexLink"/>
                <w:rtl w:val="true"/>
              </w:rPr>
              <w:t xml:space="preserve">: </w:t>
            </w:r>
            <w:r>
              <w:rPr>
                <w:rStyle w:val="IndexLink"/>
                <w:rtl w:val="true"/>
              </w:rPr>
              <w:t>لمس اعضاى جدا شده از بدن زن مريض</w:t>
            </w:r>
            <w:r>
              <w:rPr>
                <w:rStyle w:val="IndexLink"/>
                <w:rtl w:val="true"/>
              </w:rPr>
              <w:tab/>
            </w:r>
            <w:r>
              <w:rPr>
                <w:rStyle w:val="IndexLink"/>
              </w:rPr>
              <w:t>344</w:t>
            </w:r>
          </w:hyperlink>
        </w:p>
        <w:p>
          <w:pPr>
            <w:pStyle w:val="Contents4"/>
            <w:tabs>
              <w:tab w:val="clear" w:pos="8176"/>
              <w:tab w:val="right" w:pos="9026" w:leader="dot"/>
            </w:tabs>
            <w:rPr/>
          </w:pPr>
          <w:hyperlink w:anchor="__RefHeading___Toc2427431_653776707">
            <w:r>
              <w:rPr>
                <w:webHidden/>
                <w:rStyle w:val="IndexLink"/>
                <w:rtl w:val="true"/>
              </w:rPr>
              <w:t>فصل چهارم</w:t>
            </w:r>
            <w:r>
              <w:rPr>
                <w:rStyle w:val="IndexLink"/>
                <w:rtl w:val="true"/>
              </w:rPr>
              <w:t xml:space="preserve">: </w:t>
            </w:r>
            <w:r>
              <w:rPr>
                <w:rStyle w:val="IndexLink"/>
                <w:rtl w:val="true"/>
              </w:rPr>
              <w:t>نگاه به تصاوير و فيلم‌هاى مبتذل جهت تعليم مسايل پزشكى</w:t>
            </w:r>
            <w:r>
              <w:rPr>
                <w:rStyle w:val="IndexLink"/>
                <w:rtl w:val="true"/>
              </w:rPr>
              <w:tab/>
            </w:r>
            <w:r>
              <w:rPr>
                <w:rStyle w:val="IndexLink"/>
              </w:rPr>
              <w:t>344</w:t>
            </w:r>
          </w:hyperlink>
        </w:p>
        <w:p>
          <w:pPr>
            <w:pStyle w:val="Contents4"/>
            <w:tabs>
              <w:tab w:val="clear" w:pos="8176"/>
              <w:tab w:val="right" w:pos="9026" w:leader="dot"/>
            </w:tabs>
            <w:rPr/>
          </w:pPr>
          <w:hyperlink w:anchor="__RefHeading___Toc2427433_653776707">
            <w:r>
              <w:rPr>
                <w:webHidden/>
                <w:rStyle w:val="IndexLink"/>
                <w:rtl w:val="true"/>
              </w:rPr>
              <w:t>فصل پنجم</w:t>
            </w:r>
            <w:r>
              <w:rPr>
                <w:rStyle w:val="IndexLink"/>
                <w:rtl w:val="true"/>
              </w:rPr>
              <w:t xml:space="preserve">: </w:t>
            </w:r>
            <w:r>
              <w:rPr>
                <w:rStyle w:val="IndexLink"/>
                <w:rtl w:val="true"/>
              </w:rPr>
              <w:t>انجام آزمايشات پزشكى بر روى ديوانگان</w:t>
            </w:r>
            <w:r>
              <w:rPr>
                <w:rStyle w:val="IndexLink"/>
                <w:rtl w:val="true"/>
              </w:rPr>
              <w:tab/>
            </w:r>
            <w:r>
              <w:rPr>
                <w:rStyle w:val="IndexLink"/>
              </w:rPr>
              <w:t>346</w:t>
            </w:r>
          </w:hyperlink>
        </w:p>
        <w:p>
          <w:pPr>
            <w:pStyle w:val="Contents4"/>
            <w:tabs>
              <w:tab w:val="clear" w:pos="8176"/>
              <w:tab w:val="right" w:pos="9026" w:leader="dot"/>
            </w:tabs>
            <w:rPr/>
          </w:pPr>
          <w:hyperlink w:anchor="__RefHeading___Toc2427435_653776707">
            <w:r>
              <w:rPr>
                <w:webHidden/>
                <w:rStyle w:val="IndexLink"/>
                <w:rtl w:val="true"/>
              </w:rPr>
              <w:t>فصل ششم</w:t>
            </w:r>
            <w:r>
              <w:rPr>
                <w:rStyle w:val="IndexLink"/>
                <w:rtl w:val="true"/>
              </w:rPr>
              <w:t xml:space="preserve">: </w:t>
            </w:r>
            <w:r>
              <w:rPr>
                <w:rStyle w:val="IndexLink"/>
                <w:rtl w:val="true"/>
              </w:rPr>
              <w:t>نگهدارى اجزاى بدن و يا جنين انسان براى استفاده‌ى دانشجويان</w:t>
            </w:r>
            <w:r>
              <w:rPr>
                <w:rStyle w:val="IndexLink"/>
                <w:rtl w:val="true"/>
              </w:rPr>
              <w:tab/>
            </w:r>
            <w:r>
              <w:rPr>
                <w:rStyle w:val="IndexLink"/>
              </w:rPr>
              <w:t>346</w:t>
            </w:r>
          </w:hyperlink>
        </w:p>
        <w:p>
          <w:pPr>
            <w:pStyle w:val="Contents3"/>
            <w:tabs>
              <w:tab w:val="clear" w:pos="8459"/>
              <w:tab w:val="right" w:pos="9026" w:leader="dot"/>
            </w:tabs>
            <w:rPr/>
          </w:pPr>
          <w:hyperlink w:anchor="__RefHeading___Toc2427437_653776707">
            <w:r>
              <w:rPr>
                <w:webHidden/>
                <w:rStyle w:val="IndexLink"/>
                <w:rtl w:val="true"/>
              </w:rPr>
              <w:t>مقصد بيستم</w:t>
            </w:r>
            <w:r>
              <w:rPr>
                <w:rStyle w:val="IndexLink"/>
                <w:rtl w:val="true"/>
              </w:rPr>
              <w:t xml:space="preserve">: </w:t>
            </w:r>
            <w:r>
              <w:rPr>
                <w:rStyle w:val="IndexLink"/>
                <w:rtl w:val="true"/>
              </w:rPr>
              <w:t>احكام ضمانت در شركت‌ها</w:t>
            </w:r>
            <w:r>
              <w:rPr>
                <w:rStyle w:val="IndexLink"/>
                <w:rtl w:val="true"/>
              </w:rPr>
              <w:tab/>
            </w:r>
            <w:r>
              <w:rPr>
                <w:rStyle w:val="IndexLink"/>
              </w:rPr>
              <w:t>348</w:t>
            </w:r>
          </w:hyperlink>
        </w:p>
        <w:p>
          <w:pPr>
            <w:pStyle w:val="Contents4"/>
            <w:tabs>
              <w:tab w:val="clear" w:pos="8176"/>
              <w:tab w:val="right" w:pos="9026" w:leader="dot"/>
            </w:tabs>
            <w:rPr/>
          </w:pPr>
          <w:hyperlink w:anchor="__RefHeading___Toc2427439_653776707">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2427441_653776707">
            <w:r>
              <w:rPr>
                <w:webHidden/>
                <w:rStyle w:val="IndexLink"/>
                <w:rtl w:val="true"/>
              </w:rPr>
              <w:t>فصل اول</w:t>
            </w:r>
            <w:r>
              <w:rPr>
                <w:rStyle w:val="IndexLink"/>
                <w:rtl w:val="true"/>
              </w:rPr>
              <w:t xml:space="preserve">: </w:t>
            </w:r>
            <w:r>
              <w:rPr>
                <w:rStyle w:val="IndexLink"/>
                <w:rtl w:val="true"/>
              </w:rPr>
              <w:t>حكم بعضى از نسخه‌هاى پزشكى كه واقعيت ندارد</w:t>
            </w:r>
            <w:r>
              <w:rPr>
                <w:rStyle w:val="IndexLink"/>
                <w:rtl w:val="true"/>
              </w:rPr>
              <w:tab/>
            </w:r>
            <w:r>
              <w:rPr>
                <w:rStyle w:val="IndexLink"/>
              </w:rPr>
              <w:t>349</w:t>
            </w:r>
          </w:hyperlink>
        </w:p>
        <w:p>
          <w:pPr>
            <w:pStyle w:val="Contents4"/>
            <w:tabs>
              <w:tab w:val="clear" w:pos="8176"/>
              <w:tab w:val="right" w:pos="9026" w:leader="dot"/>
            </w:tabs>
            <w:rPr/>
          </w:pPr>
          <w:hyperlink w:anchor="__RefHeading___Toc2427443_653776707">
            <w:r>
              <w:rPr>
                <w:webHidden/>
                <w:rStyle w:val="IndexLink"/>
                <w:rtl w:val="true"/>
              </w:rPr>
              <w:t>فصل دوم</w:t>
            </w:r>
            <w:r>
              <w:rPr>
                <w:rStyle w:val="IndexLink"/>
                <w:rtl w:val="true"/>
              </w:rPr>
              <w:t xml:space="preserve">: </w:t>
            </w:r>
            <w:r>
              <w:rPr>
                <w:rStyle w:val="IndexLink"/>
                <w:rtl w:val="true"/>
              </w:rPr>
              <w:t>بكار بردن حيله و فريب در برخورد با شركت‌هاى بيمه</w:t>
            </w:r>
            <w:r>
              <w:rPr>
                <w:rStyle w:val="IndexLink"/>
                <w:rtl w:val="true"/>
              </w:rPr>
              <w:tab/>
            </w:r>
            <w:r>
              <w:rPr>
                <w:rStyle w:val="IndexLink"/>
              </w:rPr>
              <w:t>351</w:t>
            </w:r>
          </w:hyperlink>
        </w:p>
        <w:p>
          <w:pPr>
            <w:pStyle w:val="Contents3"/>
            <w:tabs>
              <w:tab w:val="clear" w:pos="8459"/>
              <w:tab w:val="right" w:pos="9026" w:leader="dot"/>
            </w:tabs>
            <w:rPr/>
          </w:pPr>
          <w:hyperlink w:anchor="__RefHeading___Toc2427445_653776707">
            <w:r>
              <w:rPr>
                <w:webHidden/>
                <w:rStyle w:val="IndexLink"/>
                <w:rtl w:val="true"/>
              </w:rPr>
              <w:t>مقصد بيست و يكم</w:t>
            </w:r>
            <w:r>
              <w:rPr>
                <w:rStyle w:val="IndexLink"/>
                <w:rtl w:val="true"/>
              </w:rPr>
              <w:t xml:space="preserve">: </w:t>
            </w:r>
            <w:r>
              <w:rPr>
                <w:rStyle w:val="IndexLink"/>
                <w:rtl w:val="true"/>
              </w:rPr>
              <w:t>احكام بيمارستان‌ها</w:t>
            </w:r>
            <w:r>
              <w:rPr>
                <w:rStyle w:val="IndexLink"/>
                <w:rtl w:val="true"/>
              </w:rPr>
              <w:tab/>
            </w:r>
            <w:r>
              <w:rPr>
                <w:rStyle w:val="IndexLink"/>
              </w:rPr>
              <w:t>354</w:t>
            </w:r>
          </w:hyperlink>
        </w:p>
        <w:p>
          <w:pPr>
            <w:pStyle w:val="Contents4"/>
            <w:tabs>
              <w:tab w:val="clear" w:pos="8176"/>
              <w:tab w:val="right" w:pos="9026" w:leader="dot"/>
            </w:tabs>
            <w:rPr/>
          </w:pPr>
          <w:hyperlink w:anchor="__RefHeading___Toc2427447_653776707">
            <w:r>
              <w:rPr>
                <w:webHidden/>
                <w:rStyle w:val="IndexLink"/>
                <w:rtl w:val="true"/>
              </w:rPr>
              <w:t>فصل اول</w:t>
            </w:r>
            <w:r>
              <w:rPr>
                <w:rStyle w:val="IndexLink"/>
                <w:rtl w:val="true"/>
              </w:rPr>
              <w:t xml:space="preserve">: </w:t>
            </w:r>
            <w:r>
              <w:rPr>
                <w:rStyle w:val="IndexLink"/>
                <w:rtl w:val="true"/>
              </w:rPr>
              <w:t>احكام كارمندان بيمارستان‌ها</w:t>
            </w:r>
            <w:r>
              <w:rPr>
                <w:rStyle w:val="IndexLink"/>
                <w:rtl w:val="true"/>
              </w:rPr>
              <w:tab/>
            </w:r>
            <w:r>
              <w:rPr>
                <w:rStyle w:val="IndexLink"/>
              </w:rPr>
              <w:t>354</w:t>
            </w:r>
          </w:hyperlink>
        </w:p>
        <w:p>
          <w:pPr>
            <w:pStyle w:val="Contents4"/>
            <w:tabs>
              <w:tab w:val="clear" w:pos="8176"/>
              <w:tab w:val="right" w:pos="9026" w:leader="dot"/>
            </w:tabs>
            <w:rPr/>
          </w:pPr>
          <w:hyperlink w:anchor="__RefHeading___Toc2427449_653776707">
            <w:r>
              <w:rPr>
                <w:webHidden/>
                <w:rStyle w:val="IndexLink"/>
                <w:rtl w:val="true"/>
              </w:rPr>
              <w:t>فصل دوم</w:t>
            </w:r>
            <w:r>
              <w:rPr>
                <w:rStyle w:val="IndexLink"/>
                <w:rtl w:val="true"/>
              </w:rPr>
              <w:t xml:space="preserve">: </w:t>
            </w:r>
            <w:r>
              <w:rPr>
                <w:rStyle w:val="IndexLink"/>
                <w:rtl w:val="true"/>
              </w:rPr>
              <w:t>دزدى و سرقت در بيمارستان</w:t>
            </w:r>
            <w:r>
              <w:rPr>
                <w:rStyle w:val="IndexLink"/>
                <w:rtl w:val="true"/>
              </w:rPr>
              <w:tab/>
            </w:r>
            <w:r>
              <w:rPr>
                <w:rStyle w:val="IndexLink"/>
              </w:rPr>
              <w:t>356</w:t>
            </w:r>
          </w:hyperlink>
        </w:p>
        <w:p>
          <w:pPr>
            <w:pStyle w:val="Contents3"/>
            <w:tabs>
              <w:tab w:val="clear" w:pos="8459"/>
              <w:tab w:val="right" w:pos="9026" w:leader="dot"/>
            </w:tabs>
            <w:rPr/>
          </w:pPr>
          <w:hyperlink w:anchor="__RefHeading___Toc2427451_653776707">
            <w:r>
              <w:rPr>
                <w:webHidden/>
                <w:rStyle w:val="IndexLink"/>
                <w:rtl w:val="true"/>
              </w:rPr>
              <w:t>خاتمه</w:t>
            </w:r>
            <w:r>
              <w:rPr>
                <w:rStyle w:val="IndexLink"/>
                <w:rtl w:val="true"/>
              </w:rPr>
              <w:t xml:space="preserve">: </w:t>
            </w:r>
            <w:r>
              <w:rPr>
                <w:rStyle w:val="IndexLink"/>
                <w:rtl w:val="true"/>
              </w:rPr>
              <w:t>مسايل متفرقه</w:t>
            </w:r>
            <w:r>
              <w:rPr>
                <w:rStyle w:val="IndexLink"/>
                <w:rtl w:val="true"/>
              </w:rPr>
              <w:tab/>
            </w:r>
            <w:r>
              <w:rPr>
                <w:rStyle w:val="IndexLink"/>
              </w:rPr>
              <w:t>357</w:t>
            </w:r>
          </w:hyperlink>
        </w:p>
        <w:p>
          <w:pPr>
            <w:pStyle w:val="Contents4"/>
            <w:tabs>
              <w:tab w:val="clear" w:pos="8176"/>
              <w:tab w:val="right" w:pos="9026" w:leader="dot"/>
            </w:tabs>
            <w:rPr/>
          </w:pPr>
          <w:hyperlink w:anchor="__RefHeading___Toc2427453_653776707">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2427455_653776707">
            <w:r>
              <w:rPr>
                <w:webHidden/>
                <w:rStyle w:val="IndexLink"/>
              </w:rPr>
              <w:t>1</w:t>
            </w:r>
            <w:r>
              <w:rPr>
                <w:rStyle w:val="IndexLink"/>
                <w:rtl w:val="true"/>
              </w:rPr>
              <w:t xml:space="preserve"> - </w:t>
            </w:r>
            <w:r>
              <w:rPr>
                <w:rStyle w:val="IndexLink"/>
                <w:rtl w:val="true"/>
              </w:rPr>
              <w:t>حكم طرد و جدا ساختن اولاد</w:t>
            </w:r>
            <w:r>
              <w:rPr>
                <w:rStyle w:val="IndexLink"/>
                <w:rtl w:val="true"/>
              </w:rPr>
              <w:tab/>
            </w:r>
            <w:r>
              <w:rPr>
                <w:rStyle w:val="IndexLink"/>
              </w:rPr>
              <w:t>357</w:t>
            </w:r>
          </w:hyperlink>
        </w:p>
        <w:p>
          <w:pPr>
            <w:pStyle w:val="Contents4"/>
            <w:tabs>
              <w:tab w:val="clear" w:pos="8176"/>
              <w:tab w:val="right" w:pos="9026" w:leader="dot"/>
            </w:tabs>
            <w:rPr/>
          </w:pPr>
          <w:hyperlink w:anchor="__RefHeading___Toc2427457_653776707">
            <w:r>
              <w:rPr>
                <w:webHidden/>
                <w:rStyle w:val="IndexLink"/>
              </w:rPr>
              <w:t>2</w:t>
            </w:r>
            <w:r>
              <w:rPr>
                <w:rStyle w:val="IndexLink"/>
                <w:rtl w:val="true"/>
              </w:rPr>
              <w:t xml:space="preserve"> - </w:t>
            </w:r>
            <w:r>
              <w:rPr>
                <w:rStyle w:val="IndexLink"/>
                <w:rtl w:val="true"/>
              </w:rPr>
              <w:t>نيكى به پدر و مادر مريض</w:t>
            </w:r>
            <w:r>
              <w:rPr>
                <w:rStyle w:val="IndexLink"/>
                <w:rtl w:val="true"/>
              </w:rPr>
              <w:tab/>
            </w:r>
            <w:r>
              <w:rPr>
                <w:rStyle w:val="IndexLink"/>
              </w:rPr>
              <w:t>358</w:t>
            </w:r>
          </w:hyperlink>
        </w:p>
        <w:p>
          <w:pPr>
            <w:pStyle w:val="Contents4"/>
            <w:tabs>
              <w:tab w:val="clear" w:pos="8176"/>
              <w:tab w:val="right" w:pos="9026" w:leader="dot"/>
            </w:tabs>
            <w:rPr/>
          </w:pPr>
          <w:hyperlink w:anchor="__RefHeading___Toc2427459_653776707">
            <w:r>
              <w:rPr>
                <w:webHidden/>
                <w:rStyle w:val="IndexLink"/>
              </w:rPr>
              <w:t>3</w:t>
            </w:r>
            <w:r>
              <w:rPr>
                <w:rStyle w:val="IndexLink"/>
                <w:rtl w:val="true"/>
              </w:rPr>
              <w:t xml:space="preserve"> - </w:t>
            </w:r>
            <w:r>
              <w:rPr>
                <w:rStyle w:val="IndexLink"/>
                <w:rtl w:val="true"/>
              </w:rPr>
              <w:t>حكم قمه زنى</w:t>
            </w:r>
            <w:r>
              <w:rPr>
                <w:rStyle w:val="IndexLink"/>
                <w:rtl w:val="true"/>
              </w:rPr>
              <w:tab/>
            </w:r>
            <w:r>
              <w:rPr>
                <w:rStyle w:val="IndexLink"/>
              </w:rPr>
              <w:t>359</w:t>
            </w:r>
          </w:hyperlink>
        </w:p>
        <w:p>
          <w:pPr>
            <w:pStyle w:val="Contents4"/>
            <w:tabs>
              <w:tab w:val="clear" w:pos="8176"/>
              <w:tab w:val="right" w:pos="9026" w:leader="dot"/>
            </w:tabs>
            <w:rPr/>
          </w:pPr>
          <w:hyperlink w:anchor="__RefHeading___Toc2427461_653776707">
            <w:r>
              <w:rPr>
                <w:webHidden/>
                <w:rStyle w:val="IndexLink"/>
              </w:rPr>
              <w:t>4</w:t>
            </w:r>
            <w:r>
              <w:rPr>
                <w:rStyle w:val="IndexLink"/>
                <w:rtl w:val="true"/>
              </w:rPr>
              <w:t xml:space="preserve"> - </w:t>
            </w:r>
            <w:r>
              <w:rPr>
                <w:rStyle w:val="IndexLink"/>
                <w:rtl w:val="true"/>
              </w:rPr>
              <w:t>قرض گرفتن از بانك جهت معالجه</w:t>
            </w:r>
            <w:r>
              <w:rPr>
                <w:rStyle w:val="IndexLink"/>
                <w:rtl w:val="true"/>
              </w:rPr>
              <w:tab/>
            </w:r>
            <w:r>
              <w:rPr>
                <w:rStyle w:val="IndexLink"/>
              </w:rPr>
              <w:t>360</w:t>
            </w:r>
          </w:hyperlink>
        </w:p>
        <w:p>
          <w:pPr>
            <w:pStyle w:val="Contents4"/>
            <w:tabs>
              <w:tab w:val="clear" w:pos="8176"/>
              <w:tab w:val="right" w:pos="9026" w:leader="dot"/>
            </w:tabs>
            <w:rPr/>
          </w:pPr>
          <w:hyperlink w:anchor="__RefHeading___Toc2427463_653776707">
            <w:r>
              <w:rPr>
                <w:webHidden/>
                <w:rStyle w:val="IndexLink"/>
              </w:rPr>
              <w:t>5</w:t>
            </w:r>
            <w:r>
              <w:rPr>
                <w:rStyle w:val="IndexLink"/>
                <w:rtl w:val="true"/>
              </w:rPr>
              <w:t xml:space="preserve"> - </w:t>
            </w:r>
            <w:r>
              <w:rPr>
                <w:rStyle w:val="IndexLink"/>
                <w:rtl w:val="true"/>
              </w:rPr>
              <w:t>ساختن متكّاهاى پزشكى به شكل اسباب بازى</w:t>
            </w:r>
            <w:r>
              <w:rPr>
                <w:rStyle w:val="IndexLink"/>
                <w:rtl w:val="true"/>
              </w:rPr>
              <w:tab/>
            </w:r>
            <w:r>
              <w:rPr>
                <w:rStyle w:val="IndexLink"/>
              </w:rPr>
              <w:t>360</w:t>
            </w:r>
          </w:hyperlink>
        </w:p>
        <w:p>
          <w:pPr>
            <w:pStyle w:val="Contents4"/>
            <w:tabs>
              <w:tab w:val="clear" w:pos="8176"/>
              <w:tab w:val="right" w:pos="9026" w:leader="dot"/>
            </w:tabs>
            <w:rPr/>
          </w:pPr>
          <w:hyperlink w:anchor="__RefHeading___Toc2427465_653776707">
            <w:r>
              <w:rPr>
                <w:webHidden/>
                <w:rStyle w:val="IndexLink"/>
              </w:rPr>
              <w:t>6</w:t>
            </w:r>
            <w:r>
              <w:rPr>
                <w:rStyle w:val="IndexLink"/>
                <w:rtl w:val="true"/>
              </w:rPr>
              <w:t xml:space="preserve"> - </w:t>
            </w:r>
            <w:r>
              <w:rPr>
                <w:rStyle w:val="IndexLink"/>
                <w:rtl w:val="true"/>
              </w:rPr>
              <w:t>معالجه در بلاد كفر</w:t>
            </w:r>
            <w:r>
              <w:rPr>
                <w:rStyle w:val="IndexLink"/>
                <w:rtl w:val="true"/>
              </w:rPr>
              <w:tab/>
            </w:r>
            <w:r>
              <w:rPr>
                <w:rStyle w:val="IndexLink"/>
              </w:rPr>
              <w:t>361</w:t>
            </w:r>
          </w:hyperlink>
        </w:p>
        <w:p>
          <w:pPr>
            <w:pStyle w:val="Contents4"/>
            <w:tabs>
              <w:tab w:val="clear" w:pos="8176"/>
              <w:tab w:val="right" w:pos="9026" w:leader="dot"/>
            </w:tabs>
            <w:rPr/>
          </w:pPr>
          <w:hyperlink w:anchor="__RefHeading___Toc2427467_653776707">
            <w:r>
              <w:rPr>
                <w:webHidden/>
                <w:rStyle w:val="IndexLink"/>
              </w:rPr>
              <w:t>7</w:t>
            </w:r>
            <w:r>
              <w:rPr>
                <w:rStyle w:val="IndexLink"/>
                <w:rtl w:val="true"/>
              </w:rPr>
              <w:t xml:space="preserve"> - </w:t>
            </w:r>
            <w:r>
              <w:rPr>
                <w:rStyle w:val="IndexLink"/>
                <w:rtl w:val="true"/>
              </w:rPr>
              <w:t>ويار در زن‌هاى باردار</w:t>
            </w:r>
            <w:r>
              <w:rPr>
                <w:rStyle w:val="IndexLink"/>
                <w:rtl w:val="true"/>
              </w:rPr>
              <w:tab/>
            </w:r>
            <w:r>
              <w:rPr>
                <w:rStyle w:val="IndexLink"/>
              </w:rPr>
              <w:t>361</w:t>
            </w:r>
          </w:hyperlink>
        </w:p>
        <w:p>
          <w:pPr>
            <w:pStyle w:val="Contents4"/>
            <w:tabs>
              <w:tab w:val="clear" w:pos="8176"/>
              <w:tab w:val="right" w:pos="9026" w:leader="dot"/>
            </w:tabs>
            <w:rPr/>
          </w:pPr>
          <w:hyperlink w:anchor="__RefHeading___Toc2427469_653776707">
            <w:r>
              <w:rPr>
                <w:webHidden/>
                <w:rStyle w:val="IndexLink"/>
              </w:rPr>
              <w:t>8</w:t>
            </w:r>
            <w:r>
              <w:rPr>
                <w:rStyle w:val="IndexLink"/>
                <w:rtl w:val="true"/>
              </w:rPr>
              <w:t xml:space="preserve"> - </w:t>
            </w:r>
            <w:r>
              <w:rPr>
                <w:rStyle w:val="IndexLink"/>
                <w:rtl w:val="true"/>
              </w:rPr>
              <w:t>باقى مانده‌ى غذاى مؤمن شفاست</w:t>
            </w:r>
            <w:r>
              <w:rPr>
                <w:rStyle w:val="IndexLink"/>
                <w:rtl w:val="true"/>
              </w:rPr>
              <w:tab/>
            </w:r>
            <w:r>
              <w:rPr>
                <w:rStyle w:val="IndexLink"/>
              </w:rPr>
              <w:t>362</w:t>
            </w:r>
          </w:hyperlink>
        </w:p>
        <w:p>
          <w:pPr>
            <w:pStyle w:val="Contents4"/>
            <w:tabs>
              <w:tab w:val="clear" w:pos="8176"/>
              <w:tab w:val="right" w:pos="9026" w:leader="dot"/>
            </w:tabs>
            <w:rPr/>
          </w:pPr>
          <w:hyperlink w:anchor="__RefHeading___Toc2427471_653776707">
            <w:r>
              <w:rPr>
                <w:webHidden/>
                <w:rStyle w:val="IndexLink"/>
              </w:rPr>
              <w:t>9</w:t>
            </w:r>
            <w:r>
              <w:rPr>
                <w:rStyle w:val="IndexLink"/>
                <w:rtl w:val="true"/>
              </w:rPr>
              <w:t xml:space="preserve"> - </w:t>
            </w:r>
            <w:r>
              <w:rPr>
                <w:rStyle w:val="IndexLink"/>
                <w:rtl w:val="true"/>
              </w:rPr>
              <w:t>معالجه با دعاهايى كه به گردن آويزان مى‌كنند</w:t>
            </w:r>
            <w:r>
              <w:rPr>
                <w:rStyle w:val="IndexLink"/>
                <w:rtl w:val="true"/>
              </w:rPr>
              <w:tab/>
            </w:r>
            <w:r>
              <w:rPr>
                <w:rStyle w:val="IndexLink"/>
              </w:rPr>
              <w:t>362</w:t>
            </w:r>
          </w:hyperlink>
        </w:p>
        <w:p>
          <w:pPr>
            <w:pStyle w:val="Contents4"/>
            <w:tabs>
              <w:tab w:val="clear" w:pos="8176"/>
              <w:tab w:val="right" w:pos="9026" w:leader="dot"/>
            </w:tabs>
            <w:rPr/>
          </w:pPr>
          <w:hyperlink w:anchor="__RefHeading___Toc2427473_653776707">
            <w:r>
              <w:rPr>
                <w:webHidden/>
                <w:rStyle w:val="IndexLink"/>
              </w:rPr>
              <w:t>10</w:t>
            </w:r>
            <w:r>
              <w:rPr>
                <w:rStyle w:val="IndexLink"/>
                <w:rtl w:val="true"/>
              </w:rPr>
              <w:t xml:space="preserve"> - </w:t>
            </w:r>
            <w:r>
              <w:rPr>
                <w:rStyle w:val="IndexLink"/>
                <w:rtl w:val="true"/>
              </w:rPr>
              <w:t xml:space="preserve">معالجه با توسل به اهل بيت </w:t>
            </w:r>
            <w:r>
              <w:rPr>
                <w:rStyle w:val="IndexLink"/>
                <w:rtl w:val="true"/>
              </w:rPr>
              <w:t>(</w:t>
            </w:r>
            <w:r>
              <w:rPr>
                <w:rStyle w:val="IndexLink"/>
                <w:rtl w:val="true"/>
              </w:rPr>
              <w:t>عليهم السلام</w:t>
            </w:r>
            <w:r>
              <w:rPr>
                <w:rStyle w:val="IndexLink"/>
                <w:rtl w:val="true"/>
              </w:rPr>
              <w:t>)</w:t>
              <w:tab/>
            </w:r>
            <w:r>
              <w:rPr>
                <w:rStyle w:val="IndexLink"/>
              </w:rPr>
              <w:t>363</w:t>
            </w:r>
          </w:hyperlink>
        </w:p>
        <w:p>
          <w:pPr>
            <w:pStyle w:val="Contents4"/>
            <w:tabs>
              <w:tab w:val="clear" w:pos="8176"/>
              <w:tab w:val="right" w:pos="9026" w:leader="dot"/>
            </w:tabs>
            <w:rPr/>
          </w:pPr>
          <w:hyperlink w:anchor="__RefHeading___Toc2427475_653776707">
            <w:r>
              <w:rPr>
                <w:webHidden/>
                <w:rStyle w:val="IndexLink"/>
                <w:rtl w:val="true"/>
              </w:rPr>
              <w:t>دعاى توسل</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5_92114"/>
      <w:bookmarkStart w:id="1" w:name="pg8665_92114"/>
      <w:bookmarkEnd w:id="1"/>
    </w:p>
    <w:p>
      <w:pPr>
        <w:pStyle w:val="Heading2"/>
        <w:numPr>
          <w:ilvl w:val="1"/>
          <w:numId w:val="1"/>
        </w:numPr>
        <w:rPr/>
      </w:pPr>
      <w:bookmarkStart w:id="2" w:name="pg8665_92114"/>
      <w:bookmarkStart w:id="3" w:name="__RefHeading___Toc242677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سید‌ابوالقاسم،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جامع مسائل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فتاوی سید ابوالقاسم خویی ،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6226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ترجمه بخشی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النجاه فی اجوبه الاستفتائات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404212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2‌3‌6‌7‌0‌5‌2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677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احکام جامع مسائل پزشکی</w:t>
      </w:r>
    </w:p>
    <w:p>
      <w:pPr>
        <w:pStyle w:val="BookText"/>
        <w:rPr/>
      </w:pPr>
      <w:r>
        <w:rPr>
          <w:rFonts w:ascii="IRNazanin" w:hAnsi="IRNazanin" w:eastAsia="IRNazanin"/>
          <w:color w:val="111111"/>
          <w:sz w:val="28"/>
          <w:sz w:val="28"/>
          <w:szCs w:val="28"/>
          <w:rtl w:val="true"/>
          <w:lang w:bidi="fa-IR"/>
        </w:rPr>
        <w:t>مطابق با فتاوی سید ابوالقاسم خویی ، جواد تبریزی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7" w:name="pg8665_92138"/>
    </w:p>
    <w:p>
      <w:pPr>
        <w:pStyle w:val="Heading2"/>
        <w:numPr>
          <w:ilvl w:val="1"/>
          <w:numId w:val="1"/>
        </w:numPr>
        <w:rPr/>
      </w:pPr>
      <w:bookmarkStart w:id="8" w:name="__RefHeading___Toc2426779_65377670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سيدنا محمد وآله الطيبين الطاهرين واللعن الدائم على اعدائهم اجمعين من الاولين والآخرين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آئين مقدس اسلام بعنوان كامل‌ترين و جامع‌ترين دين كه مى‌تواند، ضامن سعادت دنيوى و اخروى همه‌ى انسان‌ها باشد، داراى احكام و قوانينى است كه در عين سادگى و سهولت مى‌تواند، در زمينه‌هاى مختلف زندگى بشر، جوابگوى نيازهاى گوناگون انسان باشد ودر همين زمينه انسان را در اضطرار و تنگدستى نگذاشته است، تشريح احكام و قوانينى مانند قاعده‌ى لاضرر و يا قاعده‌ى نفى حرج و قواعدى امثال آن كه فقهاى بزرگوار به آن‌ها تمسك نموده‌اند، شاهد بر اين مدعى است، ولى در عين اين سادگى و سهولت، شرع مقدس تا آنجا كه ممكن است، خواهان عملى شدن اين احكام و تعطيل نشدن آن‌هاست و به همين سبب ديده مى‌شود كه در زمان اضطرار و سختى هم براى مكلفين احكام را</w:t>
      </w:r>
    </w:p>
    <w:p>
      <w:pPr>
        <w:pStyle w:val="BookText"/>
        <w:rPr/>
      </w:pPr>
      <w:r>
        <w:rPr>
          <w:rFonts w:ascii="Amiri" w:hAnsi="Amiri" w:eastAsia="Amiri" w:cs="Amiri"/>
          <w:color w:val="111111"/>
          <w:sz w:val="28"/>
          <w:sz w:val="28"/>
          <w:szCs w:val="28"/>
          <w:rtl w:val="true"/>
          <w:lang w:bidi="ar-SA"/>
        </w:rPr>
        <w:t>ساده‌تر و راحت‌تر جعل نموده و آن‌ها را مكلف به انجام آن‌ها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علمى است كه در اين راستا به تبيين و توضيح و شرح اين احكام پرداخته و در اين علم است كه انسان‌هاى مؤمن و متدين كيفيت احكام و امتثال آن‌ها و اطاعت اوامر و دستورات شرع مقدس را فرا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علم مكلف مى‌فهمد كه چگونه وظيفه‌ى عبادى خود را در عبادات و يا وظيفه‌ى شرعى خود را در معاملات و يا در تمام شئون زندگى فردى و اجتماعى اداء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ساده‌تر، چگونه با اين واجبات و محرماتى كه در فقه مطرح شده، خود را به كمال و قرب خداوند برساند و اهل سعادت گردد؟</w:t>
      </w:r>
    </w:p>
    <w:p>
      <w:pPr>
        <w:pStyle w:val="BookText"/>
        <w:rPr/>
      </w:pPr>
      <w:r>
        <w:rPr>
          <w:rFonts w:ascii="IRNazanin" w:hAnsi="IRNazanin" w:eastAsia="IRNazanin"/>
          <w:color w:val="111111"/>
          <w:sz w:val="28"/>
          <w:sz w:val="28"/>
          <w:szCs w:val="28"/>
          <w:rtl w:val="true"/>
          <w:lang w:bidi="fa-IR"/>
        </w:rPr>
        <w:t>دقيقاً به خاطر همين اهميت، علم فقه يكى از شريف‌ترين علوم شرعيه، بلكه ممتازترين آنهاست و بررسى و كاوش در اين علم و مطالعه، و ممارست و يادگيرى احكام آن از برترين عبادات و اعمال حسنه محسوب گرديده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به روايات فراوانى بر مى‌خوريم كه پرده از عظمت اين علم و فراگيرى آن و نشر و گسترش آن بر مى‌دارد و مكلفين و مومنين را به فراگيرى آن ترغيب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بارزترين مصاديق اهتمام به فقه و احكام فقهيه، سوال نمودن و پرسش كردن از علماء و فقهايى است كه شايستگى فتوى و اظهار نظر را داشته و مومنين با رجوع به آنها و سوال</w:t>
      </w:r>
    </w:p>
    <w:p>
      <w:pPr>
        <w:pStyle w:val="BookText"/>
        <w:rPr/>
      </w:pPr>
      <w:r>
        <w:rPr>
          <w:rFonts w:ascii="IRNazanin" w:hAnsi="IRNazanin" w:eastAsia="IRNazanin"/>
          <w:color w:val="111111"/>
          <w:sz w:val="28"/>
          <w:sz w:val="28"/>
          <w:szCs w:val="28"/>
          <w:rtl w:val="true"/>
          <w:lang w:bidi="fa-IR"/>
        </w:rPr>
        <w:t>از آنان در زمينه‌هاى مختلف وظيفه‌ى شرعى خود را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 احاديث اهل بيت اين مسئله مورد اهميت فراوان قرار گرفته است، به عنوان نمونه مى‌توان در اين راستا به روايت يونس‌بن يعقوب اشاره نمود كه پدرش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فرزندى دارم كه دوست دارد از شما در زمينه‌ى حلال و حرام خداوند سؤال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مردم از چيزى بهتر از حلال و حرام خدا سؤال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مقدار از ترغيب و تشويق اكتفا ننموده، در بعضى از روايات اين تشويق آميخته با نوعى تهديد ديده مى‌شود، بعنوان نمونه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از جوانان شيعه را بيابم كه در دين خود تفقه و بصيرت ندارد، همانا او را تنبيه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دارم كه تازيانه بر سر اصحابم زده شود تا آنها تفقه و بصيرت در دين خود پيدا نمايند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روايات، اهميت فراگيرى احكام شرعيه و آگاهى به حلال و حرام خداوند كه بارزترين مصاديق تفقه در دين است، به خوبى روشن مى‌گردد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احكام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براى مسلمانان بيان فرمود و بعد از ايشان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نوبه‌ى خود براى مومنين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اصحاب، علماء و فقهايى كه در مكتب اهل‌بيت تربيت يافتند، هم نقش بسزايى داشتند، بزرگانى مانند زرارة بن اعين و محمد بن مسلم و ابان بن تغلب و يونس بن عبدالرحمن و زكريابن آدم رضوان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على‌بن مسيب همدانى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 كه محل زندگى من از شما دور است و توان ديدار شما را در وقت دلخواه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خود را از چه كسى سؤال نمايم؟ امام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زكريا بن آدم فرا بگير كه او امين بر دين و دنياى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غيبت كبرى فقهاى بزرگ در اين زمينه پيوسته جوابگوى سوالات شرعى مؤمنين بوده ودر اين راستا به كتاب‌ها و تاليفات نفيسى در فقه شيعه برخورد مى‌كنيم كه از آن فقهاى بزرگوار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با عناوين مختلفى مانند اجوبة المسائل يا جوابات المسائل در كتابخانه‌هاى متعدد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قرون متعدد ادامه پيدا نمود تا اينكه مى‌بينيم در عصر مرحوم ميرزاى قمى، آن مرحوم كتاب ارزشمند جامع الشتات را بدين منظور نگاشته است و بعد از آن مرحوم، علمايى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و صاحب جواهر وعلماى ديگر هر كدام به شكل مبسوطتر و مفصل‌تر به تاليف و جمع‌آورى اين مسائل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گرانقدر صراط النجاة فى اجوبة الاستفتاءات</w:t>
      </w:r>
    </w:p>
    <w:p>
      <w:pPr>
        <w:pStyle w:val="BookText"/>
        <w:rPr/>
      </w:pPr>
      <w:r>
        <w:rPr>
          <w:rFonts w:ascii="IRNazanin" w:hAnsi="IRNazanin" w:eastAsia="IRNazanin"/>
          <w:color w:val="111111"/>
          <w:sz w:val="28"/>
          <w:sz w:val="28"/>
          <w:szCs w:val="28"/>
          <w:rtl w:val="true"/>
          <w:lang w:bidi="fa-IR"/>
        </w:rPr>
        <w:t xml:space="preserve">كه اصل آن از مرحوم استاد الفقهاء و والمجتهدين آيت 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 مرحوم، شاگرد برجسته‌ى ايشان مرحوم آيت الله العظمى ميرزا جواد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كتاب تعليقه‌اى نگاشتند و بسيارى از مسايل تازه و مورد ابتلاى مكلفين را كه از ايشان استفتاء شده بود، بر آن اضافه نمودند و بدين منوال اين كتاب يكى از جامع‌ترين كتاب‌هاى فقهى در زمينه‌ى مسايل شرعى كه جوابگوى بسيارى از مشكلات احكام مى‌باشد، محسوب مى‌گردد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اينكه اين كتاب در 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حاوى مسايل فراوانى بود، مناسب ديده شده كه احكام اين مجلدات موضوع بندى شده تا مومنين و متدينين محترم به شكل ساده‌تر و آسانترى بتوانند، احكام و مسايل مورد نياز خود را پيدا نمايند، به همين منظور احكام خاصّه به بانوان محترم تحت عنوان فقه المؤمنات جداگانه جمع‌آورى شده و به زيور طبع آراسته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راجع به مريضان و پزشكان محترم در صراط النجاة ذكر شده بود، در كتابى به عنوان فقه الاعذار الشرعيه به چاپ رسيد، ولى با توجه به اينكه متن اين كتاب به زبان عربى بوده و بعضى از مسايل مطرح شده، حاوى تغييرات و اصلاحاتى بود كه فهم آنها را براى بسيارى از برادران سخت و دشوار مى‌نمود، تصميم به ترجمه‌ى فارسى اين كتاب گرفته شد و مجموعه‌ى كه پيش رو داريد، ترجمه‌ى اين اثر ارزشمند است كه به لطف خدا و عنايات خاصه‌ى حضرت ولى عصر</w:t>
      </w:r>
      <w:bookmarkStart w:id="10" w:name="pg8665_92143"/>
    </w:p>
    <w:p>
      <w:pPr>
        <w:pStyle w:val="BookText"/>
        <w:rPr/>
      </w:pPr>
      <w:bookmarkEnd w:id="10"/>
      <w:r>
        <w:rPr>
          <w:rFonts w:ascii="IRNazanin" w:hAnsi="IRNazanin" w:eastAsia="IRNazanin"/>
          <w:color w:val="111111"/>
          <w:sz w:val="28"/>
          <w:sz w:val="28"/>
          <w:szCs w:val="28"/>
          <w:rtl w:val="true"/>
          <w:lang w:bidi="fa-IR"/>
        </w:rPr>
        <w:t>ارواحناه له الفداه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برادران و خواهران ايمانى با مراجعه به اين كتاب گام فراترى در فراگيرى احكام شرعيه برداشته و خداوند ارواح طيبه‌ى همه‌ى علماء و فقهاى شيعه را قرين رحمت واسعه‌ى خويش مقرر فرموده و همه‌ى ما را در راه ترويج احكام نورانى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نماييد</w:t>
      </w:r>
      <w:r>
        <w:rPr>
          <w:rFonts w:eastAsia="IRNazanin" w:cs="IRNazanin"/>
          <w:color w:val="111111"/>
          <w:sz w:val="28"/>
          <w:szCs w:val="28"/>
          <w:rtl w:val="true"/>
          <w:lang w:bidi="fa-IR"/>
        </w:rPr>
        <w:t>.</w:t>
      </w:r>
    </w:p>
    <w:p>
      <w:pPr>
        <w:pStyle w:val="Heading2"/>
        <w:numPr>
          <w:ilvl w:val="1"/>
          <w:numId w:val="1"/>
        </w:numPr>
        <w:rPr/>
      </w:pPr>
      <w:bookmarkStart w:id="11" w:name="__RefHeading___Toc2426781_653776707"/>
      <w:bookmarkStart w:id="12" w:name="_Toc4"/>
      <w:bookmarkEnd w:id="11"/>
      <w:r>
        <w:rPr>
          <w:rtl w:val="true"/>
        </w:rPr>
        <w:t>توضيحات</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جواب‌هايى كه با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اسم شروع شده، فتاواى مرحوم آيت الله العظمى تبريزى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آراء و نظريات مرحوم آية الله العظمى خوئى با نام مبارك ايشان شروع شده و اگر حاشيه‌اى از مرحوم آية الله العظمى تبريزى در كلام ايشان نباشد، هر دو بزرگوار در آن مسئله هم رأيند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مصدر اساسى براى به دست آوردن آراء و فتاواى مرحوم آية الله العظمى خوئى و همچنين مرحوم آية الله العظمى تبريزى رساله‌ى منهاج الصالحين مى‌باشد و همچنين بعضى از فتاوا در صراط النجاة بدون مراجعه به منهاج الصالحين درست معلوم نمى‌شود، لازم ديديم كه در هر بخش ابتداءً مسايل مربوط را از منهاج ذكر نموده و سپس استفتائات صراط النجاة را به مناسبت نقل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كتاب ترتيب فقهى ما همان ترتيب فقهى معمول در رساله‌هاى عمليه‌ى رايج مى‌باشد، مگر در مواردى كه مسايل در رساله‌ى عمليه به عنوان مستقل مورد بحث قرار نگرفته باشد، يا اينكه در ضمن ابواب ديگر به مناسبت ذكر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همه‌ى مسايل با عنوان مستقل جمع‌آورى شده و مطرح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كتاب در جواب برخى استفتائات اصطلاحات علمى مطرح گرديده كه عيناً در جواب ذكر شده و هيچ گونه تغيير و يا تبديلى در آنها انجام نگرفته تا مقصود سوال كننده و جواب براى خواننده معلوم گرديده و اخلالى به مطالب وارد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مسايل و استفتائات مطرح شده در نظر شما شايد تكرارى بوده و عين هم باشد، ولى با دقت و تامل فرق بين آنها ظاهر گرديده و معلوم مى‌شود كه يا در سؤال و يا در جواب خصوصيات و قيودى ذكر گرديده كه تكرارى بودن آنها را از بين برده و اين جواب‌ها را با هم متغاير مى‌سازد، به همين جهت اين استفتائات همگى ذكر گرديده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از همه‌ى برادرانى كه ما را در تهيه و نشر اين اثر يارى دادند، تشكر نموده و توفيق براى همگان را، از ايزدمنّان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همه‌ى ما توفيق نشر و ترويج فقه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عنايت فرمايد</w:t>
      </w:r>
      <w:r>
        <w:rPr>
          <w:rFonts w:eastAsia="IRNazanin" w:cs="IRNazanin"/>
          <w:color w:val="111111"/>
          <w:sz w:val="28"/>
          <w:szCs w:val="28"/>
          <w:rtl w:val="true"/>
          <w:lang w:bidi="fa-IR"/>
        </w:rPr>
        <w:t>.</w:t>
      </w:r>
      <w:bookmarkStart w:id="13" w:name="pg8665_92146"/>
    </w:p>
    <w:p>
      <w:pPr>
        <w:pStyle w:val="Heading2"/>
        <w:numPr>
          <w:ilvl w:val="1"/>
          <w:numId w:val="1"/>
        </w:numPr>
        <w:rPr/>
      </w:pPr>
      <w:bookmarkStart w:id="14" w:name="__RefHeading___Toc2426783_653776707"/>
      <w:bookmarkStart w:id="15" w:name="_Toc5"/>
      <w:bookmarkEnd w:id="13"/>
      <w:bookmarkEnd w:id="14"/>
      <w:r>
        <w:rPr>
          <w:rtl w:val="true"/>
        </w:rPr>
        <w:t>قسمت اول</w:t>
      </w:r>
      <w:r>
        <w:rPr>
          <w:rtl w:val="true"/>
        </w:rPr>
        <w:t xml:space="preserve">: </w:t>
      </w:r>
      <w:r>
        <w:rPr>
          <w:rtl w:val="true"/>
        </w:rPr>
        <w:t>عبادات</w:t>
      </w:r>
      <w:bookmarkEnd w:id="15"/>
    </w:p>
    <w:p>
      <w:pPr>
        <w:pStyle w:val="Heading3"/>
        <w:numPr>
          <w:ilvl w:val="2"/>
          <w:numId w:val="1"/>
        </w:numPr>
        <w:rPr/>
      </w:pPr>
      <w:bookmarkStart w:id="16" w:name="__RefHeading___Toc2426785_653776707"/>
      <w:bookmarkStart w:id="17" w:name="_Toc6"/>
      <w:bookmarkEnd w:id="16"/>
      <w:r>
        <w:rPr>
          <w:rtl w:val="true"/>
        </w:rPr>
        <w:t>احكام طهارت</w:t>
      </w:r>
      <w:bookmarkEnd w:id="17"/>
    </w:p>
    <w:p>
      <w:pPr>
        <w:pStyle w:val="Heading4"/>
        <w:numPr>
          <w:ilvl w:val="3"/>
          <w:numId w:val="1"/>
        </w:numPr>
        <w:rPr/>
      </w:pPr>
      <w:bookmarkStart w:id="18" w:name="__RefHeading___Toc2426787_653776707"/>
      <w:bookmarkStart w:id="19" w:name="_Toc7"/>
      <w:bookmarkEnd w:id="18"/>
      <w:r>
        <w:rPr>
          <w:rtl w:val="true"/>
        </w:rPr>
        <w:t>اشاره</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نجاسات</w:t>
      </w:r>
      <w:bookmarkStart w:id="20" w:name="pg8665_92148"/>
    </w:p>
    <w:p>
      <w:pPr>
        <w:pStyle w:val="Heading4"/>
        <w:numPr>
          <w:ilvl w:val="3"/>
          <w:numId w:val="1"/>
        </w:numPr>
        <w:rPr/>
      </w:pPr>
      <w:bookmarkStart w:id="21" w:name="__RefHeading___Toc2426789_653776707"/>
      <w:bookmarkStart w:id="22" w:name="_Toc8"/>
      <w:bookmarkEnd w:id="20"/>
      <w:bookmarkEnd w:id="21"/>
      <w:r>
        <w:rPr>
          <w:rtl w:val="true"/>
        </w:rPr>
        <w:t>مقصد اول</w:t>
      </w:r>
      <w:r>
        <w:rPr>
          <w:rtl w:val="true"/>
        </w:rPr>
        <w:t xml:space="preserve">: </w:t>
      </w:r>
      <w:r>
        <w:rPr>
          <w:rtl w:val="true"/>
        </w:rPr>
        <w:t>وضو</w:t>
      </w:r>
      <w:bookmarkEnd w:id="22"/>
    </w:p>
    <w:p>
      <w:pPr>
        <w:pStyle w:val="Heading5"/>
        <w:numPr>
          <w:ilvl w:val="4"/>
          <w:numId w:val="1"/>
        </w:numPr>
        <w:rPr/>
      </w:pPr>
      <w:bookmarkStart w:id="23" w:name="__RefHeading___Toc2426791_653776707"/>
      <w:bookmarkStart w:id="24" w:name="_Toc9"/>
      <w:bookmarkEnd w:id="23"/>
      <w:r>
        <w:rPr>
          <w:rtl w:val="true"/>
        </w:rPr>
        <w:t>اشاره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خارى داخل دست گردد، خارج نمودن آن هنگام وضو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گوشت دو دست جدا شود، بايد آنچه را كه بعد از جدا شدن گوشت ظاهر مى‌گردد،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گوشت كاملاً از دست جدا نگرديده و بواسطه‌ى پوست رقيقى به بدن متصل است، بايد همراه دست شسته شود و لكن كندن و جدا نمودن آن براى شستن زير آن لازم نمى‌باشد، ولى اگر آن گوشت جز عضو حساب نشده و در عرف خارج از اعضاى وضو محسوب گردد، بنابر احتياط واجب بايد پوست را قطع نمود تا آب به عضو برسد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شكافهايى كه بر اثر سرما در كف دست انسان پيدا مى‌شود، اگر به اندازه‌اى باشد كه داخل آنها ديده مى‌شود، بايد بنابر احتياط آب به داخل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رساندن آب به آنها لازم نمى‌باشد</w:t>
      </w:r>
      <w:bookmarkStart w:id="25" w:name="pg8665_92149"/>
    </w:p>
    <w:p>
      <w:pPr>
        <w:pStyle w:val="BookText"/>
        <w:rPr/>
      </w:pPr>
      <w:bookmarkEnd w:id="25"/>
      <w:r>
        <w:rPr>
          <w:rFonts w:ascii="Amiri" w:hAnsi="Amiri" w:eastAsia="Amiri" w:cs="Amiri"/>
          <w:color w:val="111111"/>
          <w:sz w:val="28"/>
          <w:sz w:val="28"/>
          <w:szCs w:val="28"/>
          <w:rtl w:val="true"/>
          <w:lang w:bidi="ar-SA"/>
        </w:rPr>
        <w:t>و در صورتى كه مكلف شك كند كه داخل آنها جزء ظاهر بدن است يا نه، بنابر احتياط مستحب، آب را به آنها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كه بعد از خوب شدن زخم بدن بر روى پوست مانده و به آن مى‌چسبد، در حال وضو كندن آن لازم نمى‌باشد و فقط شستن ظاهر آن لازم است، اگرچه كندن آن آسان باشد</w:t>
      </w:r>
      <w:r>
        <w:rPr>
          <w:rFonts w:eastAsia="IRNazanin" w:cs="IRNazanin"/>
          <w:color w:val="111111"/>
          <w:sz w:val="28"/>
          <w:szCs w:val="28"/>
          <w:rtl w:val="true"/>
          <w:lang w:bidi="fa-IR"/>
        </w:rPr>
        <w:t>.</w:t>
      </w:r>
    </w:p>
    <w:p>
      <w:pPr>
        <w:pStyle w:val="Heading5"/>
        <w:numPr>
          <w:ilvl w:val="4"/>
          <w:numId w:val="1"/>
        </w:numPr>
        <w:rPr/>
      </w:pPr>
      <w:bookmarkStart w:id="26" w:name="__RefHeading___Toc2426793_653776707"/>
      <w:bookmarkStart w:id="27" w:name="_Toc10"/>
      <w:bookmarkEnd w:id="26"/>
      <w:r>
        <w:rPr>
          <w:rtl w:val="true"/>
        </w:rPr>
        <w:t>فصل اوّل</w:t>
      </w:r>
      <w:r>
        <w:rPr>
          <w:rtl w:val="true"/>
        </w:rPr>
        <w:t xml:space="preserve">: </w:t>
      </w:r>
      <w:r>
        <w:rPr>
          <w:rtl w:val="true"/>
        </w:rPr>
        <w:t>شرايط وضو</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شرايط وضو آن است كه مكلف مانعى از استعمال آب، مانند مرض يا تشنگى فراوانى كه او و يا انسان محترمى را به خطر اندازد،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با ترس از تشنگى آب را به مصرف وضو برساند، خصوصاً اگر آب را از بالاى پيشانى ريخته و از ريختن آب نيت وضو نمايد، وضوى او صحيح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شرايط وضو آن است كه مكلف بايد افعال وضو را خودش انجام دهد و اگر كسى او را در شستن و يا مسح كردن كمك نمايد به شكلى كه شستن و يا مسح را عرفاً به خود مكلف نسبت ندهند، وضو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اضطرار كه شخص ديگرى مكلف را وضو مى‌دهد، مباشرت لازم نبوده، ولى مكلف بايد خودش نيت وضو داشته باشد و بنابر احتياط وضو دهنده هم نيت وضو بنمايد</w:t>
      </w:r>
      <w:r>
        <w:rPr>
          <w:rFonts w:eastAsia="IRNazanin" w:cs="IRNazanin"/>
          <w:color w:val="111111"/>
          <w:sz w:val="28"/>
          <w:szCs w:val="28"/>
          <w:rtl w:val="true"/>
          <w:lang w:bidi="fa-IR"/>
        </w:rPr>
        <w:t>.</w:t>
      </w:r>
      <w:bookmarkStart w:id="28" w:name="pg8665_92150"/>
    </w:p>
    <w:p>
      <w:pPr>
        <w:pStyle w:val="Heading5"/>
        <w:numPr>
          <w:ilvl w:val="4"/>
          <w:numId w:val="1"/>
        </w:numPr>
        <w:rPr/>
      </w:pPr>
      <w:bookmarkStart w:id="29" w:name="__RefHeading___Toc2426795_653776707"/>
      <w:bookmarkStart w:id="30" w:name="_Toc11"/>
      <w:bookmarkEnd w:id="28"/>
      <w:bookmarkEnd w:id="29"/>
      <w:r>
        <w:rPr>
          <w:rtl w:val="true"/>
        </w:rPr>
        <w:t>فصل دوّم</w:t>
      </w:r>
      <w:r>
        <w:rPr>
          <w:rtl w:val="true"/>
        </w:rPr>
        <w:t xml:space="preserve">: </w:t>
      </w:r>
      <w:r>
        <w:rPr>
          <w:rtl w:val="true"/>
        </w:rPr>
        <w:t>حكم مسلوس و مبطون</w:t>
      </w:r>
      <w:bookmarkEnd w:id="30"/>
    </w:p>
    <w:p>
      <w:pPr>
        <w:pStyle w:val="BookText"/>
        <w:rPr/>
      </w:pPr>
      <w:r>
        <w:rPr>
          <w:rFonts w:ascii="IRNazanin" w:hAnsi="IRNazanin" w:eastAsia="IRNazanin"/>
          <w:color w:val="111111"/>
          <w:sz w:val="28"/>
          <w:sz w:val="28"/>
          <w:szCs w:val="28"/>
          <w:rtl w:val="true"/>
          <w:lang w:bidi="fa-IR"/>
        </w:rPr>
        <w:t>كسى كه پيوسته از او باد خارج مى‌شود كه به آن مبطون گفته مى‌شود و يا كسى كه پيوسته از او بول و ادرار بيرون مى‌آيد كه به آن مسلوس گفته مى‌شود و اشخاصى مانند اينها، مثل كسى كه پيوسته از او مدفوع جدا مى‌شود در اين اشخاص چهار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اول، موردى است كه اين اشخاص در مقدارى از زمان كه براى وضو و نماز كافى است، داراى اين مرض نبوده و در آن زمان مكلف مى‌تواند وضو گرفته و نماز بخواند كه در اين صورت بايد صبر نمايد تا زمان مورد نظر رسيده و با وضو نمازش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دوم، موردى است كه مكلف در اين مرض هرگز وقت براى نماز و وضو نداشته و يا اينكه وقتش بقدرى است كه براى وضو و نماز كافى نمى‌باشد؛ يعنى پيوسته از او بول و يا باد خارج شده و براى او مجالى براى وضو و نماز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وضو گرفته و نماز را بخواند و لازم نيست براى نماز دوباره وضو بگيرد، مگر اينكه حدث ديگرى مانند خواب از او صادر شود كه بايد در اين صورت دوباره وضو بگيرد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سوم، موردى است كه مكلف در اين مرض در اثناء نماز وقت براى وضو و مقدارى از نماز داشته باشد و تجديد وضو ولو چند مرتبه براى او سختى و دشوارى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بايد وضو گرفته و نماز</w:t>
      </w:r>
    </w:p>
    <w:p>
      <w:pPr>
        <w:pStyle w:val="BookText"/>
        <w:rPr/>
      </w:pPr>
      <w:r>
        <w:rPr>
          <w:rFonts w:ascii="IRNazanin" w:hAnsi="IRNazanin" w:eastAsia="IRNazanin"/>
          <w:color w:val="111111"/>
          <w:sz w:val="28"/>
          <w:sz w:val="28"/>
          <w:szCs w:val="28"/>
          <w:rtl w:val="true"/>
          <w:lang w:bidi="fa-IR"/>
        </w:rPr>
        <w:t>را در وقتى كه دارد، بخواند و اگر در بين نماز مبتلا به حدثى گرديد و يا بعد از نماز مبتلا به آن شد لازم نيست وضو را تكرار نمايد هرچند احتياط در آن است كه وضو را در هنگام بروز حدث در بين نماز تكرار نمايد و همچنين بنابر احتياط بعد از نماز براى نماز بعدى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همان صورت سوم مى‌باشد با اين تفاوت كه در اين صورت تجديد وضو و اعاده آن در بين نماز براى مكلف سخت و دشوار مى‌باشد و در اين فرض تنها به يك وضو اكتفا نموده و تا زمانى كه محدث به حدث ديگرى مانند خواب و مثل آن نشده به همان وضو اكتفا مى‌نمايد هرچند احتياط در آن است كه براى هر نماز يك وضوى جدا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كسى كه پيوسته محدث مى‌گردد، بايد از آنچه كه بر محدث حرام است،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صورتى كه نماز خواندن براى او جايز است، اظهر واجب نبودن اجتناب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مسلوس و مبطون واجب است كه از رسيدن نجاست به بدنشان جلوگيرى نمايند و بايد چيزى مانند كيسه همراه داشته باشند كه بول و يا مدفوع را در آن ريخته تا به لباس و بدنشان نرسد و لازم نيست كه براى هر نماز آن كيسه را تغيير دهند</w:t>
      </w:r>
      <w:r>
        <w:rPr>
          <w:rFonts w:eastAsia="IRNazanin" w:cs="IRNazanin"/>
          <w:color w:val="111111"/>
          <w:sz w:val="28"/>
          <w:szCs w:val="28"/>
          <w:rtl w:val="true"/>
          <w:lang w:bidi="fa-IR"/>
        </w:rPr>
        <w:t>.</w:t>
      </w:r>
      <w:bookmarkStart w:id="31" w:name="pg8665_92152"/>
    </w:p>
    <w:p>
      <w:pPr>
        <w:pStyle w:val="Heading5"/>
        <w:numPr>
          <w:ilvl w:val="4"/>
          <w:numId w:val="1"/>
        </w:numPr>
        <w:rPr/>
      </w:pPr>
      <w:bookmarkStart w:id="32" w:name="__RefHeading___Toc2426797_653776707"/>
      <w:bookmarkStart w:id="33" w:name="_Toc12"/>
      <w:bookmarkEnd w:id="31"/>
      <w:bookmarkEnd w:id="32"/>
      <w:r>
        <w:rPr>
          <w:rtl w:val="true"/>
        </w:rPr>
        <w:t>فصل سوّم</w:t>
      </w:r>
      <w:r>
        <w:rPr>
          <w:rtl w:val="true"/>
        </w:rPr>
        <w:t xml:space="preserve">: </w:t>
      </w:r>
      <w:r>
        <w:rPr>
          <w:rtl w:val="true"/>
        </w:rPr>
        <w:t>وضوى جبيره</w:t>
      </w:r>
      <w:bookmarkEnd w:id="33"/>
    </w:p>
    <w:p>
      <w:pPr>
        <w:pStyle w:val="BookText"/>
        <w:rPr/>
      </w:pPr>
      <w:r>
        <w:rPr>
          <w:rFonts w:ascii="IRNazanin" w:hAnsi="IRNazanin" w:eastAsia="IRNazanin"/>
          <w:color w:val="111111"/>
          <w:sz w:val="28"/>
          <w:sz w:val="28"/>
          <w:szCs w:val="28"/>
          <w:rtl w:val="true"/>
          <w:lang w:bidi="fa-IR"/>
        </w:rPr>
        <w:t xml:space="preserve">كسى كه در بعضى از اعضاى وضويش جبيره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 آن زخم و شكستگى را مى‌بندند و دوايى كه روى زخم و مانند آن مى‌گذارند، جبيره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هنگام وضو آن را برداشته و زير آن را بشويد و يا اينكه آن را در آب فرو برده و آب را به آن برساند، بايد اين كار را انجام داده و البته مراعات نمايد كه تدريجاً آب را از بالا به پايين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خاطر ضرر نتواند اين كار را انجام دهد، بايد روى آن جبيره را با دست مرطوب به آب وضو مسح نموده و به همان مسح اكتفا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اقوى شستن جبيره اكتفا از مسح آن نمى‌كند و بايد تمام جبيره را مسح كند و مسح بعضى از آن كافى نمى‌باشد، مگر در صورتى كه مسح تمام جبيره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صورتى كه مقدارى از آن در داخل زخم واقع شده و يا اينكه زير نخهاى جبيره مستور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جراحت‌هايى كه به وسيله‌ى باند پيچيده شده است، حكم آنها مانند جبيره مى‌باشد و اگر باند پيچى نشده باشد، اطراف آن بايد شسته شده و بنابر احتياط مستحب در صورت امكان روى آنها مسح شود و لازم نيست كه روى آنها پارچه‌اى انداخته و روى آن پارچه را مسح كنند، اگرچه اين كار احتياط مستحب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آلودگى‌هاى كه به وسيله‌ى ماليدن دارو بر روى زخم در بدن حادث مى‌شود، حكم جبيره را دارد، اما چيزى كه بحسب اتفاق روى بدن</w:t>
      </w:r>
    </w:p>
    <w:p>
      <w:pPr>
        <w:pStyle w:val="BookText"/>
        <w:rPr/>
      </w:pPr>
      <w:r>
        <w:rPr>
          <w:rFonts w:ascii="IRNazanin" w:hAnsi="IRNazanin" w:eastAsia="IRNazanin"/>
          <w:color w:val="111111"/>
          <w:sz w:val="28"/>
          <w:sz w:val="28"/>
          <w:szCs w:val="28"/>
          <w:rtl w:val="true"/>
          <w:lang w:bidi="fa-IR"/>
        </w:rPr>
        <w:t>چسبيده و مانع از رسيدن آب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قير و مثل آن، اگر برطرف كردن آن ممكن است، بايد برطرف شود، ولى اگر رفع آن ممكن نباشد، در صورتى كه حاجب در اعضاى تيمم نباشد، در اين صورت واجب است تيمم نمايند و اگر حاجب و مانع در اعضاى تيمم هم چسبيده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وضو كافى است، اگرچه احتياط جمع نمودن بين وضو و تيمم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در جبيره گفته شد، اختصاص به موردى دارد كه بدن مبتلا به زخم يا جراحت يا شكستگى باشد، اما در مواردى كه عضو را به خاطر درد يا ورم عضو، به وسيله‌ى پارچه مى‌پوشاند، حكم جبيره را نداشته و اگر رساندن آب به محل مذكور ضرر دارد و يا به هر علت نمى‌توان آب را به آن محل رساند، بايد تيمم كرد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جبيره اختصاص به جبيره‌اى ندارد كه بعضى از عضو را گرفته باشد، بلكه اين حكم در صورتى كه جبيره همه‌ى عضو را گرفته باشد،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مواردى كه همه‌ى عضو را فراگرفته، فرقى ندارد كه عضو از اعضايى باشد كه در وضو شسته مى‌شود و يا مسح مى‌گردد، و هم‌چنين اگر جبيره همه‌ى اعضاى وضو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جبيره‌اى كه به جهت نجاست آن نمى‌توان، روى آن را دست مرطوب كشيد، اگر به اندازه‌ى زخم است، اطراف آن شسته شده و بنابر احتياط پارچه‌ى پاكى روى آن انداخته و روى پارچه‌ى طاهر را مسح مى‌كند، ولى اگر جبيره بيشتر از محل زخم باشد و برداشتن آن و شستن اطراف زخم ممكن نباشد و زخم هم در موضع تيمم نباشد، بايد تيمم كرد و در غير اين صورت بنابر احتياط بايد هم وضو بگيرد و هم تيمم كند، اگرچه بنابر اظهر وضوى جبيره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جبيره در همه‌ى غسل‌ها غير از غسل ميت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مسح بر روى عضوى كه جبيره بر آن گذاشته، ضرر داشته باشد و يا اينكه شستن براى اعضاى ديگر ضرر داشته باشد، بايد تيمم نمايد و در صورت عدم ضرر، بايد به وظيفه‌ى جبيره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در عضوى باشد كه با آن مسح مى‌كند، بايد با رطوبت وضو، جبيره‌ى آن عضو را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چشم درد داشته، يا اينكه مبتلا به عارضه و بيمارى چشمى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آب در وضو براى او ضرر دارد، بايد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مى‌تواند اطراف چشم را بشويد، بنابر احتياط مستحب بين وضو و تيمم جمع كند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وضوى جبيره مى‌گيرد، در صورت تنگى وقت زخمش خوب شود، وضوى او كافى است، چه در اثناى وضو خوب شود</w:t>
      </w:r>
    </w:p>
    <w:p>
      <w:pPr>
        <w:pStyle w:val="BookText"/>
        <w:rPr/>
      </w:pPr>
      <w:r>
        <w:rPr>
          <w:rFonts w:ascii="IRNazanin" w:hAnsi="IRNazanin" w:eastAsia="IRNazanin"/>
          <w:color w:val="111111"/>
          <w:sz w:val="28"/>
          <w:sz w:val="28"/>
          <w:szCs w:val="28"/>
          <w:rtl w:val="true"/>
          <w:lang w:bidi="fa-IR"/>
        </w:rPr>
        <w:t>و يا بعد از آن، چه قبل از نماز باشد و يا بين آن، يا بعد از نماز لازم نيست كه براى نمازهاى بعدش، اگرچه وقت آنها موسع باشد،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زخم او خوب شد، به طورى كه وقت براى وضو گرفتن و نماز تنگ نباشد، در تمامى صورى كه ذكر شد، بنابر احتياط واجب بايد وضو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عضو چند جبيره باشد، شستن يا مسح نمودن در حدّ فاصل بين جبيره‌ها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مقدارى از جاهاى سالم بدن را هم پوشانده باشد و اگر اين پوشش به مقدار متعارف بوده و زياد نباشد، بايد روى جبيره آن محل را مسح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مقدار زيادى از جاهاى سالم بدن و عضو را پوشانده باشد اگر برداشتن جبيره ممكن باشد، بايد آن را برداشته و محل سالم را بشويد، سپس جبيره را روى زخم گذاشته و آن را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امكان برداشتن جبيره نبوده و جبيره هم در مواضع تيمم نباشد، واجب است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جبيره در محل تيمم باشد، بنابر اظهر مى‌تواند به وضو اكتفا نمايد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زخم ظاهر باشد، اگر بخواهد پارچه‌اى روى آن گذاشته و روى آن را مسح كند، بايد اوّل تمام اطراف آن را بقدر امكان شسته، سپس پارچه را بر روى زخم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براى اطراف زخمى كه جبيره روى آن قرار دارد، ضرر داشته باشد و اندازه‌ى آن اطراف بيشتر از متعارف نباشد، مسح بر روى جبيره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اندازه‌ى اطراف زخم بيشتر از متعارف باشد، بايد بنابر احتياط واجب تيمم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جراحت در مواضع وضو نباشد، ولى از استعمال آب در هنگام وضو به آن زخم و جراحت آسيب رسيده و موجب ضرر مى‌شود، در اين صورت بايد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وضوى جبيره فرق نمى‌كند كه زخم را مكلف به اختيار خود بر بدنش وارد كرده، هر چند از روى معصيت باشد يا اينكه بدون اختيارش وارد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جبيره پاك باشد، نجاست داخل آن مانعى ندارد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هنگام گرفتن خون ويا حجامت زخمى مى‌شود، حكم جروح را داشته و در صورتى كه آب براى آن محل ضرر داشته باشد، مسح بر روى پارچه يا باندى كه روى آن هست، كافى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اختصاص به موردى دارد كه باند يا پارچه فقط محل جراحت و كمى اطراف آن را پوشانيده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مقدار زيادترى را پوشانيده، بايد پارچه و يا باند را برداشته و مقدار مازاد را شسته، سپس دوباره روى زخم را با پارچه پوشانيده و روى آن را مسح كند و در صورتى كه شستن محل به خاطر عذرى غير از ضرر ممكن نباشد، مثل اينكه، خون زخم</w:t>
      </w:r>
    </w:p>
    <w:p>
      <w:pPr>
        <w:pStyle w:val="BookText"/>
        <w:rPr/>
      </w:pPr>
      <w:r>
        <w:rPr>
          <w:rFonts w:ascii="Amiri" w:hAnsi="Amiri" w:eastAsia="Amiri" w:cs="Amiri"/>
          <w:color w:val="111111"/>
          <w:sz w:val="28"/>
          <w:sz w:val="28"/>
          <w:szCs w:val="28"/>
          <w:rtl w:val="true"/>
          <w:lang w:bidi="ar-SA"/>
        </w:rPr>
        <w:t>قطع نمى‌شود، در اين صورت وظيفه تيمم بوده و احكام جبيره جارى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را كه بر روى زخم گذاشته شده، غصبى باشد و مالك آن پارچه هم بعد از رد كردن آن پارچه بتواند از آن استفاده كند، مسح بر آن پارچه غصبى جايز نمى‌باشد و بايد آن را به مالكش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استفاده از پارچه ديگر ممكن نباشد، باز هم بنابر احتياط بايد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ظاهر جبيره مباح و داخل آن غصبى باشد، در صورتى كه مسح بر روى جبيره، تصرف در داخل آن حساب شود، مسح باطل بوده و در غير اين صورت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از پارچه‌اى باشد كه نماز خواندن با آن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حرير يا لباس طلاباف و يا پارچه‌اى كه جزء بدن حيوانى باشد كه خوردن گوشتش حرام است، ضررى به وضو نمى‌رساند و مسح بر آن اشكالى ندارد، ولى در صورت نجاست يا غصبى بودن آن پارچه، مسح صحيح نمى‌باشد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ترس از استعمال آب در مكلف وجود دارد، حكم جبيره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احتمال خوب شدن آن زخم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احتمال خوب شدن توأم با از بين رفتن ترس از ضرر باشد، بايد جبيره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برداشتن جبيره و شستن عضو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موجب از بين رفتن وقت باشد، بنابر اظهر بايد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دارويى كه بر روى زخم و جراحت گذاشته مى‌شود، اگر با خون مخلوط شده و بر روى پوست بچسبد، به شكلى كه رفع آن بعد از بهبودى مستلزم خونريزى و يا جراحت ديگرى باشد، در اين صورت وظيفه تيمم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سالم بوده و لكن نجس باشد و امكان تطهير و پاك كردن آن نباشد، بايد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كه بر روى زخم گذاشته‌اند، بيشتر از مقدار متعارف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آن را كم كند، چنانچه لازم نيست چيز ديگر يا پارچه‌ى ديگرى روى آن جبيره قرار دهد؛ مگر در صورتى كه جبيره بعد از آنكه روى زخم گذاشته شد، جزيى از زخم محسوب شود كه در اين صورت بايد پارچه‌ى ديگرى روى آن قرار داده، سپس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جبيره حدث را رفع نموده و همچنين غسل با جبيره رافع آن مى‌باشد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جبيره وضو گرفته، اگر احتمال باقى ماندن عذر خود را تا آخر وقت مى‌دهد، مى‌تواند نمازش را در اول وقت بخواند و اگر عذرش در اثناء وقت از بين رفت، نماز و وضو را اعاده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اينكه عضو شكسته‌اى دارد و آب برايش ضرر دارد، وضوى جبيره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معلوم شود كه عضو شكسته‌اى نداشته است، وضو و غسلش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عضو واقعاً شكسته بوده، ولى بعد از وضوى جبيره معلوم شود كه استعمال آب براى عضو ضرر نداشته است، در اين صورت بنابر ظاهر وضو و غسل هر دو صحيح مى‌باشد و همچنين اگر به گمان اينكه آب برايش ضرر ندارد غسل نمود، سپس معلوم شد كه آب برايش ضرر داشته و وظيفه‌ى او جبيره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غسل و وضو صحيح مى‌باشد، و همچنين در صورتى كه اعتقاد به ضررى بودن آب پيدا نموده، ولى وضو و غسل جبيره نكرده و بعداً معلوم شد كه استعمال آب برايش ضرر نداشته است، ولى صحت در فرض اخير متوقف، بر امكان قصد قربت است كه در اين صورت وضو و غسلش صحيح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موردى كه مكلف شك كند، در اينكه آيا وظيفه‌ى او وضوى جبيره است يا تيمم، بنابر احتياط واجب، بايد بين هر دو جمع نمايد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بعضى از اعضاى وضو كه بايد شسته شود، در هنگام وضو جبيره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كه حتماً با دست خود ظاهر جبيره را مسح كند، يا مى‌تواند با اشياء ديگرى مانند؛ يك قطعه ابر يا پنبه ظاهر آن را مسح كند؟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هر وسيله‌ى ديگر هرچند به كف دست نباشد، كفايت مى‌كند،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بيمارستان هنگام معالجه‌ى شكستگى در اعضاء، معمولاً چسب را به مقدار زيادترى از محل شكستگى مى‌زنند، به شكلى كه مقدارى از عضو سالم زير آن قرار مى‌گيرد، آيا مسح بر اين مقدار از جبيره كافى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مازاد زيادتر از مقدار متعارف بوده و ممكن نباشد، مقدار مازاد را رفع كند و آن مقدار مازاد هم در اعضاى تيمم نباشد، بايد تيمم نمايد و در غير اين صورت بايد بين وضو و تيمم جمع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روى مقدار مازاد، اگر متعارف و معمول باشد، چنانچه در سؤال فرض گرديده، مانعى ندارد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مكلف زخمى است كه با باند آن زخم را بسته و پوشانده است، ولى چون قرار گرفتن باند و يا پارچه بر روى زخم ممكن نمى‌باشد، مگر اينكه چند دور باند را به دور دست بپيچاند و در اين صورت مقدارى از دست كه اطراف زخم و جراحت مى‌باشد، طبعاً زير پارچه رفته و مستور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مسح بر روى جبيره نسبت به</w:t>
      </w:r>
    </w:p>
    <w:p>
      <w:pPr>
        <w:pStyle w:val="BookText"/>
        <w:rPr/>
      </w:pPr>
      <w:r>
        <w:rPr>
          <w:rFonts w:ascii="IRNazanin" w:hAnsi="IRNazanin" w:eastAsia="IRNazanin"/>
          <w:color w:val="111111"/>
          <w:sz w:val="28"/>
          <w:sz w:val="28"/>
          <w:szCs w:val="28"/>
          <w:rtl w:val="true"/>
          <w:lang w:bidi="fa-IR"/>
        </w:rPr>
        <w:t>اطراف زخمى كه زير پارچه يا باند قرار گرفته، كفايت مى‌كند، يا بايد اطراف آن را هم بشويد؟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مذكور بقدر متعارف در پيچيدن باند يا پارچه روى زخم باشد، حكم جبيره را داشته و مسح بر روى آن كافى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استخوان دست يا پا از آن جدا شده و يا در حال جدايى است، در اين حال جبيره‌اى روى آن نهاده شده، آيا اين عضو حكم اعضاى شكسته شده در غسل و وضوى جبيره را دارد؟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فرض مذكور محل، حكم عضو شكسته شده را دارد و حكم جبيره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كه دستش به خاطر شكستگى به گردنش آويزان شده است، اگر وظيفه‌اش وضو باشد، چگونه وضو بگيرد؟ و اگر وظيفه‌ى او تيمم و يا نايب گرفتن در تيمم است، كيفيت آن را بيان فرماييد و در صورتى كه شخصى به عنوان نايب پيدا نشود، آيا با يك دست تنها، تيمم صحيح است يا خير؟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تنهايى مى‌تواند وضوى جبيره بگيرد، بايد وضو بگيرد و اگر نمى‌تواند، بايد شخصى را نايب گرفته و به شكلى كه در رساله‌ى عمليه گفته شده، وضوى جبيره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وضو</w:t>
      </w:r>
    </w:p>
    <w:p>
      <w:pPr>
        <w:pStyle w:val="BookText"/>
        <w:rPr/>
      </w:pPr>
      <w:r>
        <w:rPr>
          <w:rFonts w:ascii="IRNazanin" w:hAnsi="IRNazanin" w:eastAsia="IRNazanin"/>
          <w:color w:val="111111"/>
          <w:sz w:val="28"/>
          <w:sz w:val="28"/>
          <w:szCs w:val="28"/>
          <w:rtl w:val="true"/>
          <w:lang w:bidi="fa-IR"/>
        </w:rPr>
        <w:t>عاجز است، اگر بتواند خودش تيمم نمايد، بايد تيمم كند و اگر نتوانست، بايد نايب گرفته و به همان شكلى كه در تيمم معذور گفته شد، تيمم كند و اگر هيچ كدام برايش ممكن نباشد، با همان يكدست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از دو دستش و يا تمام صورتش سوخته است و نمى‌تواند آنها را با دست مسح نموده، يا پارچه بر روى آنها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اين شخص هنگام نماز چيست؟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وضوى جبيره انجام دهد، بايد به آن اقدام نمايد و همچنين در صورت وجوب غسل، بايد غسل جبيره كند و در صورت عدم امكان استفاده از آب، به هر نحوى كه توانايى دارد،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اگر بتواند بعضى از مواضعى را كه آب براى آنها ضرر ندارد،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وظيفه‌اش رساندن آب به آنهاست و حكم وضو وغسل جبيره را نسبت به اعضاى سوخته انجام دهد و اگر تيمم را چنانچه كه فرمودند،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بعد از خوب شدن بايد نمازهايى را كه با آن تيمم خوانده، قضا كند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جراحى پلاستيك كه بعضى اوقات ممكن است، مانع از غسل و وضو باشد، داراى چه حكمى است؟</w:t>
      </w:r>
      <w:bookmarkStart w:id="34" w:name="pg8665_92163"/>
    </w:p>
    <w:p>
      <w:pPr>
        <w:pStyle w:val="BookText"/>
        <w:rPr/>
      </w:pPr>
      <w:bookmarkEnd w:id="34"/>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مانع از رسيدن آب به بدن را، در صورت امكان در اعضاى وضو و غسل،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نشد، بايد تيمم كند و اگر مانع در اعضاى تيمم هم وجود دارد، بايد بين وضوى جبيره و تيمم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مانع امكان داشته باشد، بايد رفع شود و در صورت عدم امكان، اگر مانع در اعضاى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تيمم كند و درصورت وجود مانع حتى در مواضع تيمم، وضو كافى است</w:t>
      </w:r>
      <w:r>
        <w:rPr>
          <w:rFonts w:eastAsia="IRNazanin" w:cs="IRNazanin"/>
          <w:color w:val="111111"/>
          <w:sz w:val="28"/>
          <w:szCs w:val="28"/>
          <w:rtl w:val="true"/>
          <w:lang w:bidi="fa-IR"/>
        </w:rPr>
        <w:t>.</w:t>
      </w:r>
    </w:p>
    <w:p>
      <w:pPr>
        <w:pStyle w:val="Heading5"/>
        <w:numPr>
          <w:ilvl w:val="4"/>
          <w:numId w:val="1"/>
        </w:numPr>
        <w:rPr/>
      </w:pPr>
      <w:bookmarkStart w:id="35" w:name="__RefHeading___Toc2426799_653776707"/>
      <w:bookmarkStart w:id="36" w:name="_Toc13"/>
      <w:bookmarkEnd w:id="35"/>
      <w:r>
        <w:rPr>
          <w:rtl w:val="true"/>
        </w:rPr>
        <w:t>فصل چهارم</w:t>
      </w:r>
      <w:r>
        <w:rPr>
          <w:rtl w:val="true"/>
        </w:rPr>
        <w:t xml:space="preserve">: </w:t>
      </w:r>
      <w:r>
        <w:rPr>
          <w:rtl w:val="true"/>
        </w:rPr>
        <w:t>موارد جمع بين وضو و تيمم</w:t>
      </w:r>
      <w:bookmarkEnd w:id="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بر روى زخم و جراحت خشك شده و برطرف كردن آن به خاطر ترس از جارى شدن خون ممكن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نمى‌تواند پارچه‌اى روى آن بگذارد؛ زيرا مقدار زيادى از اطراف زخم پوشيده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در چنين حالى چگونه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در چنين حالى تيمم مى‌باشد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شستن اطراف آن ممكن باشد، هر چند به اين شكل كه عضو را زير شير آب گرفته و انگشت خود را روى زخم بگذارد تا خون نيايد به شكلى كه آب همه‌ى اطراف جراحت را احاطه نمايد، در اين صورت بين وضو و تيمم بنابر احتياط واجب</w:t>
      </w:r>
    </w:p>
    <w:p>
      <w:pPr>
        <w:pStyle w:val="BookText"/>
        <w:rPr/>
      </w:pPr>
      <w:r>
        <w:rPr>
          <w:rFonts w:ascii="IRNazanin" w:hAnsi="IRNazanin" w:eastAsia="IRNazanin"/>
          <w:color w:val="111111"/>
          <w:sz w:val="28"/>
          <w:sz w:val="28"/>
          <w:szCs w:val="28"/>
          <w:rtl w:val="true"/>
          <w:lang w:bidi="fa-IR"/>
        </w:rPr>
        <w:t>جمع نمايد و قرار دادن پارچه بر روى زخم و مسح بر آن لازم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جراحتى كه تدريجاً خونريزى دارد، آيا احتياج به گذاشتن جبيره دارد، يا وظيفه تيمم مى‌باشد؟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در فرض سؤال، تيمم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تطهير اطراف زخم، گرچه با گذاشتن پارچه‌اى بر روى زخم ممكن باشد، بايد بين وضو و تيمم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زگيلى كه روى دست ظاهر مى‌شود و به خاطر آنكه آن را از عضو جدا نمايند، آن را با بندى محكم مى‌بندند تا اينكه تدريجاً ريشه كن شده، سپس از دست جدا شود، وظيفه‌ى نمازگزار در حال نماز چيست؟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كه بند را هنگام وضو و غسل باز نمايد، لازم است آن بند را باز كند تا اينكه آب به محل بسته شده به وسيله بند برسد و اگر از برداشتن بند معذور باشد و محل بند هم در محل مسح نباشد، مانند اطراف انگشتان، بايد تيمم نمايد و هم چنين اگر در كف دست باشد، ولى اگر در محل مسح باشد، بايد بين وضو و تيمم جمع كند</w:t>
      </w:r>
      <w:r>
        <w:rPr>
          <w:rFonts w:eastAsia="IRNazanin" w:cs="IRNazanin"/>
          <w:color w:val="111111"/>
          <w:sz w:val="28"/>
          <w:szCs w:val="28"/>
          <w:rtl w:val="true"/>
          <w:lang w:bidi="fa-IR"/>
        </w:rPr>
        <w:t>.</w:t>
      </w:r>
      <w:bookmarkStart w:id="37" w:name="pg8665_92165"/>
    </w:p>
    <w:p>
      <w:pPr>
        <w:pStyle w:val="Heading5"/>
        <w:numPr>
          <w:ilvl w:val="4"/>
          <w:numId w:val="1"/>
        </w:numPr>
        <w:rPr/>
      </w:pPr>
      <w:bookmarkStart w:id="38" w:name="__RefHeading___Toc2426801_653776707"/>
      <w:bookmarkStart w:id="39" w:name="_Toc14"/>
      <w:bookmarkEnd w:id="37"/>
      <w:bookmarkEnd w:id="38"/>
      <w:r>
        <w:rPr>
          <w:rtl w:val="true"/>
        </w:rPr>
        <w:t>فصل پنجم</w:t>
      </w:r>
      <w:r>
        <w:rPr>
          <w:rtl w:val="true"/>
        </w:rPr>
        <w:t xml:space="preserve">: </w:t>
      </w:r>
      <w:r>
        <w:rPr>
          <w:rtl w:val="true"/>
        </w:rPr>
        <w:t>احكام متفرقه</w:t>
      </w:r>
      <w:bookmarkEnd w:id="39"/>
    </w:p>
    <w:p>
      <w:pPr>
        <w:pStyle w:val="Heading6"/>
        <w:numPr>
          <w:ilvl w:val="5"/>
          <w:numId w:val="1"/>
        </w:numPr>
        <w:rPr/>
      </w:pPr>
      <w:bookmarkStart w:id="40" w:name="__RefHeading___Toc2426803_653776707"/>
      <w:bookmarkStart w:id="41" w:name="_Toc15"/>
      <w:bookmarkEnd w:id="40"/>
      <w:r>
        <w:rPr>
          <w:rtl w:val="true"/>
        </w:rPr>
        <w:t>اول</w:t>
      </w:r>
      <w:r>
        <w:rPr>
          <w:rtl w:val="true"/>
        </w:rPr>
        <w:t xml:space="preserve">: </w:t>
      </w:r>
      <w:r>
        <w:rPr>
          <w:rtl w:val="true"/>
        </w:rPr>
        <w:t>احكام اشيايى كه مانع رسيدن آب به پوست مى‌شوند</w:t>
      </w:r>
      <w:bookmarkEnd w:id="41"/>
    </w:p>
    <w:p>
      <w:pPr>
        <w:pStyle w:val="Heading6"/>
        <w:numPr>
          <w:ilvl w:val="5"/>
          <w:numId w:val="1"/>
        </w:numPr>
        <w:rPr/>
      </w:pPr>
      <w:bookmarkStart w:id="42" w:name="__RefHeading___Toc2426805_653776707"/>
      <w:bookmarkStart w:id="43" w:name="_Toc16"/>
      <w:bookmarkEnd w:id="42"/>
      <w:r>
        <w:rPr/>
        <w:t>1</w:t>
      </w:r>
      <w:r>
        <w:rPr>
          <w:rtl w:val="true"/>
        </w:rPr>
        <w:t xml:space="preserve"> - </w:t>
      </w:r>
      <w:r>
        <w:rPr>
          <w:rtl w:val="true"/>
        </w:rPr>
        <w:t>حكم خال‌كوبى در وضو و غسل</w:t>
      </w:r>
      <w:bookmarkEnd w:id="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خال كوبى بر روى پوست كه جديداً در بلاد غرب متعارف شده، در هنگام وضو و غسل چيست؟ آيا مانع از رسيدن آب به عضو مى‌باشد يا نه؟ لازم به توضيح است كه اين كار به وسيله سوزنى است كه عمل خال كوبى را زير پوست انجام داده و قابل زوال و برطرف كردن نمى‌باشد؟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كوبى كه زير پوست انجام مى‌شود، مانع از رسيدن آب به پوست در وضو وغسل نمى‌باشد، والله العالم</w:t>
      </w:r>
      <w:r>
        <w:rPr>
          <w:rFonts w:eastAsia="IRNazanin" w:cs="IRNazanin"/>
          <w:color w:val="111111"/>
          <w:sz w:val="28"/>
          <w:szCs w:val="28"/>
          <w:rtl w:val="true"/>
          <w:lang w:bidi="fa-IR"/>
        </w:rPr>
        <w:t>.</w:t>
      </w:r>
    </w:p>
    <w:p>
      <w:pPr>
        <w:pStyle w:val="Heading6"/>
        <w:numPr>
          <w:ilvl w:val="5"/>
          <w:numId w:val="1"/>
        </w:numPr>
        <w:rPr/>
      </w:pPr>
      <w:bookmarkStart w:id="44" w:name="__RefHeading___Toc2426807_653776707"/>
      <w:bookmarkStart w:id="45" w:name="_Toc17"/>
      <w:bookmarkEnd w:id="44"/>
      <w:r>
        <w:rPr/>
        <w:t>2</w:t>
      </w:r>
      <w:r>
        <w:rPr>
          <w:rtl w:val="true"/>
        </w:rPr>
        <w:t xml:space="preserve"> - </w:t>
      </w:r>
      <w:r>
        <w:rPr>
          <w:rtl w:val="true"/>
        </w:rPr>
        <w:t>حكم كاشت مو در محل وضو و غسل</w:t>
      </w:r>
      <w:bookmarkEnd w:id="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مويى كه بر روى سر كاشته مى‌شود و رشد و نمو داشته و بعد از كوتاه كردن دوباره رشد مى‌كند، در وضو وغسل چيست؟ با توجه به اينكه اين موى كاشته شده با موى مصنوعى كه چسبانده شده و هيچ رشد و نموى ندارد، فرق واضح دارد؟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مويى كه از قسم اول باشد، در وضو اشكالى ندارد و همچنين در غسل بايد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مويى كه چسبانده شده، قابل مسح نبوده، بايد در وضو برطرف شود و در غسل هم بايد آب را به زير آن برساند و برطرف كردن آن لازم است</w:t>
      </w:r>
      <w:r>
        <w:rPr>
          <w:rFonts w:eastAsia="IRNazanin" w:cs="IRNazanin"/>
          <w:color w:val="111111"/>
          <w:sz w:val="28"/>
          <w:szCs w:val="28"/>
          <w:rtl w:val="true"/>
          <w:lang w:bidi="fa-IR"/>
        </w:rPr>
        <w:t>.</w:t>
      </w:r>
      <w:bookmarkStart w:id="46" w:name="pg8665_92166"/>
    </w:p>
    <w:p>
      <w:pPr>
        <w:pStyle w:val="Heading6"/>
        <w:numPr>
          <w:ilvl w:val="5"/>
          <w:numId w:val="1"/>
        </w:numPr>
        <w:rPr/>
      </w:pPr>
      <w:bookmarkStart w:id="47" w:name="__RefHeading___Toc2426809_653776707"/>
      <w:bookmarkStart w:id="48" w:name="_Toc18"/>
      <w:bookmarkEnd w:id="46"/>
      <w:bookmarkEnd w:id="47"/>
      <w:r>
        <w:rPr/>
        <w:t>3</w:t>
      </w:r>
      <w:r>
        <w:rPr>
          <w:rtl w:val="true"/>
        </w:rPr>
        <w:t xml:space="preserve"> - </w:t>
      </w:r>
      <w:r>
        <w:rPr>
          <w:rtl w:val="true"/>
        </w:rPr>
        <w:t>حكم رنگ جوهر و مركب در وضو و غسل</w:t>
      </w:r>
      <w:bookmarkEnd w:id="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وضو هنگامى كه به دست يا بعضى از اعضاى وضو، مركب يا جوهر خودكار اصابت نموده باشد، چيست؟ آيا برطرف كردن آن لازم است؟ و در صورت عدم امكان برطرف كردن آن، وظيفه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رنگ از اعضاى وضو لازم نمى‌باشد، ولى برطرف كردن آنچه كه جرميت داشته و مانع از رسيدن آب باشد، واجب است، والله العالم</w:t>
      </w:r>
      <w:r>
        <w:rPr>
          <w:rFonts w:eastAsia="IRNazanin" w:cs="IRNazanin"/>
          <w:color w:val="111111"/>
          <w:sz w:val="28"/>
          <w:szCs w:val="28"/>
          <w:rtl w:val="true"/>
          <w:lang w:bidi="fa-IR"/>
        </w:rPr>
        <w:t>.</w:t>
      </w:r>
    </w:p>
    <w:p>
      <w:pPr>
        <w:pStyle w:val="Heading6"/>
        <w:numPr>
          <w:ilvl w:val="5"/>
          <w:numId w:val="1"/>
        </w:numPr>
        <w:rPr/>
      </w:pPr>
      <w:bookmarkStart w:id="49" w:name="__RefHeading___Toc2426811_653776707"/>
      <w:bookmarkStart w:id="50" w:name="_Toc19"/>
      <w:bookmarkEnd w:id="49"/>
      <w:r>
        <w:rPr>
          <w:rtl w:val="true"/>
        </w:rPr>
        <w:t>دوّم</w:t>
      </w:r>
      <w:r>
        <w:rPr>
          <w:rtl w:val="true"/>
        </w:rPr>
        <w:t xml:space="preserve">: </w:t>
      </w:r>
      <w:r>
        <w:rPr>
          <w:rtl w:val="true"/>
        </w:rPr>
        <w:t>حكم عدم قدرت بر شستن اعضاى وضو</w:t>
      </w:r>
      <w:bookmarkEnd w:id="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چشم انسان مرضى باشد كه نمى‌تواند روى چشم را بشويد، ولى مى‌تواند روى چشم را با دست مرطوب مسح كند، آيا اين مسح كفايت از شستن مى‌كند يا بايد تيمم نمايد؟ هم‌چنين اگر مرضى در گوش يا دهان و غير اين اعضا باشد كه توان شستن آنها را ندارد، وظيفه در غسل و وضو را بيان فرماييد؟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آب و شستن در فرض مذكور لازم نمى‌باشد، بلكه اگر آب را هر چند، به شكل مسح نمودن با دست مرطوب بر روى چشم برساند، كافى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كه چشم‌هايش را بسته و روى چشم را بشويد، لازم است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مجرد</w:t>
      </w:r>
      <w:bookmarkStart w:id="51" w:name="pg8665_92167"/>
    </w:p>
    <w:p>
      <w:pPr>
        <w:pStyle w:val="BookText"/>
        <w:rPr/>
      </w:pPr>
      <w:bookmarkEnd w:id="51"/>
      <w:r>
        <w:rPr>
          <w:rFonts w:ascii="IRNazanin" w:hAnsi="IRNazanin" w:eastAsia="IRNazanin"/>
          <w:color w:val="111111"/>
          <w:sz w:val="28"/>
          <w:sz w:val="28"/>
          <w:szCs w:val="28"/>
          <w:rtl w:val="true"/>
          <w:lang w:bidi="fa-IR"/>
        </w:rPr>
        <w:t>مسح نمودن بر روى چشم، بدون شستن در وضو و غسل، كفايت نمى‌كند</w:t>
      </w:r>
      <w:r>
        <w:rPr>
          <w:rFonts w:eastAsia="IRNazanin" w:cs="IRNazanin"/>
          <w:color w:val="111111"/>
          <w:sz w:val="28"/>
          <w:szCs w:val="28"/>
          <w:rtl w:val="true"/>
          <w:lang w:bidi="fa-IR"/>
        </w:rPr>
        <w:t>.</w:t>
      </w:r>
    </w:p>
    <w:p>
      <w:pPr>
        <w:pStyle w:val="Heading4"/>
        <w:numPr>
          <w:ilvl w:val="3"/>
          <w:numId w:val="1"/>
        </w:numPr>
        <w:rPr/>
      </w:pPr>
      <w:bookmarkStart w:id="52" w:name="__RefHeading___Toc2426813_653776707"/>
      <w:bookmarkStart w:id="53" w:name="_Toc20"/>
      <w:bookmarkEnd w:id="52"/>
      <w:r>
        <w:rPr>
          <w:rtl w:val="true"/>
        </w:rPr>
        <w:t>مقصد دوّم</w:t>
      </w:r>
      <w:r>
        <w:rPr>
          <w:rtl w:val="true"/>
        </w:rPr>
        <w:t xml:space="preserve">: </w:t>
      </w:r>
      <w:r>
        <w:rPr>
          <w:rtl w:val="true"/>
        </w:rPr>
        <w:t>غسل</w:t>
      </w:r>
      <w:bookmarkEnd w:id="53"/>
    </w:p>
    <w:p>
      <w:pPr>
        <w:pStyle w:val="Heading5"/>
        <w:numPr>
          <w:ilvl w:val="4"/>
          <w:numId w:val="1"/>
        </w:numPr>
        <w:rPr/>
      </w:pPr>
      <w:bookmarkStart w:id="54" w:name="__RefHeading___Toc2426815_653776707"/>
      <w:bookmarkStart w:id="55" w:name="_Toc21"/>
      <w:bookmarkEnd w:id="54"/>
      <w:r>
        <w:rPr>
          <w:rtl w:val="true"/>
        </w:rPr>
        <w:t>فصل اوّل</w:t>
      </w:r>
      <w:r>
        <w:rPr>
          <w:rtl w:val="true"/>
        </w:rPr>
        <w:t xml:space="preserve">: </w:t>
      </w:r>
      <w:r>
        <w:rPr>
          <w:rtl w:val="true"/>
        </w:rPr>
        <w:t>جنابت</w:t>
      </w:r>
      <w:bookmarkEnd w:id="55"/>
    </w:p>
    <w:p>
      <w:pPr>
        <w:pStyle w:val="Heading6"/>
        <w:numPr>
          <w:ilvl w:val="5"/>
          <w:numId w:val="1"/>
        </w:numPr>
        <w:rPr/>
      </w:pPr>
      <w:bookmarkStart w:id="56" w:name="__RefHeading___Toc2426817_653776707"/>
      <w:bookmarkStart w:id="57" w:name="_Toc22"/>
      <w:bookmarkEnd w:id="56"/>
      <w:r>
        <w:rPr>
          <w:rtl w:val="true"/>
        </w:rPr>
        <w:t>مبحث اول</w:t>
      </w:r>
      <w:r>
        <w:rPr>
          <w:rtl w:val="true"/>
        </w:rPr>
        <w:t xml:space="preserve">: </w:t>
      </w:r>
      <w:r>
        <w:rPr>
          <w:rtl w:val="true"/>
        </w:rPr>
        <w:t>آنچه موجب جنابت مى‌شود</w:t>
      </w:r>
      <w:bookmarkEnd w:id="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باردارى يكى از روش‌هاى جديد استفاده از وسيله‌اى به نام كاندوم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نزديكى با استفاده از وسيله‌ى ذكر شده، هر چند بدون انزال و بيرون آمدن منى باشد، موجب غسل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شكل مذكور در سؤال موجب غسل مى‌شود، هر چند منى خارج نشود، والله العالم</w:t>
      </w:r>
      <w:r>
        <w:rPr>
          <w:rFonts w:eastAsia="IRNazanin" w:cs="IRNazanin"/>
          <w:color w:val="111111"/>
          <w:sz w:val="28"/>
          <w:szCs w:val="28"/>
          <w:rtl w:val="true"/>
          <w:lang w:bidi="fa-IR"/>
        </w:rPr>
        <w:t>.</w:t>
      </w:r>
    </w:p>
    <w:p>
      <w:pPr>
        <w:pStyle w:val="Heading6"/>
        <w:numPr>
          <w:ilvl w:val="5"/>
          <w:numId w:val="1"/>
        </w:numPr>
        <w:rPr/>
      </w:pPr>
      <w:bookmarkStart w:id="58" w:name="__RefHeading___Toc2426819_653776707"/>
      <w:bookmarkStart w:id="59" w:name="_Toc23"/>
      <w:bookmarkEnd w:id="58"/>
      <w:r>
        <w:rPr>
          <w:rtl w:val="true"/>
        </w:rPr>
        <w:t>مبحث دوم</w:t>
      </w:r>
      <w:r>
        <w:rPr>
          <w:rtl w:val="true"/>
        </w:rPr>
        <w:t xml:space="preserve">: </w:t>
      </w:r>
      <w:r>
        <w:rPr>
          <w:rtl w:val="true"/>
        </w:rPr>
        <w:t>غسل جبيره</w:t>
      </w:r>
      <w:bookmarkEnd w:id="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جبيره در وضو، و در همه‌ى غسل‌ها غير از غسل جنابت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معناى اين مسئله اين است كه وظيفه در صورت عدم امكان برطرف كردن جبيره يا هر مانع ديگرى، تيمم است؟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سؤال ذكر شده،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غسل جبيره درهمه‌ى غسل‌ها حتى غسل جنابت هم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w:t>
      </w:r>
    </w:p>
    <w:p>
      <w:pPr>
        <w:pStyle w:val="BookText"/>
        <w:rPr/>
      </w:pPr>
      <w:r>
        <w:rPr>
          <w:rFonts w:ascii="IRNazanin" w:hAnsi="IRNazanin" w:eastAsia="IRNazanin"/>
          <w:color w:val="111111"/>
          <w:sz w:val="28"/>
          <w:sz w:val="28"/>
          <w:szCs w:val="28"/>
          <w:rtl w:val="true"/>
          <w:lang w:bidi="fa-IR"/>
        </w:rPr>
        <w:t>اين مسئله غسل مسح ميت مستثنى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ذكر شد، وظيفه‌ى مكلف در فرض مذكور، اگر رفع جبيره ممكن نباشد، تيمم نمى‌باشد و بنابر احتياط تيمم را با غسل جبيره جمع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گوش شخص جنب مرضى باشد كه آب براى آن ضرر دارد و رساندن آب در هنگام غسل به خارج گوش ممكن نمى‌باشد؛ مگر به مسح كردن آن محل، تا اينكه آب داخل گوش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غسل كافى است يا نياز به تيمم مى‌باشد؟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به وسيله‌ى دست خود به خارج گوش بريزد، به شكلى كه شستن صدق نمايد،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مسح بادست مثل مسح سر و يا پاها در وضو در فرض مذكور كفايت نمى‌كند و وظيفه‌ى شخص مذكور هم تيمم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چيزى در گوش بگذارد كه آب داخل گوش نشود، بايد حتماً غسل نمايد و اگر ممكن نشد، وظيفه‌ى شخص مذكور تيمم مى‌باشد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 وسيله‌اى است كه گاهى اوقات بر روى بعضى اعضاى بدن گذاشته مى‌شود تا درد آن عضو ازبين برود و يا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آيا اين وسيله مانند داروهايى است كه بر روى</w:t>
      </w:r>
    </w:p>
    <w:p>
      <w:pPr>
        <w:pStyle w:val="BookText"/>
        <w:rPr/>
      </w:pPr>
      <w:r>
        <w:rPr>
          <w:rFonts w:ascii="IRNazanin" w:hAnsi="IRNazanin" w:eastAsia="IRNazanin"/>
          <w:color w:val="111111"/>
          <w:sz w:val="28"/>
          <w:sz w:val="28"/>
          <w:szCs w:val="28"/>
          <w:rtl w:val="true"/>
          <w:lang w:bidi="fa-IR"/>
        </w:rPr>
        <w:t>زخم و جراحت گذاشته شده، يا همانند باند و پارچه‌اى است كه با آن عضوى را مى‌بندند تا درد يا ورم آن التيام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شخص جنب گرديد، آيا بين انجام غسل و تيمم مخير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آن سؤال شده، مانند داروها و يا باندهايى است كه بر روى عضو مجروح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غسل جبيره نموده و اين مورد از موارد تخيير محسوب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تيمم را هم به غسل ضميمه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و جراحتى در روى پاى مكلف باشد واز رسيدن آب به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بر او واجب مى‌شود و در صورتى كه زخم با پارچه‌اى پوشيده شده باشد، وظيفه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با جبيره پوشيده شده و جبيره هم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آن را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زخم پوشيده نيست و يا اينكه زخم پوشيده شده، ولى جبيره نجس باشد، بايد تيمم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صورتى كه بتوان جبيره را بدون سختى ومشكل برداشت و بين صورتى كه برداشتن آن مستلزم سختى و گرفتارى است، فرقى وجود دارد؟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جبيره و برطرف كردن آن ممكن باشد، بايد آن را برداشته و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ضررى متوجه‌ى او</w:t>
      </w:r>
      <w:bookmarkStart w:id="60" w:name="pg8665_92170"/>
    </w:p>
    <w:p>
      <w:pPr>
        <w:pStyle w:val="BookText"/>
        <w:rPr/>
      </w:pPr>
      <w:bookmarkEnd w:id="60"/>
      <w:r>
        <w:rPr>
          <w:rFonts w:ascii="IRNazanin" w:hAnsi="IRNazanin" w:eastAsia="IRNazanin"/>
          <w:color w:val="111111"/>
          <w:sz w:val="28"/>
          <w:sz w:val="28"/>
          <w:szCs w:val="28"/>
          <w:rtl w:val="true"/>
          <w:lang w:bidi="fa-IR"/>
        </w:rPr>
        <w:t>مى‌شود، بايد بر روى جبيره مسح نمايد و اگر اطراف زخم كه از استعمال آب ضرر مى‌بيند، بيشتر از مقدار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بنابر احتياط واجب تيمم را هم ضميمه نمايد و اگر در جمع بين وضو و تيمم وقت نماز از بين مى‌رود، به تيمم تنها اكتفا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 بر روى پوست حايل باشد، چه حكمى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آلودگى‌هاى روى پوست كه به واسطه‌ى استعمال دارو پيدا مى‌شود، حكم جبيره را دارد، والله العالم</w:t>
      </w:r>
      <w:r>
        <w:rPr>
          <w:rFonts w:eastAsia="IRNazanin" w:cs="IRNazanin"/>
          <w:color w:val="111111"/>
          <w:sz w:val="28"/>
          <w:szCs w:val="28"/>
          <w:rtl w:val="true"/>
          <w:lang w:bidi="fa-IR"/>
        </w:rPr>
        <w:t>.</w:t>
      </w:r>
    </w:p>
    <w:p>
      <w:pPr>
        <w:pStyle w:val="Heading6"/>
        <w:numPr>
          <w:ilvl w:val="5"/>
          <w:numId w:val="1"/>
        </w:numPr>
        <w:rPr/>
      </w:pPr>
      <w:bookmarkStart w:id="61" w:name="__RefHeading___Toc2426821_653776707"/>
      <w:bookmarkStart w:id="62" w:name="_Toc24"/>
      <w:bookmarkEnd w:id="61"/>
      <w:r>
        <w:rPr>
          <w:rtl w:val="true"/>
        </w:rPr>
        <w:t>مبحث سوم</w:t>
      </w:r>
      <w:r>
        <w:rPr>
          <w:rtl w:val="true"/>
        </w:rPr>
        <w:t xml:space="preserve">: </w:t>
      </w:r>
      <w:r>
        <w:rPr>
          <w:rtl w:val="true"/>
        </w:rPr>
        <w:t>احكام غسل جنابت</w:t>
      </w:r>
      <w:bookmarkEnd w:id="62"/>
    </w:p>
    <w:p>
      <w:pPr>
        <w:pStyle w:val="Heading6"/>
        <w:numPr>
          <w:ilvl w:val="5"/>
          <w:numId w:val="1"/>
        </w:numPr>
        <w:rPr/>
      </w:pPr>
      <w:bookmarkStart w:id="63" w:name="__RefHeading___Toc2426823_653776707"/>
      <w:bookmarkStart w:id="64" w:name="_Toc25"/>
      <w:bookmarkEnd w:id="63"/>
      <w:r>
        <w:rPr/>
        <w:t>1</w:t>
      </w:r>
      <w:r>
        <w:rPr>
          <w:rtl w:val="true"/>
        </w:rPr>
        <w:t xml:space="preserve"> - </w:t>
      </w:r>
      <w:r>
        <w:rPr>
          <w:rtl w:val="true"/>
        </w:rPr>
        <w:t>حكم انسان وسواسى در غسل</w:t>
      </w:r>
      <w:bookmarkEnd w:id="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وسواسى در غسل جنابت، چند مرتبه غسل را تكرار مى‌نمايد و اين عمل باعث نگرانى اطرافيان او شده است، به طورى كه آنان اين عمل را موجب ضرر و ايجاد مرض و بيمارى براى او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براى جلوگيرى از اين ضرر او را وادار نمود كه به جاى غسل تيمم نمايد؟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به كيفيت متعارف كه ساير مكلفين غسل مى‌كنند، غسل نمايد و تيمم كفايت نمى‌كند، والله العالم</w:t>
      </w:r>
      <w:r>
        <w:rPr>
          <w:rFonts w:eastAsia="Amiri" w:cs="Amiri" w:ascii="Amiri" w:hAnsi="Amiri"/>
          <w:color w:val="111111"/>
          <w:sz w:val="28"/>
          <w:szCs w:val="28"/>
          <w:rtl w:val="true"/>
          <w:lang w:bidi="ar-SA"/>
        </w:rPr>
        <w:t>.</w:t>
      </w:r>
      <w:bookmarkStart w:id="65" w:name="pg8665_92171"/>
    </w:p>
    <w:p>
      <w:pPr>
        <w:pStyle w:val="Heading6"/>
        <w:numPr>
          <w:ilvl w:val="5"/>
          <w:numId w:val="1"/>
        </w:numPr>
        <w:rPr/>
      </w:pPr>
      <w:bookmarkStart w:id="66" w:name="__RefHeading___Toc2426825_653776707"/>
      <w:bookmarkStart w:id="67" w:name="_Toc26"/>
      <w:bookmarkEnd w:id="65"/>
      <w:bookmarkEnd w:id="66"/>
      <w:r>
        <w:rPr/>
        <w:t>2</w:t>
      </w:r>
      <w:r>
        <w:rPr>
          <w:rtl w:val="true"/>
        </w:rPr>
        <w:t xml:space="preserve"> - </w:t>
      </w:r>
      <w:r>
        <w:rPr>
          <w:rtl w:val="true"/>
        </w:rPr>
        <w:t>احكام بطلان غسل جنابت</w:t>
      </w:r>
      <w:bookmarkEnd w:id="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جنابت غسل نموده و بعد از گذشت دو ساعت از غسل، در بدن خود مانعى ببيند، با توجه به سؤال حكم مسايل زير را بيان فرماييد؟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نموده و قبل از نماز محدث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غسل را اعاده نموده و بنابر احتياط واجب، وضو را هم به آن ضميمه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نموده و بعد از نماز محدث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نماز را اعاده نموده و بنابر احتياط واجب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نموده و نماز خوانده، ولى محدث نشده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با شستن عضوى كه مانع در آن بوده، تمام مى‌كند و نمازش را، اگر مى‌داند كه مانع و حايل قبل از نماز بوده، دوباره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غسل متوجه‌ى مانع در اعضاء گرديد؟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مانع و حايل را بعد از برطرف كردن مانع شسته و غسل را تمام مى‌كند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شخص مذكور در فرض‌هاى گذشته چيست؟</w:t>
      </w:r>
      <w:bookmarkStart w:id="68" w:name="pg8665_92172"/>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روزه‌اش صحيح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غسل در صورت جهل قصورى و تقصيرى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اين دو عنوان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مانع و حايل در سر يا طرف راست و يا طرف چپ موجب فرق در مسئله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در سر و گردن باشد، بايد آن را شسته و شستن بدن را دوباره تكرار نمايد و اما اگر در بقيه‌ى بدن باشد، اگر بين غسل محدث نشده، محل مانع را شسته و غسل را تمام كند، والله العالم</w:t>
      </w:r>
      <w:r>
        <w:rPr>
          <w:rFonts w:eastAsia="IRNazanin" w:cs="IRNazanin"/>
          <w:color w:val="111111"/>
          <w:sz w:val="28"/>
          <w:szCs w:val="28"/>
          <w:rtl w:val="true"/>
          <w:lang w:bidi="fa-IR"/>
        </w:rPr>
        <w:t>.</w:t>
      </w:r>
    </w:p>
    <w:p>
      <w:pPr>
        <w:pStyle w:val="Heading5"/>
        <w:numPr>
          <w:ilvl w:val="4"/>
          <w:numId w:val="1"/>
        </w:numPr>
        <w:rPr/>
      </w:pPr>
      <w:bookmarkStart w:id="69" w:name="__RefHeading___Toc2426827_653776707"/>
      <w:bookmarkStart w:id="70" w:name="_Toc27"/>
      <w:bookmarkEnd w:id="69"/>
      <w:r>
        <w:rPr>
          <w:rtl w:val="true"/>
        </w:rPr>
        <w:t>فصل دوم</w:t>
      </w:r>
      <w:r>
        <w:rPr>
          <w:rtl w:val="true"/>
        </w:rPr>
        <w:t xml:space="preserve">: </w:t>
      </w:r>
      <w:r>
        <w:rPr>
          <w:rtl w:val="true"/>
        </w:rPr>
        <w:t>حيض</w:t>
      </w:r>
      <w:bookmarkEnd w:id="70"/>
    </w:p>
    <w:p>
      <w:pPr>
        <w:pStyle w:val="Heading6"/>
        <w:numPr>
          <w:ilvl w:val="5"/>
          <w:numId w:val="1"/>
        </w:numPr>
        <w:rPr/>
      </w:pPr>
      <w:bookmarkStart w:id="71" w:name="__RefHeading___Toc2426829_653776707"/>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تخمدان او قطع شده و بنا به گفته‌ى دكتر ديگر حائض نمى‌گردد، ولى هنوز به سن يائسگى نرسيده است، اگر خونى را با صفات و خصوصيات حيض ببيند، آيا خون مذكور حيض محسوب مى‌گردد يا استحاضه؟</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مذكور خصوصيات و علايم حيض را دارا بوده و يا در ايام عادت شخص مذكور باشد، حيض محسوب مى‌گردد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در حيض مضطربه بوده، به صورتى كه عادت ماهيانه‌ى او هر پنچ ماه يكبار، و گاهى در هر شش ماه يكبار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برطرف كردن اين حالت، پزشك معالج وى دارويى به اين خانم داده و به او گفته است، در اثناء استعمال اين دارو اين خانم داراى عادت ماهيانه نخواهد بود، ولى اين دارو گاهى اوقات موجب مى‌شود كه مايعى كم رنگ از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جواب سؤالات زير را مرقوم فرماييد؟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شك داشته باشد كه مايع بيرون آمده، خون است يا خير، حكم آن چيست؟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يقين كند كه اين مايع خون است، آيا حيض محسوب مى‌گردد يا استحاضه؟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كلى آيا با توجه به گفته‌ى پزشك كه مريض در اثناء مداوا هرگز خون حيض نمى‌بيند، مى‌توان حكم كرد كه مايع بيرون آمده، خون استحاضه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مايع خارج شده اوصاف حيض و استحاضه را ندارد و يقين به خون بودن آن هم ندارد، چيزى بر او واجب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بنابر احتياط بدن و لباسى را كه به آن مايع آلوده شده، شسته و واجب است براى نماز وضو بگيرد، والله العالم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داراى صفات و شرايط حيض باشد، محكوم به حيض مى‌باشد و اگر اوصاف استحاضه را دارد،</w:t>
      </w:r>
    </w:p>
    <w:p>
      <w:pPr>
        <w:pStyle w:val="BookText"/>
        <w:rPr/>
      </w:pPr>
      <w:r>
        <w:rPr>
          <w:rFonts w:ascii="IRNazanin" w:hAnsi="IRNazanin" w:eastAsia="IRNazanin"/>
          <w:color w:val="111111"/>
          <w:sz w:val="28"/>
          <w:sz w:val="28"/>
          <w:szCs w:val="28"/>
          <w:rtl w:val="true"/>
          <w:lang w:bidi="fa-IR"/>
        </w:rPr>
        <w:t>استحاضه محسوب مى‌شود و در غير اين دو صورت بايد محل آلوده شده را شسته و براى نماز وضو بگيرد،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مذكور اوصاف و مشخصات حيض را دارا باشد يا اينكه داراى اوصاف استحاضه باشد، قول پزشك در نفى حيض يا استحاضه اعتبار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داراى عادت وقتيه و عدديه بوده است، ولى در يك ماه به خاطر استفاده‌ى دارو، عادتش فرق كرده و عدد ايام و روزها از عادت هميشگى بيشتر شده است، اين زن در روز نهم از خون پاك شده و غسل نموده و نمازش را هم خوانده است، ولى در روز دهم خونى با مشخصات حيض از او خارج شده، آيا تمام اين خونهايى را كه ديده است، حيض محسوب مى‌گردد يا اينكه فقط خون‌هاى ايام عادت هميشگى حيض بوده و بقيه استحاضه محسوب مى‌شود، هرچند داراى صفات حيض باشد؟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مدتش از ده روز بيشتر شود، مقدار مازاد بر ده روز استحاضه است و مقدارى كه عادت هميشگى او بوده است، حيض محسوب مى‌گردد و در صورتى كه خون در كمتر از ده روز قطع شود، تمام آنچه را كه ديده، حيض محسوب مى‌گردد، والله العالم</w:t>
      </w:r>
      <w:r>
        <w:rPr>
          <w:rFonts w:eastAsia="IRNazanin" w:cs="IRNazanin"/>
          <w:color w:val="111111"/>
          <w:sz w:val="28"/>
          <w:szCs w:val="28"/>
          <w:rtl w:val="true"/>
          <w:lang w:bidi="fa-IR"/>
        </w:rPr>
        <w:t>.</w:t>
      </w:r>
      <w:bookmarkStart w:id="73" w:name="pg8665_92175"/>
    </w:p>
    <w:p>
      <w:pPr>
        <w:pStyle w:val="Heading6"/>
        <w:numPr>
          <w:ilvl w:val="5"/>
          <w:numId w:val="1"/>
        </w:numPr>
        <w:rPr/>
      </w:pPr>
      <w:bookmarkStart w:id="74" w:name="__RefHeading___Toc2426831_653776707"/>
      <w:bookmarkStart w:id="75" w:name="_Toc29"/>
      <w:bookmarkEnd w:id="73"/>
      <w:bookmarkEnd w:id="74"/>
      <w:r>
        <w:rPr>
          <w:rtl w:val="true"/>
        </w:rPr>
        <w:t>احكام حيض</w:t>
      </w:r>
      <w:bookmarkEnd w:id="75"/>
    </w:p>
    <w:p>
      <w:pPr>
        <w:pStyle w:val="Heading6"/>
        <w:numPr>
          <w:ilvl w:val="5"/>
          <w:numId w:val="1"/>
        </w:numPr>
        <w:rPr/>
      </w:pPr>
      <w:bookmarkStart w:id="76" w:name="__RefHeading___Toc2426833_653776707"/>
      <w:bookmarkStart w:id="77" w:name="_Toc30"/>
      <w:bookmarkEnd w:id="76"/>
      <w:r>
        <w:rPr/>
        <w:t>1</w:t>
      </w:r>
      <w:r>
        <w:rPr>
          <w:rtl w:val="true"/>
        </w:rPr>
        <w:t xml:space="preserve"> - </w:t>
      </w:r>
      <w:r>
        <w:rPr>
          <w:rtl w:val="true"/>
        </w:rPr>
        <w:t>اشتباه خون حيض با بكارت</w:t>
      </w:r>
      <w:bookmarkEnd w:id="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پرده‌ى بكارت زايل گردد و خون زيادى از فرج خارج گردد، ولى معلوم نباشد كه خون حيض است يا خون پرده‌ى بكارت، تكليف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مقدارى پنبه را داخل فرج نموده، سپس بعد از چند لحظه آن را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فقط ظاهر پنبه را آلوده نموده باشد، خون بكارت محسوب مى‌گردد، ولى در صورتى كه خون بداخل پنبه نفوذ كرده و همه‌ى آن را آلوده نموده است، خون حيض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بودن اين عمل، يعنى داخل كردن پنبه فقط راهى است براى تشخيص خون حيض از بكارت و در صورتى كه مكلف اين عمل را ترك كند و بعد بفهمد خونى كه خارج شده، حيض نبوده، همه‌ى نمازهايى را كه خوانده است، در صورت قصد قربت صحيح مى‌باشد و در صورتى كه اين عمل را انجام نداده است، نمى‌تواند نيت جزمى نماز نمايد</w:t>
      </w:r>
      <w:r>
        <w:rPr>
          <w:rFonts w:eastAsia="IRNazanin" w:cs="IRNazanin"/>
          <w:color w:val="111111"/>
          <w:sz w:val="28"/>
          <w:szCs w:val="28"/>
          <w:rtl w:val="true"/>
          <w:lang w:bidi="fa-IR"/>
        </w:rPr>
        <w:t>.</w:t>
      </w:r>
    </w:p>
    <w:p>
      <w:pPr>
        <w:pStyle w:val="Heading6"/>
        <w:numPr>
          <w:ilvl w:val="5"/>
          <w:numId w:val="1"/>
        </w:numPr>
        <w:rPr/>
      </w:pPr>
      <w:bookmarkStart w:id="78" w:name="__RefHeading___Toc2426835_653776707"/>
      <w:bookmarkStart w:id="79" w:name="_Toc31"/>
      <w:bookmarkEnd w:id="78"/>
      <w:r>
        <w:rPr/>
        <w:t>2</w:t>
      </w:r>
      <w:r>
        <w:rPr>
          <w:rtl w:val="true"/>
        </w:rPr>
        <w:t xml:space="preserve"> - </w:t>
      </w:r>
      <w:r>
        <w:rPr>
          <w:rtl w:val="true"/>
        </w:rPr>
        <w:t>امكان حيض زن باردار</w:t>
      </w:r>
      <w:bookmarkEnd w:id="7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زن باردار هم حائض گردد؟</w:t>
      </w:r>
      <w:bookmarkStart w:id="80" w:name="pg8665_92176"/>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خون حيض ممكن است با باردارى جمع شود؛ يعنى ممكن است زن باردار هم، خون حيض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باردارى در ايام عادت ماهيانه‌ى خود خون مى‌بيند، ولى خون ديده شده مشخصات خون حيض را ندارد، در اين حال پزشكان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خون، خونريزى در مشيمه‌اى است كه اطراف جنين را احاطه كرده، خانم مذكور بعد از حمل، شصت روز است كه خونى نديده است، مستدعى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مسئله‌ى مذكور را طبق نظر مرحوم آية‌الله العظمى خوئى جواب داده، لازم به تذكر است اين خانم توانايى تشخيص بوسيله‌ى گذاشتن پنبه را، به جهت منع پزشكان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در ايام عادت ماهيانه‌ى سابق شخص مذكور بوده است و تا سه روز استمرار دارد، حيض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استحاضه مى‌باشد و داخل نمودن پنبه داخل فرج لازم نبوده، بلكه به همين مقدار كه پنبه را بر روى فرج قرار دهد به شكلى كه درصورت خروج خون، پنبه با خون ملاصق باشد، كافى بوده و مقدار استحاضه معلوم مى‌گردد، والله العالم</w:t>
      </w:r>
      <w:r>
        <w:rPr>
          <w:rFonts w:eastAsia="IRNazanin" w:cs="IRNazanin"/>
          <w:color w:val="111111"/>
          <w:sz w:val="28"/>
          <w:szCs w:val="28"/>
          <w:rtl w:val="true"/>
          <w:lang w:bidi="fa-IR"/>
        </w:rPr>
        <w:t>.</w:t>
      </w:r>
    </w:p>
    <w:p>
      <w:pPr>
        <w:pStyle w:val="Heading6"/>
        <w:numPr>
          <w:ilvl w:val="5"/>
          <w:numId w:val="1"/>
        </w:numPr>
        <w:rPr/>
      </w:pPr>
      <w:bookmarkStart w:id="81" w:name="__RefHeading___Toc2426837_653776707"/>
      <w:bookmarkStart w:id="82" w:name="_Toc32"/>
      <w:bookmarkEnd w:id="81"/>
      <w:r>
        <w:rPr/>
        <w:t>3</w:t>
      </w:r>
      <w:r>
        <w:rPr>
          <w:rtl w:val="true"/>
        </w:rPr>
        <w:t xml:space="preserve"> - </w:t>
      </w:r>
      <w:r>
        <w:rPr>
          <w:rtl w:val="true"/>
        </w:rPr>
        <w:t>استفاده از داروى ضد باردارى</w:t>
      </w:r>
      <w:bookmarkEnd w:id="8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داروى ضد باردارى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داروهاى ذكر شده، در صورتى كه موجب ضرر قابل توجهى به شخص نباشد، جايز است،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پزشكان از استعمال دارويى كه از عادت ماهيانه جلوگيرى مى‌كند، منع نموده و خوردن قرص‌هاى ضد عادت ماهيانه را تجويز نمى‌كنند، آيا استفاده از اين داروها شرعاً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استفاده از داروهاى ذكر شده، ضرر قابل توجهى به مكلف برسد، استفاده جايز نمى‌باشد و اين مسئله در زنها مختلف بوده، يعنى در بعضى باعث ضرر و در بعض ديگر ممكن است،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قرص‌هاى ضد عادت ماهيانه در شب‌هاى ماه مبارك رمضان جهت جلوگيرى از حيض و گرفتن روزه‌ى اين ماه،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والله العالم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خانم‌هايى كه قرص استفاده مى‌كنند، گاهى موارد در ايام عادت ماهيانه به مدت يك يا دو روز خون مى‌بينند و گاهى اوقات بعد از گذشتن هفت روز از ايام عادت، دوباره يك يا دو روز خون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حيض در حق آنها جارى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اگر خونى را كه در ايام عادت مى‌بينند، به سه روز نرسد و كمتر از آن باشد، حيض حساب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خونريزى به سه روز رسيده و در اثناء روز قطع شود، محكوم به حيض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بانوان نوعى دارو مصرف مى‌كنند كه مصرف آن باعث جلوگيرى از عادت ماهيانه شده و يا اينكه مدت آن را به تاخير مى‌اندازد، ولى گاهى اوقات با توجه به مصرف اينگونه داروها خونى مى‌بينند كه نمى‌دانند، حيض است يا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فرض كه خون را در ايام عادتش ببيند و يا غير آن، و يا اينكه عادت منظمى داشته باشد و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خانم امكان انتظار كشيدن سه روز نمى‌باشد تا معلوم شود، حيض است يا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 تحقيق از رنگ آن هم نمى‌باشد؛ چون در روز اول، اگرچه رنگ خون حيض را دارد، ولى با سوزش بيرون نمى‌آيد و رنگش در بعضى اوقات شبيه خون استحاضه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اين زن در اين فروض چيست؟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را در ايام عادت ماهيانه‌اش ديده و قطع شدن خون قبل از سه روز هم معلوم نباشد، حيض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خون را در غير ايام عادت ماهيانه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ديده شده، خصوصيات خون حيض را دارد و از سه</w:t>
      </w:r>
    </w:p>
    <w:p>
      <w:pPr>
        <w:pStyle w:val="BookText"/>
        <w:rPr/>
      </w:pPr>
      <w:r>
        <w:rPr>
          <w:rFonts w:ascii="IRNazanin" w:hAnsi="IRNazanin" w:eastAsia="IRNazanin"/>
          <w:color w:val="111111"/>
          <w:sz w:val="28"/>
          <w:sz w:val="28"/>
          <w:szCs w:val="28"/>
          <w:rtl w:val="true"/>
          <w:lang w:bidi="fa-IR"/>
        </w:rPr>
        <w:t>روز كمتر نباشد، در اين صورت حيض مى‌باشد، ولى اگر قبل از سه روز قطع شد، حكم استحاضه را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مسايل سابقه حكم شد كه خون مذكور استحاضه است و اين خانم به وظيفه‌ى مستحاضه عمل نموده و بعد از ديدن خون معلوم گرديده كه خون ديده شده، حيض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اعمال سابقه‌ى اين زن مانند نيت احرام و طواف و همچنين اعمال آينده‌ى او چه حكمى دارد؟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را قبل از احرام در ميقات ديده و وقت هم به اندازه‌ى كافى دارد تا طواف و ساير اعمال عمره را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اعمال را تكرار نموده، سپس براى حج احرام ببندد، ولى در صورتى كه خون قطع نمى‌شود، به نيت حج افراد رفته و بعد از اتمام اعمال حج افرادى، عمره‌اى را با احرام از خارج حرم به جا آورده، در اين صورت حج و عمره او از حَجة الاسلام مجزى است و در صورتى كه بعد از رسيدن به حرم حائض گرديده، مى‌تواند آنچه را كه گفته شد، انجام داده و مى‌تواند بعد از تمام شدن اعمال عمره در حج تمتع از مكه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پاك شدن و قبل از طواف حج، نماز طواف را قضا كند، بلكه بنابر احتياط مستحب سعى را هم اعاده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موارد ديده مى‌شود، خانمى كه دارو مصرف نموده تا عادت ماهانه‌اش تأخير افتد، خون كمى را با فاصله مى‌بيند، ولى اين خون تا سه روز يا كمتر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اين خون در صورتى كه به شكل منفصل تا بيشتر از سه روز استمرار داشته و همچنين در صورتى كه كمتر از سه روز باشد، چيست؟ همچنين اگر خون سه ساعت قطع شد، آيا اين مدت زمان صدق انقطاع مى‌كند؟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تا سه روز استمرار داشته باشد، هر چند استمرار آن در داخل فرج بوده، به شكلى كه اگر پنبه‌اى را داخل فرج نمايد، پنبه آلوده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اگر خون در ايام عادت هميشگى‌اش بوده و يا اينكه خصوصيات حيض را دارد، حيض محسوب مى‌گردد و در صورتى كه استمرار نداشته باشد و همچنين اگر استمرار داشته، ولى خصوصيات حيض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زرد رنگ باشد، استحاضه مى‌باشد و در صورتى كه خون سه ساعت، بلكه اگر كمتر از اين مدت قطع شود، در صورتى كه در باطن فرج خونى نباشد، انقطاع محسوب مى‌گردد</w:t>
      </w:r>
      <w:r>
        <w:rPr>
          <w:rFonts w:eastAsia="IRNazanin" w:cs="IRNazanin"/>
          <w:color w:val="111111"/>
          <w:sz w:val="28"/>
          <w:szCs w:val="28"/>
          <w:rtl w:val="true"/>
          <w:lang w:bidi="fa-IR"/>
        </w:rPr>
        <w:t>.</w:t>
      </w:r>
      <w:bookmarkStart w:id="83" w:name="pg8665_92181"/>
    </w:p>
    <w:p>
      <w:pPr>
        <w:pStyle w:val="Heading4"/>
        <w:numPr>
          <w:ilvl w:val="3"/>
          <w:numId w:val="1"/>
        </w:numPr>
        <w:rPr/>
      </w:pPr>
      <w:bookmarkStart w:id="84" w:name="__RefHeading___Toc2426839_653776707"/>
      <w:bookmarkStart w:id="85" w:name="_Toc33"/>
      <w:bookmarkEnd w:id="83"/>
      <w:bookmarkEnd w:id="84"/>
      <w:r>
        <w:rPr>
          <w:rtl w:val="true"/>
        </w:rPr>
        <w:t>مقصد سوم</w:t>
      </w:r>
      <w:r>
        <w:rPr>
          <w:rtl w:val="true"/>
        </w:rPr>
        <w:t xml:space="preserve">: </w:t>
      </w:r>
      <w:r>
        <w:rPr>
          <w:rtl w:val="true"/>
        </w:rPr>
        <w:t>تيمم</w:t>
      </w:r>
      <w:bookmarkEnd w:id="85"/>
    </w:p>
    <w:p>
      <w:pPr>
        <w:pStyle w:val="Heading5"/>
        <w:numPr>
          <w:ilvl w:val="4"/>
          <w:numId w:val="1"/>
        </w:numPr>
        <w:rPr/>
      </w:pPr>
      <w:bookmarkStart w:id="86" w:name="__RefHeading___Toc2426841_653776707"/>
      <w:bookmarkStart w:id="87" w:name="_Toc34"/>
      <w:bookmarkEnd w:id="86"/>
      <w:r>
        <w:rPr>
          <w:rtl w:val="true"/>
        </w:rPr>
        <w:t>فصل اول</w:t>
      </w:r>
      <w:r>
        <w:rPr>
          <w:rtl w:val="true"/>
        </w:rPr>
        <w:t xml:space="preserve">: </w:t>
      </w:r>
      <w:r>
        <w:rPr>
          <w:rtl w:val="true"/>
        </w:rPr>
        <w:t>موارد جواز تيمم</w:t>
      </w:r>
      <w:bookmarkEnd w:id="87"/>
    </w:p>
    <w:p>
      <w:pPr>
        <w:pStyle w:val="Heading6"/>
        <w:numPr>
          <w:ilvl w:val="5"/>
          <w:numId w:val="1"/>
        </w:numPr>
        <w:rPr/>
      </w:pPr>
      <w:bookmarkStart w:id="88" w:name="__RefHeading___Toc2426843_653776707"/>
      <w:bookmarkStart w:id="89" w:name="_Toc35"/>
      <w:bookmarkEnd w:id="88"/>
      <w:r>
        <w:rPr/>
        <w:t>1</w:t>
      </w:r>
      <w:r>
        <w:rPr>
          <w:rtl w:val="true"/>
        </w:rPr>
        <w:t xml:space="preserve"> - </w:t>
      </w:r>
      <w:r>
        <w:rPr>
          <w:rtl w:val="true"/>
        </w:rPr>
        <w:t>قدرت نداشتن بر وضو</w:t>
      </w:r>
      <w:bookmarkEnd w:id="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جراحات زيادى در دست و پايش دارد و اين جراحات را پزشكان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توانايى باز كردن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غسل و تطهير بدن را انجام دهد و همچنين در نماز چه وظيفه‌اى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شخص در اغلب اوقات كسى را ندارد كه او را كمك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بتواند وضوى جبيره نمايد، وظيفه‌ى او وضو مى‌باشد و در صورت عدم امكان به اندازه‌ى توانايى خود بايد براى تيمم سعى كند و احكام و مسايلش را از اهل علم سؤال نمايد، تا وظيفه‌اش را در هر شرايطى برايش بيان نموده و اعمالش هدر نرود، والله العالم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مى‌باشم كه مبتلا به سوختگى هستم و به گردنم نمازهاى زيادى از زمان سوختگى تا به حال مانده است كه مدت آنها از دو سال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عمل جراحى انجام داده‌ام و هم اكنون جراحتى در سر دارم كه با آن قادر به انجام شستن بدن نمى‌باشم و فقط براى نماز تيمم مى‌كنم و همچنين توانايى خواندن نماز با شكل و شرايط شرعى آن را ندارم؛ چون توانايى خم شدن براى ركوع و سجود را</w:t>
      </w:r>
      <w:bookmarkStart w:id="90" w:name="pg8665_92182"/>
    </w:p>
    <w:p>
      <w:pPr>
        <w:pStyle w:val="BookText"/>
        <w:rPr/>
      </w:pPr>
      <w:bookmarkEnd w:id="90"/>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توانايى روزه گرفتن را ندارم و مجبورم دارو مصرف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من با توجه به آنچه گفته شد،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نماز توانايى وضو نداريد، تيمم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نماز در صورت عدم امكان خم شدن براى ركوع وسجود با سر اشاره نمايد و جهت اشاره براى سجده، بايد سر را پايين تر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در صورتى كه عذر شما تا رمضان آينده ادامه داشته باشد، قضا ندارد، بلكه واجب است كه براى هر روز يك مد گندم؛ يعنى هفتصد و پنجاه گرم و يا قيمت آن را به فقير متدين پرداخت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عافيت عنايت فرمايد، والله العالم</w:t>
      </w:r>
      <w:r>
        <w:rPr>
          <w:rFonts w:eastAsia="IRNazanin" w:cs="IRNazanin"/>
          <w:color w:val="111111"/>
          <w:sz w:val="28"/>
          <w:szCs w:val="28"/>
          <w:rtl w:val="true"/>
          <w:lang w:bidi="fa-IR"/>
        </w:rPr>
        <w:t>.</w:t>
      </w:r>
    </w:p>
    <w:p>
      <w:pPr>
        <w:pStyle w:val="Heading6"/>
        <w:numPr>
          <w:ilvl w:val="5"/>
          <w:numId w:val="1"/>
        </w:numPr>
        <w:rPr/>
      </w:pPr>
      <w:bookmarkStart w:id="91" w:name="__RefHeading___Toc2426845_653776707"/>
      <w:bookmarkStart w:id="92" w:name="_Toc36"/>
      <w:bookmarkEnd w:id="91"/>
      <w:r>
        <w:rPr/>
        <w:t>2</w:t>
      </w:r>
      <w:r>
        <w:rPr>
          <w:rtl w:val="true"/>
        </w:rPr>
        <w:t xml:space="preserve"> - </w:t>
      </w:r>
      <w:r>
        <w:rPr>
          <w:rtl w:val="true"/>
        </w:rPr>
        <w:t>ضررى بودن استفاده از آب</w:t>
      </w:r>
      <w:bookmarkEnd w:id="9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كسى كه به مرض اكزيما در دستش مبتلا مى‌باشد براى مدت طولانى تيمم كند تا مرضش برطرف شود، با توجه به اينكه استفاده از آب مرض را تشديد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از رسيدن آب به اعضاى وضو ضرر مى‌بيند، وظيفه‌ى او تيمم مى‌باشد، والله العالم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به علت سوختگى تمام دست چپش تا انگشتان، باند پيچى شده است و همچنين تمام سر و پيشانى هم به همان كيفيت باند</w:t>
      </w:r>
    </w:p>
    <w:p>
      <w:pPr>
        <w:pStyle w:val="BookText"/>
        <w:rPr/>
      </w:pPr>
      <w:r>
        <w:rPr>
          <w:rFonts w:ascii="IRNazanin" w:hAnsi="IRNazanin" w:eastAsia="IRNazanin"/>
          <w:color w:val="111111"/>
          <w:sz w:val="28"/>
          <w:sz w:val="28"/>
          <w:szCs w:val="28"/>
          <w:rtl w:val="true"/>
          <w:lang w:bidi="fa-IR"/>
        </w:rPr>
        <w:t>پيچى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پزشكان اجازه‌ى استفاده از آب را به او نمى‌دهند، در فرض مذكور چگونه اعضاى نجس شده را تطهير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مى‌تواند مواضع نجس را، هر چند با كمك ديگران تطهير كند، بايد به وظيفه‌ى تطهير عمل كند و چون استفاده از آب برايش ضرر دارد، بايد تيمم نموده، به اين كيفيت كه پيشانى خود را با دست راست مسح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دست راست را با كف دست چپ، هرچند از روى جبيره باشد مسح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دست چپ را با كف دست راست مسح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تيمم براى او كفايت از غسل و وضو مى‌نمايد، والله العالم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مبتلا به نوعى مرض و بيمارى پوستى مى‌باشد كه پزشكان به او گفته‌اند، نبايد آب به اعضاى بدنش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دارويى براى او تجويز نموده‌اند كه بايد آن را در اعضا استفاده نموده و اين دارو مانع از رسيدن آب به اعضاى وضو مى‌باشد، البته اين مريضى تمام اعضاى وضو را فراگرفته و بايد داروى مذكور را در تمام طول روز بر اعضاء قرار دهد، با توجه به آنچه گفته شد، وظيفه‌ى اين شخص براى وضو هنگام نماز چيست؟ آيا وظيفه‌ى اين شخص از وضو به تيمم منتقل مى‌شود؟</w:t>
      </w:r>
      <w:bookmarkStart w:id="93" w:name="pg8665_92184"/>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استفاده از آب براى شخص مذكور ضرر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دارو در مواضع تيمم باشد، وظيفه‌اش تيمم مى‌باشد</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2426847_653776707"/>
      <w:bookmarkStart w:id="95" w:name="_Toc37"/>
      <w:bookmarkEnd w:id="94"/>
      <w:r>
        <w:rPr/>
        <w:t>3</w:t>
      </w:r>
      <w:r>
        <w:rPr>
          <w:rtl w:val="true"/>
        </w:rPr>
        <w:t xml:space="preserve"> - </w:t>
      </w:r>
      <w:r>
        <w:rPr>
          <w:rtl w:val="true"/>
        </w:rPr>
        <w:t>ترسيدن از مصرف آب در وضو</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وجوب تيمم صورتى است كه استفاده از آب براى شخص مكلف منجر به حدوث مرض و يا زيادشدن آن و يا طولانى شدن زمان مداواى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فرقى نمى‌كند كه مرض تمام بدن را تهديد نمايد يا عضوى از اعضاى او را تهديد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قبيل مى‌باشد، عارضه‌اى كه در چشم پيدا مى‌شود و باعث زخمى شدن ظاهر چشم مى‌شود كه به آن رمد گفته مى‌شود و همچنين بيمارى پوستى كه باعث خشكى پوست بدن و زشتى پوست صورت شده، به شكلى كه تحمل آن براى نوع مردم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استفاده از آب منجر به ضرر يا ترس از مرض باشد، وظيفه تيمم مى‌باشد</w:t>
      </w:r>
      <w:r>
        <w:rPr>
          <w:rFonts w:eastAsia="IRNazanin" w:cs="IRNazanin"/>
          <w:color w:val="111111"/>
          <w:sz w:val="28"/>
          <w:szCs w:val="28"/>
          <w:rtl w:val="true"/>
          <w:lang w:bidi="fa-IR"/>
        </w:rPr>
        <w:t>.</w:t>
      </w:r>
    </w:p>
    <w:p>
      <w:pPr>
        <w:pStyle w:val="Heading5"/>
        <w:numPr>
          <w:ilvl w:val="4"/>
          <w:numId w:val="1"/>
        </w:numPr>
        <w:rPr/>
      </w:pPr>
      <w:bookmarkStart w:id="96" w:name="__RefHeading___Toc2426849_653776707"/>
      <w:bookmarkStart w:id="97" w:name="_Toc38"/>
      <w:bookmarkEnd w:id="96"/>
      <w:r>
        <w:rPr>
          <w:rtl w:val="true"/>
        </w:rPr>
        <w:t>فصل دوم</w:t>
      </w:r>
      <w:r>
        <w:rPr>
          <w:rtl w:val="true"/>
        </w:rPr>
        <w:t xml:space="preserve">: </w:t>
      </w:r>
      <w:r>
        <w:rPr>
          <w:rtl w:val="true"/>
        </w:rPr>
        <w:t>احكام تيمم</w:t>
      </w:r>
      <w:bookmarkEnd w:id="9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عاجز از تيمم مى‌باشد، بايد شخص ديگرى او را تيمم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كه دو دست شخص عاجز را گرفته و او را تيمم داده و در صورتى كه اين نحوه هم ممكن نباشد، آن شخص با دو دست</w:t>
      </w:r>
    </w:p>
    <w:p>
      <w:pPr>
        <w:pStyle w:val="BookText"/>
        <w:rPr/>
      </w:pPr>
      <w:r>
        <w:rPr>
          <w:rFonts w:ascii="Amiri" w:hAnsi="Amiri" w:eastAsia="Amiri" w:cs="Amiri"/>
          <w:color w:val="111111"/>
          <w:sz w:val="28"/>
          <w:sz w:val="28"/>
          <w:szCs w:val="28"/>
          <w:rtl w:val="true"/>
          <w:lang w:bidi="ar-SA"/>
        </w:rPr>
        <w:t>خود به زمين زده و از طرف شخص عاجز مسح نموده و او راتيمم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شخصى عاجز از تيمم نمودن باشد، به صورتى كه شخص ديگر بايد او را تيمم دهد، كيفيت آن را بيان فرماييد؟ لازم به تذكر است در صورتى كه خود شخص تيمم مى‌نمايد، در حال مسح نمودن دست راست در جانب راست و دست چپ در جانب چپ تيمم كننده مى‌باشد و اين مطلب در صورتى كه ديگرى او را مسح مى‌دهد، تغيير مى‌كند يعنى طرف راست شخص عاجز سمت چپ تيمم دهنده و همچنين طرف چپ، سمت راست شخص تيمم دهنده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مسئله موجب اشكال در تيمم مى‌شود؟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عاجز تيمم داده مى‌شود، به هر شكلى كه مسح پيشانى و صورت و دو دست عاجز به وسيله‌ى تيمم دهنده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تيمم دهنده مقابل شخص عاجز نشسته باشد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شخصى كه عاجز نيست، مى‌تواند تمام صورت را با يك دست مسح نمايد و كسى كه يك دست او به خاطر شكستگى به گردن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تنها با يك دست پيشانى را مسح نمايد و در صورتى كه شك داشته باشد كه همه‌ى پيشانى مسح شده، مى‌تواند مسح با يك دست را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بخواهد دست شكسته را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از شخص ديگر كمك بطلبد و آيا شخص ديگر</w:t>
      </w:r>
    </w:p>
    <w:p>
      <w:pPr>
        <w:pStyle w:val="BookText"/>
        <w:rPr/>
      </w:pPr>
      <w:r>
        <w:rPr>
          <w:rFonts w:ascii="Amiri" w:hAnsi="Amiri" w:eastAsia="Amiri" w:cs="Amiri"/>
          <w:color w:val="111111"/>
          <w:sz w:val="28"/>
          <w:sz w:val="28"/>
          <w:szCs w:val="28"/>
          <w:rtl w:val="true"/>
          <w:lang w:bidi="ar-SA"/>
        </w:rPr>
        <w:t>مى‌تواند، دست مريض يا دست خود را به زمين زده و در مسح، او را كمك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عاجز و يا مريض نباشد، بدون عذر نمى‌تواند پيشانى را با يك دست مسح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معذور است، مثل موردى كه در سؤال ذكر شده، مى‌تواند با يك دست مسح نموده و تكرار مسح با يك دست براى اينكه يقين حاصل شود، مسح تمام پيشانى انجام شده است، مانعى ندارد و در صورتى كه بتواند ظاهر دو دست را مسح نمايد، نيازى به كمك گرفتن از ديگران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علت بيمارى طرف چپ بدنش فلج گرديده و توانايى ايستادن و حتى نشستن را ندارد و هنگامى كه وقت نماز مى‌شود، به اين كيفيت تيمم مى‌كند كه روى يك دست خود را به زمين مى‌زند و سپس صورت را مسح مى‌نمايد، بعد با همان دست، دست چپ را مسح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 خود را به زمين مى‌زند و به همين كيفيت هنگام نياز به تيمم، در حدث اكبر تيمم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مكان بلندى مقابل قبله نشسته و براى ركوع با چشمانش اشاره مى‌كند با توجه به اينكه در اين حال بدن و لباسش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شخص مذكور صحيح 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كه از شخص ديگرى جهت تيمم كمك بطلبد و تيمم عادى و متعارف انجام دهد، بايد به شكل عادى و</w:t>
      </w:r>
      <w:bookmarkStart w:id="98" w:name="pg8665_92187"/>
    </w:p>
    <w:p>
      <w:pPr>
        <w:pStyle w:val="BookText"/>
        <w:rPr/>
      </w:pPr>
      <w:bookmarkEnd w:id="98"/>
      <w:r>
        <w:rPr>
          <w:rFonts w:ascii="IRNazanin" w:hAnsi="IRNazanin" w:eastAsia="IRNazanin"/>
          <w:color w:val="111111"/>
          <w:sz w:val="28"/>
          <w:sz w:val="28"/>
          <w:szCs w:val="28"/>
          <w:rtl w:val="true"/>
          <w:lang w:bidi="fa-IR"/>
        </w:rPr>
        <w:t>متعارف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را تا آنجايى كه ممكن است، بايد با همه‌ى شرايط آن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از كمك گرفتن از ديگران عاجز باشد و همچنين در نماز نتواند همه‌ى شرايط نماز را بجا آورد، بمقدار توانايى آنچه را كه بجا آورده،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تفصيلى كه در رساله‌ى عمليه ذكر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جرح و قرح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 عنوان يك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 به عوارضى مانند دمبل يا جوش‌هاى روى پوست گفته مى‌شود و جرح به جراحاتى گفته مى‌شود كه پوست با وسايلى مانند چاقو و مانند آن زخمى شده باشد</w:t>
      </w:r>
      <w:r>
        <w:rPr>
          <w:rFonts w:eastAsia="IRNazanin" w:cs="IRNazanin"/>
          <w:color w:val="111111"/>
          <w:sz w:val="28"/>
          <w:szCs w:val="28"/>
          <w:rtl w:val="true"/>
          <w:lang w:bidi="fa-IR"/>
        </w:rPr>
        <w:t>.</w:t>
      </w:r>
    </w:p>
    <w:p>
      <w:pPr>
        <w:pStyle w:val="Heading4"/>
        <w:numPr>
          <w:ilvl w:val="3"/>
          <w:numId w:val="1"/>
        </w:numPr>
        <w:rPr/>
      </w:pPr>
      <w:bookmarkStart w:id="99" w:name="__RefHeading___Toc2426851_653776707"/>
      <w:bookmarkStart w:id="100" w:name="_Toc39"/>
      <w:bookmarkEnd w:id="99"/>
      <w:r>
        <w:rPr>
          <w:rtl w:val="true"/>
        </w:rPr>
        <w:t>مقصد چهارم</w:t>
      </w:r>
      <w:r>
        <w:rPr>
          <w:rtl w:val="true"/>
        </w:rPr>
        <w:t xml:space="preserve">: </w:t>
      </w:r>
      <w:r>
        <w:rPr>
          <w:rtl w:val="true"/>
        </w:rPr>
        <w:t>احكام اموات</w:t>
      </w:r>
      <w:bookmarkEnd w:id="100"/>
    </w:p>
    <w:p>
      <w:pPr>
        <w:pStyle w:val="Heading5"/>
        <w:numPr>
          <w:ilvl w:val="4"/>
          <w:numId w:val="1"/>
        </w:numPr>
        <w:rPr/>
      </w:pPr>
      <w:bookmarkStart w:id="101" w:name="__RefHeading___Toc2426853_653776707"/>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سقط جنين، گاهى موارد جنين مرده را در ظرفى شيشه‌اى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مسايلى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جنين از جهت نجاست و طهارت چيست؟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جنين مرده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علقه و يا مضغه باشد، بنابر احتياط بايد از آن اجتناب نمايد و دفن آن واجب است، والله العالم</w:t>
      </w:r>
      <w:r>
        <w:rPr>
          <w:rFonts w:eastAsia="IRNazanin" w:cs="IRNazanin"/>
          <w:color w:val="111111"/>
          <w:sz w:val="28"/>
          <w:szCs w:val="28"/>
          <w:rtl w:val="true"/>
          <w:lang w:bidi="fa-IR"/>
        </w:rPr>
        <w:t>.</w:t>
      </w:r>
      <w:bookmarkStart w:id="103" w:name="pg8665_92188"/>
    </w:p>
    <w:p>
      <w:pPr>
        <w:pStyle w:val="BookText"/>
        <w:rPr/>
      </w:pPr>
      <w:bookmarkEnd w:id="10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 آن موجب غسل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جنين مرده باشد، غسل واجب مى‌شود، بلكه بنابر احتياط بايد غسل كند، هرچند جنين چهار ماهش تمام نشده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دفن آن واجب است يا نه، در اين صورت چه كسى وظيفه‌ى دفن آن را دارد؟ آيا پزشك تكليفى دارد يا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واجب كفايى است، والله العالم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426855_653776707"/>
      <w:bookmarkStart w:id="105" w:name="_Toc41"/>
      <w:bookmarkEnd w:id="104"/>
      <w:r>
        <w:rPr>
          <w:rtl w:val="true"/>
        </w:rPr>
        <w:t>فصل اول</w:t>
      </w:r>
      <w:r>
        <w:rPr>
          <w:rtl w:val="true"/>
        </w:rPr>
        <w:t xml:space="preserve">: </w:t>
      </w:r>
      <w:r>
        <w:rPr>
          <w:rtl w:val="true"/>
        </w:rPr>
        <w:t>غسل ميت</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غسل ميت آب يافت نشود و يا آنكه استفاده از آب باعث پراكنده شدن گوشت بدن ميت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سه مرتبه تيمم داده مى‌شود و به يكى از آن تيمم‌ها نيت ما فى الذمه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تيمم بدست زنده باشد و در صورت امكان بنابر احتياط واجب بدست مرده هم تيمم داده شود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بچه در شكم مادر مرده و مادر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سالم بيرون آوردن آن ممكن باشد، بايد آن را سالم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امكان، قطعه قطعه كردن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مقدار رفع ضرورت در اين امر اكتفا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مادر مرده،</w:t>
      </w:r>
    </w:p>
    <w:p>
      <w:pPr>
        <w:pStyle w:val="BookText"/>
        <w:rPr/>
      </w:pPr>
      <w:r>
        <w:rPr>
          <w:rFonts w:ascii="IRNazanin" w:hAnsi="IRNazanin" w:eastAsia="IRNazanin"/>
          <w:color w:val="111111"/>
          <w:sz w:val="28"/>
          <w:sz w:val="28"/>
          <w:szCs w:val="28"/>
          <w:rtl w:val="true"/>
          <w:lang w:bidi="fa-IR"/>
        </w:rPr>
        <w:t>بچه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صورتى كه اگر ازطرف چپ شكم را بشكافند، احتمال زنده ماندن آن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و در غير اين صورت از هر طرفى كه ممكن شد، شكم را شكافته و بچه را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شكم را دوخته و مادر را دفن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سقط شده، اگر چهار ماه آن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شده و حنوط و كفن گرديده، سپس دفن مى‌شود و اين جنين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كمتر از چهار ماه داشته باشد، بنابر احتياط واجب در پارچه‌اى پيچيده و دفن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روح در آن دميده شده باشد، بنابر احتياط بلكه بنابر اقوى، حكم جنين چهارماهه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دندانى از انسان جدا شده و با آن مقدار كمى گوشت چسبيده باشد، مسح آن موجب غسل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جنين بعد از آنكه چهار ماهش تمام شده،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آن را سقط نمايد و اين جنين به جهت استفاده‌ى مادر از بعضى از داروها رشد و نمو و شكل طبيعى نداشته و به شكل يك قطعه گوشت نرم درآمده و تغسيل آن موجب پراكنده شدن وجدا شدن اجزاى آن مى‌شود، در فرض مذكور وظيفه چيست؟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جنين مرده سقط شود و چهار ماهش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غسل دادن آن ممكن باشد، هرچند به اين شكل كه آب را روى آن بريزند، بايد آن را غسل دهند و در</w:t>
      </w:r>
    </w:p>
    <w:p>
      <w:pPr>
        <w:pStyle w:val="BookText"/>
        <w:rPr/>
      </w:pPr>
      <w:r>
        <w:rPr>
          <w:rFonts w:ascii="IRNazanin" w:hAnsi="IRNazanin" w:eastAsia="IRNazanin"/>
          <w:color w:val="111111"/>
          <w:sz w:val="28"/>
          <w:sz w:val="28"/>
          <w:szCs w:val="28"/>
          <w:rtl w:val="true"/>
          <w:lang w:bidi="fa-IR"/>
        </w:rPr>
        <w:t>صورتى كه غسل دادن به هيچ نحو ممكن نباشد حتى به نحوى كه گفته شده، در صورتى كه اعضاى تيمم داشته باشد و تيمم دادن ممكن باشد، بايد تيمم داده شود و در غير اين صورت در پارچه‌اى پيچيده شده و دفن 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سر انسان مرده قبل از مرگ جراحى شده و خون جراحى قطع نمى‌شود، حتى هنگام غسل امكان قطع كردن آن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ممكن است كه پلاستيكى به سر بسته، سپس بقيه‌ى جسد را تطهير نموده، و بعد ميت را تيمم داده و دفن نمود؟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غسل ميت به خاطر خونريزى مداوم ممكن نباشد، بايد ميت را تيمم داده و در فرض مذكور نيازى به تطهير و پاكسازى بدن نمى‌باشد، ولى بايد مواظب باشند كه كفن ميت نجس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جراحات و زخم‌هاى متعددى در بدن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كه اين زخم ها دوخته شده و در بين زخم‌ها پينه يا پارچه‌اى گذاشته شود كه جلوى خونريزى گرفته شود و در فرض انجام اين كار، آيا شستن ظاهر پينه و يا چسبى كه استعمال مى‌شود، لازم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سؤال ذكر شده، لازم است براى اينكه جلوى نجس شدن كفن ميت گرفته مى‌شود و اگر ممكن نباشد كه آب را به همه‌ى اعضاى ميت برسانند، غسل ذكر شده در سؤال صحيح</w:t>
      </w:r>
      <w:bookmarkStart w:id="106" w:name="pg8665_92191"/>
    </w:p>
    <w:p>
      <w:pPr>
        <w:pStyle w:val="BookText"/>
        <w:rPr/>
      </w:pPr>
      <w:bookmarkEnd w:id="106"/>
      <w:r>
        <w:rPr>
          <w:rFonts w:ascii="IRNazanin" w:hAnsi="IRNazanin" w:eastAsia="IRNazanin"/>
          <w:color w:val="111111"/>
          <w:sz w:val="28"/>
          <w:sz w:val="28"/>
          <w:szCs w:val="28"/>
          <w:rtl w:val="true"/>
          <w:lang w:bidi="fa-IR"/>
        </w:rPr>
        <w:t>نمى‌باشد، بلكه به جاى غسل علاوه بر آنچه كه انجام داده‌اند، بايد ميت را تيمم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بدن ميت زخم و جبيره‌اى است كه به شدت به پوست چسبيده، به شكلى كه برداشتن آن مستلزم كنده شدن مقدارى از گوشت بدن ميت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غسل را در فرض مذكور بيان فرماييد؟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وظيفه آن است كه ميت را به جاى غسل‌هايش، تيمم بدهند</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426857_653776707"/>
      <w:bookmarkStart w:id="108" w:name="_Toc42"/>
      <w:bookmarkEnd w:id="107"/>
      <w:r>
        <w:rPr>
          <w:rtl w:val="true"/>
        </w:rPr>
        <w:t>فصل دوم</w:t>
      </w:r>
      <w:r>
        <w:rPr>
          <w:rtl w:val="true"/>
        </w:rPr>
        <w:t xml:space="preserve">: </w:t>
      </w:r>
      <w:r>
        <w:rPr>
          <w:rtl w:val="true"/>
        </w:rPr>
        <w:t>كفن ميت</w:t>
      </w:r>
      <w:bookmarkEnd w:id="1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غربى هنگامى كه شخصى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جنازه‌ى او را به بيمارستان برده و بدن او و حتى در برخى موارد سر او تشريح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غسل جلوگيرى از خونريزى بدن بسيار دشوار مى‌شود، آيا جايز است براى جلوگيرى از خونريزى و نجس شدن كفن ميت بعد از غسل تمام بدن ميت را با پلاستيكى بپوشاند، سپس از روى همان پلاستيك بدن را كفن نمايند؟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نجس شدن كفن، هرچند به طريقى كه در سؤال گفته شده يا به طريق ديگر، جلوگيرى شود</w:t>
      </w:r>
      <w:r>
        <w:rPr>
          <w:rFonts w:eastAsia="IRNazanin" w:cs="IRNazanin"/>
          <w:color w:val="111111"/>
          <w:sz w:val="28"/>
          <w:szCs w:val="28"/>
          <w:rtl w:val="true"/>
          <w:lang w:bidi="fa-IR"/>
        </w:rPr>
        <w:t>.</w:t>
      </w:r>
      <w:bookmarkStart w:id="109" w:name="pg8665_92192"/>
    </w:p>
    <w:p>
      <w:pPr>
        <w:pStyle w:val="Heading5"/>
        <w:numPr>
          <w:ilvl w:val="4"/>
          <w:numId w:val="1"/>
        </w:numPr>
        <w:rPr/>
      </w:pPr>
      <w:bookmarkStart w:id="110" w:name="__RefHeading___Toc2426859_653776707"/>
      <w:bookmarkStart w:id="111" w:name="_Toc43"/>
      <w:bookmarkEnd w:id="109"/>
      <w:bookmarkEnd w:id="110"/>
      <w:r>
        <w:rPr>
          <w:rtl w:val="true"/>
        </w:rPr>
        <w:t>فصل سوم</w:t>
      </w:r>
      <w:r>
        <w:rPr>
          <w:rtl w:val="true"/>
        </w:rPr>
        <w:t xml:space="preserve">: </w:t>
      </w:r>
      <w:r>
        <w:rPr>
          <w:rtl w:val="true"/>
        </w:rPr>
        <w:t>غسل مس ميت</w:t>
      </w:r>
      <w:bookmarkEnd w:id="1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 نمودن استخوان‌هاى خالى مرده، در هنگام فراگيرى مسايل پزشكى در دانشگاه، موجب غسل مس ميت مى‌شود و در صورتى كه استخوان‌ها با ماده‌اى به نام ورنيش پوشيده شده و استخوان‌ها از كشورهاى اسلامى است و صاحب آن‌ها معلوم نمى‌باشد و معلوم نيست كه صاحب آن‌ها زن بوده يا مرد، مسلمان بوده يا غير مسلمان، حكم چيست؟ لازم به تذكر است كه من مقلد مرحوم آية الله خوئى مى‌باشم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استخوان بدون گوشت، هرچند دارويى به آن ماليده نشده باشد، موجب غسل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دانشجويان در دانشگاه جمجمه‌ى مرده‌اى را جهت يادگيرى مسايل پزشكى به آنجا آورده و من مجبور به مس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جمجمه آغشته به ماده‌اى زرد رنگ به نام ورنيش بود، آيا اين‌گونه مس موجب غسل مى‌شود و نمازهايى را كه خوانده‌ام، چه حكمى دارد؟ آيا اگر يك غسل انجام دهم به قصد ما فى الذمة كفايت مى‌كند؟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ميت به صورتى كه در سؤال ذكر گرديده، موجب غسل نمى‌شود و نمازهايى را كه بدون غسل و با وضو خوانده است، صحيح مى‌باشد، والله العالم</w:t>
      </w:r>
      <w:r>
        <w:rPr>
          <w:rFonts w:eastAsia="IRNazanin" w:cs="IRNazanin"/>
          <w:color w:val="111111"/>
          <w:sz w:val="28"/>
          <w:szCs w:val="28"/>
          <w:rtl w:val="true"/>
          <w:lang w:bidi="fa-IR"/>
        </w:rPr>
        <w:t>.</w:t>
      </w:r>
      <w:bookmarkStart w:id="112" w:name="pg8665_92193"/>
    </w:p>
    <w:p>
      <w:pPr>
        <w:pStyle w:val="BookText"/>
        <w:rPr/>
      </w:pPr>
      <w:bookmarkEnd w:id="11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دانشجويان پزشكى در دانشگاه، گاهى مواقع مجبور مى‌شوند، جنازه‌هايى را كه براى تشريح آورده مى‌شود، مس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آن‌ها دست‌هاى خود را به وسيله‌ى دستكش‌هاى مخصوص پزشكى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 موجب غسل مى‌گردد؟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ميت در فرض مذكور در سؤال، واجب نمى‌باشد و وجوب غسل در صورتى است كه مانع و حايلى بين دست و بدن ميت نباشد،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قسمتى از بدن بعضى از مريضانى كه مبتلا به سرطان شده‌اند، جهت آزمايش به بيمارستان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 عضو ذكر شده، موجب غسل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كردن گوشت قطع شده از بدن انسان زنده، موجب غسل نمى‌گردد، والله العالم</w:t>
      </w:r>
      <w:r>
        <w:rPr>
          <w:rFonts w:eastAsia="IRNazanin" w:cs="IRNazanin"/>
          <w:color w:val="111111"/>
          <w:sz w:val="28"/>
          <w:szCs w:val="28"/>
          <w:rtl w:val="true"/>
          <w:lang w:bidi="fa-IR"/>
        </w:rPr>
        <w:t>.</w:t>
      </w:r>
    </w:p>
    <w:p>
      <w:pPr>
        <w:pStyle w:val="Heading4"/>
        <w:numPr>
          <w:ilvl w:val="3"/>
          <w:numId w:val="1"/>
        </w:numPr>
        <w:rPr/>
      </w:pPr>
      <w:bookmarkStart w:id="113" w:name="__RefHeading___Toc2426861_653776707"/>
      <w:bookmarkStart w:id="114" w:name="_Toc44"/>
      <w:bookmarkEnd w:id="113"/>
      <w:r>
        <w:rPr>
          <w:rtl w:val="true"/>
        </w:rPr>
        <w:t>مقصد پنجم</w:t>
      </w:r>
      <w:r>
        <w:rPr>
          <w:rtl w:val="true"/>
        </w:rPr>
        <w:t xml:space="preserve">: </w:t>
      </w:r>
      <w:r>
        <w:rPr>
          <w:rtl w:val="true"/>
        </w:rPr>
        <w:t>احكام نجاسات</w:t>
      </w:r>
      <w:bookmarkEnd w:id="114"/>
    </w:p>
    <w:p>
      <w:pPr>
        <w:pStyle w:val="Heading5"/>
        <w:numPr>
          <w:ilvl w:val="4"/>
          <w:numId w:val="1"/>
        </w:numPr>
        <w:rPr/>
      </w:pPr>
      <w:bookmarkStart w:id="115" w:name="__RefHeading___Toc2426863_653776707"/>
      <w:bookmarkStart w:id="116" w:name="_Toc45"/>
      <w:bookmarkEnd w:id="115"/>
      <w:r>
        <w:rPr>
          <w:rtl w:val="true"/>
        </w:rPr>
        <w:t>فصل اول</w:t>
      </w:r>
      <w:r>
        <w:rPr>
          <w:rtl w:val="true"/>
        </w:rPr>
        <w:t xml:space="preserve">: </w:t>
      </w:r>
      <w:r>
        <w:rPr>
          <w:rtl w:val="true"/>
        </w:rPr>
        <w:t>احكام بعضى از نجاسات</w:t>
      </w:r>
      <w:bookmarkEnd w:id="116"/>
    </w:p>
    <w:p>
      <w:pPr>
        <w:pStyle w:val="Heading6"/>
        <w:numPr>
          <w:ilvl w:val="5"/>
          <w:numId w:val="1"/>
        </w:numPr>
        <w:rPr/>
      </w:pPr>
      <w:bookmarkStart w:id="117" w:name="__RefHeading___Toc2426865_653776707"/>
      <w:bookmarkStart w:id="118" w:name="_Toc46"/>
      <w:bookmarkEnd w:id="117"/>
      <w:r>
        <w:rPr/>
        <w:t>1</w:t>
      </w:r>
      <w:r>
        <w:rPr>
          <w:rtl w:val="true"/>
        </w:rPr>
        <w:t xml:space="preserve"> - </w:t>
      </w:r>
      <w:r>
        <w:rPr>
          <w:rtl w:val="true"/>
        </w:rPr>
        <w:t>ادرار</w:t>
      </w:r>
      <w:bookmarkEnd w:id="11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براى پاك شدن مجارى ادرار قرص‌هايى را مصرف مى‌كند كه مصرف آنها باعث قرمز رنگ شدن ادرار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مكلف بعد از ادرار استبراء به خرطات نموده و يقين كرده كه</w:t>
      </w:r>
      <w:bookmarkStart w:id="119" w:name="pg8665_92194"/>
    </w:p>
    <w:p>
      <w:pPr>
        <w:pStyle w:val="BookText"/>
        <w:rPr/>
      </w:pPr>
      <w:bookmarkEnd w:id="119"/>
      <w:r>
        <w:rPr>
          <w:rFonts w:ascii="IRNazanin" w:hAnsi="IRNazanin" w:eastAsia="IRNazanin"/>
          <w:color w:val="111111"/>
          <w:sz w:val="28"/>
          <w:sz w:val="28"/>
          <w:szCs w:val="28"/>
          <w:rtl w:val="true"/>
          <w:lang w:bidi="fa-IR"/>
        </w:rPr>
        <w:t>مجراى ادرار تميز شده است ولكن گاهى اوقات مقدارى از اثر قرمزى ادرار بعد از شكستن سر آلت به روى آلت مانده و باعث قرمزى لباس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قرمزى باعث نجاست لباس مى‌شود؟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مايعى كه بعد از استبراء از مكلف خارج شود، محكوم به طهارت مى‌باشد، هرچند قرمز رنگ باشد، مگر در صورتى كه يقين كند، مايع مذكور ادرار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دانشجويان پزشكى در دانشگاه‌ها اقدام به ساختن ادرار مصنوعى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مايع ساخته شده از جهت علمى و تركيبات شيميايى هيچ فرقى با بول و ادرار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 از ادرار مصنوعى نجس مى‌باشد؟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مايع مذكور و امثال آن محكوم به طهارت مى‌باشد، والله العالم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2426867_653776707"/>
      <w:bookmarkStart w:id="121" w:name="_Toc47"/>
      <w:bookmarkEnd w:id="120"/>
      <w:r>
        <w:rPr/>
        <w:t>2</w:t>
      </w:r>
      <w:r>
        <w:rPr>
          <w:rtl w:val="true"/>
        </w:rPr>
        <w:t xml:space="preserve"> - </w:t>
      </w:r>
      <w:r>
        <w:rPr>
          <w:rtl w:val="true"/>
        </w:rPr>
        <w:t>چربى خوك</w:t>
      </w:r>
      <w:bookmarkEnd w:id="1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شستن بدن با صابونى كه در آن از چربى خوك استفاده شده، جايز است؟ در صورت استفاده، وظيفه‌ى شخص چيست؟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با اين صابون اشكالى ندارد، ولى بدن شخصى كه از اين صابون استفاده مى‌كند، نجس مى‌گردد</w:t>
      </w:r>
      <w:r>
        <w:rPr>
          <w:rFonts w:eastAsia="IRNazanin" w:cs="IRNazanin"/>
          <w:color w:val="111111"/>
          <w:sz w:val="28"/>
          <w:szCs w:val="28"/>
          <w:rtl w:val="true"/>
          <w:lang w:bidi="fa-IR"/>
        </w:rPr>
        <w:t>.</w:t>
      </w:r>
      <w:bookmarkStart w:id="122" w:name="pg8665_92195"/>
    </w:p>
    <w:p>
      <w:pPr>
        <w:pStyle w:val="Heading6"/>
        <w:numPr>
          <w:ilvl w:val="5"/>
          <w:numId w:val="1"/>
        </w:numPr>
        <w:rPr/>
      </w:pPr>
      <w:bookmarkStart w:id="123" w:name="__RefHeading___Toc2426869_653776707"/>
      <w:bookmarkStart w:id="124" w:name="_Toc48"/>
      <w:bookmarkEnd w:id="122"/>
      <w:bookmarkEnd w:id="123"/>
      <w:r>
        <w:rPr/>
        <w:t>3</w:t>
      </w:r>
      <w:r>
        <w:rPr>
          <w:rtl w:val="true"/>
        </w:rPr>
        <w:t xml:space="preserve"> - </w:t>
      </w:r>
      <w:r>
        <w:rPr>
          <w:rtl w:val="true"/>
        </w:rPr>
        <w:t>الكل</w:t>
      </w:r>
      <w:bookmarkEnd w:id="1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موادى كه جهت حفظ و تقويت رشد مو از آن استفاده مى‌شود، اين مواد چرب نبوده، ولى مقدارى الكل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معلوم نباشد مواد مذكور از حيوان گرفته شده يا از گياهان، آيا استفاده از آنها جايز مى‌باشد؟ نماز خواندن در حالى كه از موارد ذكر شده در بدن استفاده شده باشد، چه حكمى دارد؟ با توجه به اينكه مواد ذكر شده، مانع از رسيدن آب به بدن نمى‌باشد؟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مورد سؤال، استفاده از مواد ذكر شده،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خبره مى‌گويند آب انگور و يا سيبى كه در دسترس مردم مى‌باشد، محتوى مقدارى از الكل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مجرد فشردن آنها باعث توليد مقدارى از الكل در آنها مى‌گردد، اگرچه آنها را نجوشانيده و يا از خارج به آن الكل اضافه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از الكل موجب نجاست آن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فشرده‌ى انگور و سيب با آنچه كه در سؤال ذكر شده، نجس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صحيح باشد، والله العالم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موارد ديده مى‌شود كه عطرها و ادكلن‌هايى در بازارها فروخته مى‌شود كه در كشورهاى غربى توليد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w:t>
      </w:r>
    </w:p>
    <w:p>
      <w:pPr>
        <w:pStyle w:val="BookText"/>
        <w:rPr/>
      </w:pPr>
      <w:r>
        <w:rPr>
          <w:rFonts w:ascii="IRNazanin" w:hAnsi="IRNazanin" w:eastAsia="IRNazanin"/>
          <w:color w:val="111111"/>
          <w:sz w:val="28"/>
          <w:sz w:val="28"/>
          <w:szCs w:val="28"/>
          <w:rtl w:val="true"/>
          <w:lang w:bidi="fa-IR"/>
        </w:rPr>
        <w:t>استفاده از آنها با توجه به اينكه معلوم نيست كه محتوى الكل هستند يا نه، چه حكمى دارد و درصورتى كه يقين داشته باشيم كه مشتمل بر الكل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استفاده‌ى از آن جايز است و همچنين داروهايى كه مى‌دانيم مشتمل بر الكل مى‌باشد، آيا خوردن آنها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عطرهاى ذكر شده مشتمل بر مايعى كه انسان را مست مى‌كند نباشد، استفاده از آنها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پمادها و كرم‌هايى كه در معالجه استفاده مى‌شود و محتوى الكل مى‌باشد، چيست؟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و ماليدن آنها به بدن اشكالى ندارد و در صورتى كه بداند در داروهاى ذكر شده از مايعى استفاده شده كه انسان را به حسب طبيعت اوليه‌اش مست مى‌كند، بايد بدن خود را بعد از استعمال اين داروها تطهير نمايد و در صورتى كه مشتمل بر مايع مست كننده نباشد، تطهير لازم نمى‌باشد و همچنين در صورتى كه شك كند، مشتمل بر مايع مذكور است يا نه، تطهير لازم نيست، والله العالم</w:t>
      </w:r>
      <w:r>
        <w:rPr>
          <w:rFonts w:eastAsia="IRNazanin" w:cs="IRNazanin"/>
          <w:color w:val="111111"/>
          <w:sz w:val="28"/>
          <w:szCs w:val="28"/>
          <w:rtl w:val="true"/>
          <w:lang w:bidi="fa-IR"/>
        </w:rPr>
        <w:t>.</w:t>
      </w:r>
      <w:bookmarkStart w:id="125" w:name="pg8665_92197"/>
    </w:p>
    <w:p>
      <w:pPr>
        <w:pStyle w:val="Heading6"/>
        <w:numPr>
          <w:ilvl w:val="5"/>
          <w:numId w:val="1"/>
        </w:numPr>
        <w:rPr/>
      </w:pPr>
      <w:bookmarkStart w:id="126" w:name="__RefHeading___Toc2426871_653776707"/>
      <w:bookmarkStart w:id="127" w:name="_Toc49"/>
      <w:bookmarkEnd w:id="125"/>
      <w:bookmarkEnd w:id="126"/>
      <w:r>
        <w:rPr/>
        <w:t>4</w:t>
      </w:r>
      <w:r>
        <w:rPr>
          <w:rtl w:val="true"/>
        </w:rPr>
        <w:t xml:space="preserve"> - </w:t>
      </w:r>
      <w:r>
        <w:rPr>
          <w:rtl w:val="true"/>
        </w:rPr>
        <w:t>خون</w:t>
      </w:r>
      <w:bookmarkEnd w:id="1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موادى كه از دهان انسان در حال عطسه به بيرون پرتاب مى‌شود با توجه به اينكه دندان را با طلا و يا نقره و يا با شيء خارجى ديگر پوشانده باشد و لثه‌ها هم خونريزى دارد،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نداند آنچه از دهان به بيرون پرتاب شده، مشتمل بر خون است، مواد و مايعات مذكوره محكوم به طهارت مى‌باشند و هر چيزى هم كه با مواد ذكر شده ملاقات نمايد، نجس نمى‌شود،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كه در دندان و يا دهانش خون وجود دارد، سپس شروع به شستن دندانهايش نموده و آنها را مسواك بزند و بعد از آن دوباره با دقت داخل دهان را شسته است و حتى لب‌هاى خود را با آب شسته تا يقين نمايد كه اثرى از نجاست در دهان و دندان و حتى لب‌هايش نمانده، ولى بعد از مدتى مى‌بيند كه مقدارى از خمير دندان در اطراف دهانش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حوله و وسايلى كه با آنها تماس داشته، چه حكمى دارد؟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نداند آنچه در اطراف دهانش باقى مانده، مشتمل بر خون است، محكوم به طهارت بوده و تماس حوله و چيزهاى ديگر باعث نجاست آنها نمى‌گردد،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بر روى پوست خشكيده و منجمد شده است، گاهى اوقات به رنگ سياهى درآمده و گاهى اوقات تقريباً به رنگ پوست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پاك مى‌شود، با توجه به اين كه كندن آن باعث خونريزى مى‌شود و در صورتى كه شك كند، آيا اين زخم همان خون سابق است يا نه، اين زخم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خون و زخم استحاله شده باشد، محكوم به طهارت 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مبتلا به مرضى در بينى مى‌باشد و هنگامى كه بينى خود را مى‌شويد، مقدارى از خون خشك شده، همراه فضولات داخل بينى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حكم فضولات و اخلاطى كه بدون خون از فضاى بينى بيرون مى‌آيد، چيست؟ خصوصاً در حالى كه شخص مبتلا به آنفولانزا بوده و اخلاط زيادى از بينى او بدون خون بيرون مى‌آيد، ولى هنگامى كه آب را داخل بينى كرده و استنشاق مى‌كند، خون تازه بيرون مى‌آيد؟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اخلاطى كه از بينى بيرون مى‌آيد اگر همراه خون نباشد و به وسيله‌ى ملاقات با خون هم متغير نشده باشد، محكوم به طهارت مى‌باشد، والله العالم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كه به وسيله‌ى آن كره و روغن از شير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را ده نفر استفاده كرده‌اند، به اين كيفيت كه شخص</w:t>
      </w:r>
    </w:p>
    <w:p>
      <w:pPr>
        <w:pStyle w:val="BookText"/>
        <w:rPr/>
      </w:pPr>
      <w:r>
        <w:rPr>
          <w:rFonts w:ascii="IRNazanin" w:hAnsi="IRNazanin" w:eastAsia="IRNazanin"/>
          <w:color w:val="111111"/>
          <w:sz w:val="28"/>
          <w:sz w:val="28"/>
          <w:szCs w:val="28"/>
          <w:rtl w:val="true"/>
          <w:lang w:bidi="fa-IR"/>
        </w:rPr>
        <w:t>اول شير خود را داخل دستگاه ريخته و بعد از اتمام، شير را خالى كرده و شخص دوم تا نفر دهم به همين ترتيب شيرهاى خود را داخل آن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وقتى كه دستگاه مذكور را براى شستشو باز كرده‌اند، مقدارى خون داخل آن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تكليف شيرها وفرآوردهايى كه از اين دستگاه به دست آمده و معلوم نيست اين خون از شير آخرى است يا از شيرهاى ديگر، آيا همه‌ى شيرها نجس مى‌شود؟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فقط شير آخرى محكوم به نجاست مى‌باشد و بقيه‌ى شيرها، همگى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مواد تحليلى خون كه به تنهايى از خون جدا شده و تجزيه مى‌گردد مانند مولكولهاى سفيد رنگ خون يا مولكولهاى قرمز رنگ آن و يا پلاسماى خون به تنهايى محكوم به نجاست مى‌باشد؟ آيا عمل تحليل و جداسازى مواد تشكيل دهنده، نسبت به خون استحاله محسوب مى‌گردد؟ و اگر بعد از جداسازى مواد مذكور آنها را داخل كيسه‌هاى مخصوص نموده و به جهت نياز بيماران به آنها تحويل داده شود، چه حكمى دارد؟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اجزاء جدا شده و تجزيه شده، عنوان خون عرفاً صادق نباشد؛ مانند مولكول‌هاى سفيد رنگ و آنچه در سؤال گفته شده، محكوم به طهارت است</w:t>
      </w:r>
      <w:r>
        <w:rPr>
          <w:rFonts w:eastAsia="IRNazanin" w:cs="IRNazanin"/>
          <w:color w:val="111111"/>
          <w:sz w:val="28"/>
          <w:szCs w:val="28"/>
          <w:rtl w:val="true"/>
          <w:lang w:bidi="fa-IR"/>
        </w:rPr>
        <w:t>.</w:t>
      </w:r>
      <w:bookmarkStart w:id="128" w:name="pg8665_92200"/>
    </w:p>
    <w:p>
      <w:pPr>
        <w:pStyle w:val="Heading6"/>
        <w:numPr>
          <w:ilvl w:val="5"/>
          <w:numId w:val="1"/>
        </w:numPr>
        <w:rPr/>
      </w:pPr>
      <w:bookmarkStart w:id="129" w:name="__RefHeading___Toc2426873_653776707"/>
      <w:bookmarkStart w:id="130" w:name="_Toc50"/>
      <w:bookmarkEnd w:id="128"/>
      <w:bookmarkEnd w:id="129"/>
      <w:r>
        <w:rPr/>
        <w:t>5</w:t>
      </w:r>
      <w:r>
        <w:rPr>
          <w:rtl w:val="true"/>
        </w:rPr>
        <w:t xml:space="preserve"> - </w:t>
      </w:r>
      <w:r>
        <w:rPr>
          <w:rtl w:val="true"/>
        </w:rPr>
        <w:t>مردار</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 كه از بدن انسان زنده جدا مى‌شود، حكم ميته و مردار را دارد و از حكم مذكور مواردى مانند زگيل‌ها و جوش‌هايى مانند آبله و پوست‌هاى مختصر روى لب و زخم‌هايى كه هنگام بهبودى آنها رسيده و مقدار كمى از پوست كه به ريشه‌هاى مو چسبيده و با آن جدا مى‌شود و مقدار مختصرى از پوست كه در هنگام خاريدن بدن جدا مى‌گردد و مانند اين‌ها استثنا شده است و تمامى اين موارد استثناء شده، محكوم به طهارت است</w:t>
      </w:r>
      <w:r>
        <w:rPr>
          <w:rFonts w:eastAsia="IRNazanin" w:cs="IRNazanin"/>
          <w:color w:val="111111"/>
          <w:sz w:val="28"/>
          <w:szCs w:val="28"/>
          <w:rtl w:val="true"/>
          <w:lang w:bidi="fa-IR"/>
        </w:rPr>
        <w:t>.</w:t>
      </w:r>
    </w:p>
    <w:p>
      <w:pPr>
        <w:pStyle w:val="Heading5"/>
        <w:numPr>
          <w:ilvl w:val="4"/>
          <w:numId w:val="1"/>
        </w:numPr>
        <w:rPr/>
      </w:pPr>
      <w:bookmarkStart w:id="131" w:name="__RefHeading___Toc2426875_653776707"/>
      <w:bookmarkStart w:id="132" w:name="_Toc51"/>
      <w:bookmarkEnd w:id="131"/>
      <w:r>
        <w:rPr>
          <w:rtl w:val="true"/>
        </w:rPr>
        <w:t>فصل دوم</w:t>
      </w:r>
      <w:r>
        <w:rPr>
          <w:rtl w:val="true"/>
        </w:rPr>
        <w:t xml:space="preserve">: </w:t>
      </w:r>
      <w:r>
        <w:rPr>
          <w:rtl w:val="true"/>
        </w:rPr>
        <w:t>نجاساتى كه وجود آنها در بدن و لباس نمازگزار اشكال ندارد</w:t>
      </w:r>
      <w:bookmarkEnd w:id="13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جراحات و زخم‌ها و دمبل‌ها وعوارض روى پوست در بدن و لباس نمازگزار تا زمانى كه موارد مذكور بهبود پيدا ننموده است، اشكالى براى نماز ندارد و اين حكم بنابر اقوى در صورتى است كه از بين بردن نجاست خون در بدن و يا لباس مستلزم سختى و مشقت فراوان باشد، ولى در صورتى كه مشقتى براى از بين بردن خون نباشد، از بين بردن آن از بدن و لباس واجب است و اين حكم بنابر اظهر شامل خون بواسير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بواسير ظاهر و آشكار و چه مخفى و باطن باشد و همچنين هر زخم و جراحتى، هرچند در باطن بدن بوده، ولى خون آن در خارج بدن ظاهر مى‌شود، مشمول حكم مذكور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خون مذكور اشكالى در نماز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مايع زرد رنگى كه گاهى اوقات از زخم و جراحت بيرون آمده و با خون آغشته مى‌گردد، در بدن و در لباس نمازگزار مشكلى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حكم ذكر شده، شامل دارويى كه مكلف آن را بر روى زخم و جراحت مى‌گذارد و آن دارو با خون آغشته مى‌شود، مى‌گردد و در صورتى كه بدن عرق كرده، و عرق در موضع زخم و جراحت باشد و با خون آن ملاقات نمايد، مشمول حكم ذكر شده مى‌باشد و اگر محل عرق كرده، در جايى از بدن باشد كه مى‌توان آن را با پارچه پوشاند و از عرق كردن آن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آن محل را با پارچه و يا دستمالى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جراحات و زخم‌هاى بدن متعدد باشد، ولى چون نزديك هم هستند در عرف مردم آن را يك زخم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حكم يك زخم را دارد؛ بنابراين اگر مقدارى از اين زخم بهبود پيدا نمود، شستن آن تا زمانى كه همه‌ى آن بهبود پيدا ننموده، لازم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شك كند، خونى كه در بدن و يا لباس اوست از خونى است كه در مسايل بالا ذكر شد يا خون ديگرى است، بايد از آن اجتناب نمايد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بدن و لباس نمازگزار كمتر از گردى درهم بغلى باشد و حكم مذكور مختص به خونى است كه خون حيوان نجس</w:t>
      </w:r>
    </w:p>
    <w:p>
      <w:pPr>
        <w:pStyle w:val="BookText"/>
        <w:rPr/>
      </w:pPr>
      <w:r>
        <w:rPr>
          <w:rFonts w:ascii="IRNazanin" w:hAnsi="IRNazanin" w:eastAsia="IRNazanin"/>
          <w:color w:val="111111"/>
          <w:sz w:val="28"/>
          <w:sz w:val="28"/>
          <w:szCs w:val="28"/>
          <w:rtl w:val="true"/>
          <w:lang w:bidi="fa-IR"/>
        </w:rPr>
        <w:t>العين و خون مردار و خون حيوانى كه خوردن گوشت آن حرام است، نباشد و در موارد مذكوره بايد از آن اجتناب گردد و بنابر احتياط واجب خون حيض و نفاس و استحاضه و مايعى كه با خون ملاقات نموده و متنجس شده است ملحق به اين خون‌ها مى‌شود، و حكم خون در مسئله ذكر شده را ندارد و بايد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از يك طرف لباس به طرف ديگر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خون محسوب مى‌گردد، ولى در صورتى كه از لباس به آستر آن سرايت نمايد، دو خون محسوب مى‌گردد و بايد ملاحظه نمود كه اگر مجموع آنچه كه به لباس و آستر رسيده، كمتر از درهم بغلى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لازم نيست و اگر بيشتر شد، بايد از آن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به لباس رسيده و يا با چيز ديگرى مانند آن ملاقات نمايد، بايد از آن اجتناب نمود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مقدار خونى كه به لباس رسيده، مردد گردد، كه آيا كمتر از درهم بغلى است يا بيشتر، بايد از آن اجتناب نمايد و در صورتى كه مقدار خون كمتر باشد، ولى مكلف شك كند كه آيا خونى است كه اجتناب از آن لازم نيست يا از خون‌هايى است كه بايد از آن اجتناب شود، در اين صورت اجتناب از خون مذكور لازم نمى‌باشد و در صورتى كه بعد از نماز بفهمد، خون مذكور از خون‌هايى است كه بايد از آنها اجتناب شود، خواندن دوباره‌ى نماز لازم نمى‌باشد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 تشخيص مقدار درهم، بايد به مقدار گردى سر انگشت سبابه اكتفا نمايد</w:t>
      </w:r>
      <w:r>
        <w:rPr>
          <w:rFonts w:eastAsia="IRNazanin" w:cs="IRNazanin"/>
          <w:color w:val="111111"/>
          <w:sz w:val="28"/>
          <w:szCs w:val="28"/>
          <w:rtl w:val="true"/>
          <w:lang w:bidi="fa-IR"/>
        </w:rPr>
        <w:t>.</w:t>
      </w:r>
      <w:bookmarkStart w:id="133" w:name="pg8665_92204"/>
    </w:p>
    <w:p>
      <w:pPr>
        <w:pStyle w:val="BookText"/>
        <w:rPr/>
      </w:pPr>
      <w:bookmarkEnd w:id="133"/>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Heading3"/>
        <w:numPr>
          <w:ilvl w:val="2"/>
          <w:numId w:val="1"/>
        </w:numPr>
        <w:rPr/>
      </w:pPr>
      <w:bookmarkStart w:id="134" w:name="__RefHeading___Toc2426877_653776707"/>
      <w:bookmarkStart w:id="135" w:name="_Toc52"/>
      <w:bookmarkEnd w:id="134"/>
      <w:r>
        <w:rPr>
          <w:rtl w:val="true"/>
        </w:rPr>
        <w:t>احكام نماز</w:t>
      </w:r>
      <w:bookmarkEnd w:id="13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2426879_653776707"/>
      <w:bookmarkStart w:id="137" w:name="_Toc53"/>
      <w:bookmarkEnd w:id="136"/>
      <w:r>
        <w:rPr>
          <w:rtl w:val="true"/>
        </w:rPr>
        <w:t>اشاره</w:t>
      </w:r>
      <w:bookmarkStart w:id="138" w:name="pg8665_92206"/>
      <w:bookmarkEnd w:id="137"/>
    </w:p>
    <w:p>
      <w:pPr>
        <w:pStyle w:val="Heading4"/>
        <w:numPr>
          <w:ilvl w:val="3"/>
          <w:numId w:val="1"/>
        </w:numPr>
        <w:rPr/>
      </w:pPr>
      <w:bookmarkStart w:id="139" w:name="__RefHeading___Toc2426881_653776707"/>
      <w:bookmarkStart w:id="140" w:name="_Toc54"/>
      <w:bookmarkEnd w:id="138"/>
      <w:bookmarkEnd w:id="139"/>
      <w:r>
        <w:rPr>
          <w:rtl w:val="true"/>
        </w:rPr>
        <w:t>مقصد اول</w:t>
      </w:r>
      <w:r>
        <w:rPr>
          <w:rtl w:val="true"/>
        </w:rPr>
        <w:t xml:space="preserve">: </w:t>
      </w:r>
      <w:r>
        <w:rPr>
          <w:rtl w:val="true"/>
        </w:rPr>
        <w:t>نمازهاى روزانه</w:t>
      </w:r>
      <w:bookmarkEnd w:id="140"/>
    </w:p>
    <w:p>
      <w:pPr>
        <w:pStyle w:val="Heading5"/>
        <w:numPr>
          <w:ilvl w:val="4"/>
          <w:numId w:val="1"/>
        </w:numPr>
        <w:rPr/>
      </w:pPr>
      <w:bookmarkStart w:id="141" w:name="__RefHeading___Toc2426883_653776707"/>
      <w:bookmarkStart w:id="142" w:name="_Toc55"/>
      <w:bookmarkEnd w:id="141"/>
      <w:r>
        <w:rPr>
          <w:rtl w:val="true"/>
        </w:rPr>
        <w:t>فصل اول</w:t>
      </w:r>
      <w:r>
        <w:rPr>
          <w:rtl w:val="true"/>
        </w:rPr>
        <w:t xml:space="preserve">: </w:t>
      </w:r>
      <w:r>
        <w:rPr>
          <w:rtl w:val="true"/>
        </w:rPr>
        <w:t>وقت نمازهاى روزانه</w:t>
      </w:r>
      <w:bookmarkEnd w:id="142"/>
    </w:p>
    <w:p>
      <w:pPr>
        <w:pStyle w:val="Heading6"/>
        <w:numPr>
          <w:ilvl w:val="5"/>
          <w:numId w:val="1"/>
        </w:numPr>
        <w:rPr/>
      </w:pPr>
      <w:bookmarkStart w:id="143" w:name="__RefHeading___Toc2426885_653776707"/>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منهاج الصالحين در بيان وقت نماز عشاء اينگونه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به خاطر خواب، فراموشى، حيض و يا غير اين موارد، نماز را در وقت متعارف نخوانده، وقت نماز براى اين شخص تا طلوع فجر صادق امتداد دارد و به اندازه‌ى خواندن يك نماز چهار ركعتى از آخر وقت ذكر شده، اختصاص به نماز عشا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حكم دو سؤال زير را بيان فرماييد؟</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زن مستحاضه بوده و احتمال مى‌دهد كه در نيمه شب خون استحاضه قطع مى‌گردد، به همين جهت نماز را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تأخير جايز 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در اعضاى وضو يا غسل زخم و جراحتى وجود داشته باشد و مكلف انتظار مى‌كشد كه آنها بهبود پيدا نمايد و احتمال مى‌دهد كه اين زخم‌ها بعد از نيمه شب بهبود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نماز را تا نيمه شب تأخير اندازد؟</w:t>
      </w:r>
      <w:bookmarkStart w:id="145" w:name="pg8665_92207"/>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موردى كه در سؤال مطرح گرديده، از موارد اضطرار محسوب نمى‌گردد و در اين دو فرض، تأخير انداختن نماز تا نيمه شب جايز نمى‌باشد، والله العالم</w:t>
      </w:r>
      <w:r>
        <w:rPr>
          <w:rFonts w:eastAsia="IRNazanin" w:cs="IRNazanin"/>
          <w:color w:val="111111"/>
          <w:sz w:val="28"/>
          <w:szCs w:val="28"/>
          <w:rtl w:val="true"/>
          <w:lang w:bidi="fa-IR"/>
        </w:rPr>
        <w:t>.</w:t>
      </w:r>
    </w:p>
    <w:p>
      <w:pPr>
        <w:pStyle w:val="Heading6"/>
        <w:numPr>
          <w:ilvl w:val="5"/>
          <w:numId w:val="1"/>
        </w:numPr>
        <w:rPr/>
      </w:pPr>
      <w:bookmarkStart w:id="146" w:name="__RefHeading___Toc2426887_653776707"/>
      <w:bookmarkStart w:id="147" w:name="_Toc57"/>
      <w:bookmarkEnd w:id="146"/>
      <w:r>
        <w:rPr>
          <w:rtl w:val="true"/>
        </w:rPr>
        <w:t>تتميم</w:t>
      </w:r>
      <w:r>
        <w:rPr>
          <w:rtl w:val="true"/>
        </w:rPr>
        <w:t xml:space="preserve">: </w:t>
      </w:r>
      <w:r>
        <w:rPr>
          <w:rtl w:val="true"/>
        </w:rPr>
        <w:t>نماز در هيچ حالى ترك نمى‌شود</w:t>
      </w:r>
      <w:bookmarkEnd w:id="1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مبتلا به پروستات بوده و بعد از عمل جراحى براى دفع ادرار لوله‌اى به آلت تناسلى شخص مذكور وصل نموده‌اند تا ادرار از آن لوله، داخل كيسه‌اى كه به آن وصل شده است، ريخته و در آن جمع گردد كه در اين حال براى شخص مذكور امكان تطهير و شستن محل ملاقات نجاست با لوله‌ى مذكور نمى‌باشد، آيا نماز در اين فرض بر مكلف واجب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فرض مذكور واجب است و در هيچ حالى نبايد نماز ترك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كف دست مكلف سرم خوراكى وصل نموده و به وسيله‌ى آن، سرم خوراكى وارد بدن او مى‌شود، تكليف شخص مذكور در هنگام نماز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شكلى كه مى‌تواند، بايد نماز را بخواند، والله العالم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مريض زير دستگاه تنفس مصنوعى بسترى گشته، ولى داراى درك و هوش كامل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كه</w:t>
      </w:r>
      <w:bookmarkStart w:id="148" w:name="pg8665_92208"/>
    </w:p>
    <w:p>
      <w:pPr>
        <w:pStyle w:val="BookText"/>
        <w:rPr/>
      </w:pPr>
      <w:bookmarkEnd w:id="148"/>
      <w:r>
        <w:rPr>
          <w:rFonts w:ascii="IRNazanin" w:hAnsi="IRNazanin" w:eastAsia="IRNazanin"/>
          <w:color w:val="111111"/>
          <w:sz w:val="28"/>
          <w:sz w:val="28"/>
          <w:szCs w:val="28"/>
          <w:rtl w:val="true"/>
          <w:lang w:bidi="fa-IR"/>
        </w:rPr>
        <w:t>دستگاه مذكور از تكلم مريض جلوگيرى مى‌كند، چگونه نماز بخواند و در صورتى كه به بازوى او سرم خوراكى وصل باشد، چگونه وضو و يا غسل نمايد؟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بايد نماز را با اشاره و خطور قلبى بخواند و در فرض دوم اگر از گرفتن وضو معذور بوده و توانايى ندارد،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خاطر سفارش پزشك حاذقى مريض را در بخش مخصوص بسترى كرده و به او توصيه‌ى اكيد به استراحت مطلق شده است؛ مثل مواردى كه مريض مبتلا به كسالت قلبى است، در فرض مذكور وظيفه‌ى نماز او چگونه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مذكور در حال نشسته نماز مى‌خواند و براى ركوع و يا سجود اشاره مى‌كند، والله العالم</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426889_653776707"/>
      <w:bookmarkStart w:id="150" w:name="_Toc58"/>
      <w:bookmarkEnd w:id="149"/>
      <w:r>
        <w:rPr>
          <w:rtl w:val="true"/>
        </w:rPr>
        <w:t>فصل دوم</w:t>
      </w:r>
      <w:r>
        <w:rPr>
          <w:rtl w:val="true"/>
        </w:rPr>
        <w:t xml:space="preserve">: </w:t>
      </w:r>
      <w:r>
        <w:rPr>
          <w:rtl w:val="true"/>
        </w:rPr>
        <w:t>شرايط نماز و اجزاى آن</w:t>
      </w:r>
      <w:bookmarkEnd w:id="150"/>
    </w:p>
    <w:p>
      <w:pPr>
        <w:pStyle w:val="Heading6"/>
        <w:numPr>
          <w:ilvl w:val="5"/>
          <w:numId w:val="1"/>
        </w:numPr>
        <w:rPr/>
      </w:pPr>
      <w:bookmarkStart w:id="151" w:name="__RefHeading___Toc2426891_653776707"/>
      <w:bookmarkStart w:id="152" w:name="_Toc59"/>
      <w:bookmarkEnd w:id="151"/>
      <w:r>
        <w:rPr/>
        <w:t>1</w:t>
      </w:r>
      <w:r>
        <w:rPr>
          <w:rtl w:val="true"/>
        </w:rPr>
        <w:t xml:space="preserve"> - </w:t>
      </w:r>
      <w:r>
        <w:rPr>
          <w:rtl w:val="true"/>
        </w:rPr>
        <w:t>پاكى لباس و بدن</w:t>
      </w:r>
      <w:bookmarkEnd w:id="15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مبتلا به مرضى است كه توانايى نگهدارى ادرارش را ندارد، به همين جهت كيسه‌اى به خود بسته كه ادرار داخل آن جمع شود، حكم نماز اين شخص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وقت كافى براى پاك كردن لباس و بدن و يا خواندن نماز را دارد، بايد به وظيفه‌ى خود عمل نمايد و در صورتى كه وقت براى آنچه كه ذكر شد، ندارد، در هر وقتى كه مى‌تواند نماز بخواند،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دندان‌هاى مصنوعى كه از بدن مردار يا حيوانى كه ذاتاً نجس مى‌باشد، ساخته شده، آيا با آن‌ها مى‌توان نماز خواند و غذا خورد؟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دندان‌هاى مصنوعى از مردار و يا حيوانى باشد كه نجس العين مى‌باشد؛ مثل سگ و يا خوك، نماز خواندن با آنها جايز نمى‌باشد و خوردن غذا با آنها اگر از حيوان نجس العين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از لابلاى دندان در حال نماز خارج مى‌شود، چه حكمى دارد؟ و همچنين اگر در حال نماز خونى از دهان انسان خارج شود، آيا بايد نماز را قطع نموده و دهان را تطهير كرد؟ با توجه به اين كه بعضى اشخاص در طول ماه مبتلا به اين خونريزى بوده، به شكلى كه در بعضى مواردى دچار حرج و سختى شديد مى‌گردند؟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بداند آنچه خارج شده خون مى‌باشد، بايد آن را بيرون ريخته و بلعيدن و پايين بردن آن جايز نمى‌باشد، مگر در صورتى كه خون به قدرى كم است كه در آب دهان مستهلك مى‌گردد و در صورتى كه نمى‌داند آنچه خارج شده است، خون</w:t>
      </w:r>
    </w:p>
    <w:p>
      <w:pPr>
        <w:pStyle w:val="BookText"/>
        <w:rPr/>
      </w:pPr>
      <w:r>
        <w:rPr>
          <w:rFonts w:ascii="IRNazanin" w:hAnsi="IRNazanin" w:eastAsia="IRNazanin"/>
          <w:color w:val="111111"/>
          <w:sz w:val="28"/>
          <w:sz w:val="28"/>
          <w:szCs w:val="28"/>
          <w:rtl w:val="true"/>
          <w:lang w:bidi="fa-IR"/>
        </w:rPr>
        <w:t>است يا نه، فرو بردن آن مشكلى ندارد و در صورتى كه خون ريزى در اثناء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به شكلى آن را بيرون بريزد كه ظاهر لب‌ها نجس نشود، بايد آن را بيرون بريزد و در صورتى كه ظاهر لب‌ها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وسعت داشته باشد، بايد نماز را قطع نمود و لب‌ها را تطهير كند و در صورتى كه وقت نماز تنگ باشد، بايد در صورت امكان در بين نماز و در صورتى كه صورت نماز به هم نخورد، لب‌ها را تطهير نمايد و در صورت عدم امكان نماز را با همان لب نجس تمام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به خاطر مرض دارويى را بر روى شكم گذاشته كه در هنگام نماز مكان دارو نجس مى‌باشد و اگر بخواهد محل دارو را بشويد، دارو از بين رفته و بايد دوباره داروى ديگرى بخرد و استفاده كند كه اين خريد مجدد براى او ممكن نمى‌باشد، آيا مى‌تواند با همان بدن نجس نماز را بخواند؟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نجاست در صورتى كه رفع نجاست از بدن براى شخص مريض سخت و دشوار باشد،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تطهير نمودن بدن از جهات ديگرى غير ازجهت ذكر شده، مستلزم حَرَج و سختى بر مكلف باشد، والله العالم</w:t>
      </w:r>
      <w:r>
        <w:rPr>
          <w:rFonts w:eastAsia="IRNazanin" w:cs="IRNazanin"/>
          <w:color w:val="111111"/>
          <w:sz w:val="28"/>
          <w:szCs w:val="28"/>
          <w:rtl w:val="true"/>
          <w:lang w:bidi="fa-IR"/>
        </w:rPr>
        <w:t>.</w:t>
      </w:r>
      <w:bookmarkStart w:id="153" w:name="pg8665_92211"/>
    </w:p>
    <w:p>
      <w:pPr>
        <w:pStyle w:val="Heading6"/>
        <w:numPr>
          <w:ilvl w:val="5"/>
          <w:numId w:val="1"/>
        </w:numPr>
        <w:rPr/>
      </w:pPr>
      <w:bookmarkStart w:id="154" w:name="__RefHeading___Toc2426893_653776707"/>
      <w:bookmarkStart w:id="155" w:name="_Toc60"/>
      <w:bookmarkEnd w:id="153"/>
      <w:bookmarkEnd w:id="154"/>
      <w:r>
        <w:rPr/>
        <w:t>2</w:t>
      </w:r>
      <w:r>
        <w:rPr>
          <w:rtl w:val="true"/>
        </w:rPr>
        <w:t xml:space="preserve"> - </w:t>
      </w:r>
      <w:r>
        <w:rPr>
          <w:rtl w:val="true"/>
        </w:rPr>
        <w:t>قيام و ايستادن در حال نماز</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قادر به ايستادن در نماز باشد، هر چند به حالت خميده و يا به حالت باز گذاشتن دو پا، بايد ايستاده نماز بخواند و در صورت عاجز بودن از آنچه گفته شد،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نشسته هم بايد كاملاً بدن صاف بوده و به چيزى تكيه نداده و طمأنينه و آرامش بدن را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نحوى كه در حال ايستاده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حال امكان بوده و در صورت عدم امكان بايد تا آنجايى كه توانايى دارد، در مراعات شروط نماز تلاش نموده و اگر نتوانست نشسته نماز بخواند، به حالت خوابيده به طرف راست در حالى كه صورتش رو به قبله باشد؛ مانند شخصى كه دفن مى‌شود نماز بخواند و در صورت عدم امكان خوابيدن به طرف راست به طرف چپ بخوابد و در صورت عدم امكان آن به طرف قبله دراز كشيده، به شكلى كه پاهاى او رو به قبله باشد؛ مانند شخص محتضر نماز را بخواند و بنابر احتياط واجب بايد براى ركوع و سجود اشاره نمايد و بنابر احوط اولى بايد اشاره براى سجده به شكلى باشد كه سر نمازگزار بيشتر از اشاره براى ركوع پايين بيايد و در صورت عجز از اشاره با سر، با دو چشم خود اشاره كند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ايستادن در نماز توانايى داشته، ولى براى ركوع توانايى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ايستاده نماز خوانده و ركوع را در حالت نشسته بجا آورد و همچنين در سجده، بايد نماز را ايستاده خوانده، و به حالت</w:t>
      </w:r>
    </w:p>
    <w:p>
      <w:pPr>
        <w:pStyle w:val="BookText"/>
        <w:rPr/>
      </w:pPr>
      <w:r>
        <w:rPr>
          <w:rFonts w:ascii="Amiri" w:hAnsi="Amiri" w:eastAsia="Amiri" w:cs="Amiri"/>
          <w:color w:val="111111"/>
          <w:sz w:val="28"/>
          <w:sz w:val="28"/>
          <w:szCs w:val="28"/>
          <w:rtl w:val="true"/>
          <w:lang w:bidi="ar-SA"/>
        </w:rPr>
        <w:t>نشسته سجده نمايد و در صورت امكان سجده در حال نشسته، بايد براى آن اشاره نمايد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اجزاء نماز قدرت بر ايستادن داشته و در بعض ديگر قادر بر آن نمى‌باشد، واجب است تا آنجايى كه مى‌تواند ايستاده نماز خوانده و در هر جاى نماز كه از ايستادن عاجز شد، بنشيند و در هر جاى نماز كه بعد از نشستن احساس كرد، قدرت بر ايستادن دارد، بايد دوباره ايستاده و نماز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آنچه را كه در حال نشسته خوانده، دوباره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اگر در حال نشسته حمد را خواند، سپس بعد از آن قدرت بر قيام پيدا نمود، بايد ايستاده، سپس به ركوع رفته و لازم نمى‌باشد كه قرائت را دوباره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ذكر شد مخصوص به موردى است كه وقت نماز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وقت نماز وسعت داشته باشد و در صورتى كه عذر نمازگزار تا آخر وقت ادامه داشته باشد، نماز احتياج به تكرار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عذر نمازگزار استمرار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قرائت را در حال نشسته بجا آورد، و بعد از آن قدرت بر قيام پيدا نموده و هنوز هم به ركوع نرفته باشد، بايد دوباره قرائت را در حال قيام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تكرار قيام ممكن نباشد و در صورتى كه قيام فوت شده، قيام ركنى باشد، بايد نماز را دوباره بخواند و اگر قيام ركنى نباشد، تكرار لازم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قدرت بر قيام را، تنها در يكى از دو جزء سابق و لاحق دارد؛ به اين معنى كه فقط قدرت بر ايستادن در يكى از دو جزء را داشته و هر دو را نمى‌تواند ايستاده بجا آورد، در اين صورت بايد جزء سابق و اوّل را ايستاده خوانده و دومى را نشسته بخواند، هرچند جز سابق ركن نبوده و جزء لاحق و دوم ركن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ايستادن در نماز متوقف بر اين باشد كه از شخصى كمك بطلبد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كمك طلبيدن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صورتى كه شخص در ايستادن او را كمك كند، آيا نمازش صحيح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ايستادن در نماز متوقف به كمك طلبيدن از شخص ديگر و يا تكيه كردن بر ديوار و مثل آن باشد، واجب است آن را انجام داده و نمازش صحيح 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نمازگزار توانايى ايستادن در نماز را داشته و فقط در ركعت آخر عاجز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از ابتداء نماز را نشسته بخواند و يا اينكه بايد فقط ركعت آخر را نشسته، و بقيه را با حالت ايستاده بجا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مذكور بايد نماز را از ابتداء ايستاده خوانده و فقط براى ركعت آخر كه عاجز شده، بنشيند، والله العالم</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جراحى ديسك كمر انجام داده‌ام و پزشكان بعد از عمل جراحى دستوراتى جهت بهبودى سريع به من داده‌اند كه بعضى از</w:t>
      </w:r>
      <w:bookmarkStart w:id="156" w:name="pg8665_92214"/>
    </w:p>
    <w:p>
      <w:pPr>
        <w:pStyle w:val="BookText"/>
        <w:rPr/>
      </w:pPr>
      <w:bookmarkEnd w:id="156"/>
      <w:r>
        <w:rPr>
          <w:rFonts w:ascii="IRNazanin" w:hAnsi="IRNazanin" w:eastAsia="IRNazanin"/>
          <w:color w:val="111111"/>
          <w:sz w:val="28"/>
          <w:sz w:val="28"/>
          <w:szCs w:val="28"/>
          <w:rtl w:val="true"/>
          <w:lang w:bidi="fa-IR"/>
        </w:rPr>
        <w:t>آنها مربوط به نماز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پزشك به مدت شش و يا هفت ماه بايد نماز خود را نشسته بخوانم و از هر گونه خم و يا راست شدن و حركاتى كه موجب فشار به كمر مى‌شود، ممنوع گرديده‌ام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من اين است كه اگر بر روى صندلى نشسته و براى ركوع با سر اشاره كنم و بعد از قرائت ذكر ركوع، با بستن چشم به سجده اشاره نموده و احتياطاً مهر را به پيشانى گذاشته و نماز را به اين كيفيت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صحيح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به اين كيفيت بايد باشد كه شما براى ركوع سر خود را مقدارى پايين آورده و براى سجود هم همين عمل را انجام دهيد، ولى در اشاره به سجده، بايد سر را مقدارى پايين‌تر بياوريد، خداوند شما را عافيت عنايت فرمايد، والله العالم</w:t>
      </w:r>
      <w:r>
        <w:rPr>
          <w:rFonts w:eastAsia="IRNazanin" w:cs="IRNazanin"/>
          <w:color w:val="111111"/>
          <w:sz w:val="28"/>
          <w:szCs w:val="28"/>
          <w:rtl w:val="true"/>
          <w:lang w:bidi="fa-IR"/>
        </w:rPr>
        <w:t>.</w:t>
      </w:r>
    </w:p>
    <w:p>
      <w:pPr>
        <w:pStyle w:val="Heading6"/>
        <w:numPr>
          <w:ilvl w:val="5"/>
          <w:numId w:val="1"/>
        </w:numPr>
        <w:rPr/>
      </w:pPr>
      <w:bookmarkStart w:id="157" w:name="__RefHeading___Toc2426895_653776707"/>
      <w:bookmarkStart w:id="158" w:name="_Toc61"/>
      <w:bookmarkEnd w:id="157"/>
      <w:r>
        <w:rPr/>
        <w:t>3</w:t>
      </w:r>
      <w:r>
        <w:rPr>
          <w:rtl w:val="true"/>
        </w:rPr>
        <w:t xml:space="preserve"> - </w:t>
      </w:r>
      <w:r>
        <w:rPr>
          <w:rtl w:val="true"/>
        </w:rPr>
        <w:t>احكام قرائت</w:t>
      </w:r>
      <w:bookmarkEnd w:id="15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در نمازهاى واجب يوميه از شخص مريض و همچنين كسى كه عجله دارد و كسى كه از چيزى مى‌ترسد، كه در صورت خواندن سوره مبتلا به آن گردد و كسى كه در تنگى وقت نماز مى‌خواند، برداشته شده ولازم نمى‌باشد و بنابر احتياط مستحب دردو قسم اول بايد اقتصار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خواندن سوره براى او مشقت و گرفتارى داشته باشد و بنابر اظهر وجود ضرورت عرفى در سقوط سوره كافى مى‌باشد</w:t>
      </w:r>
      <w:r>
        <w:rPr>
          <w:rFonts w:eastAsia="IRNazanin" w:cs="IRNazanin"/>
          <w:color w:val="111111"/>
          <w:sz w:val="28"/>
          <w:szCs w:val="28"/>
          <w:rtl w:val="true"/>
          <w:lang w:bidi="fa-IR"/>
        </w:rPr>
        <w:t>.</w:t>
      </w:r>
      <w:bookmarkStart w:id="159" w:name="pg8665_92215"/>
    </w:p>
    <w:p>
      <w:pPr>
        <w:pStyle w:val="BookText"/>
        <w:rPr/>
      </w:pPr>
      <w:bookmarkEnd w:id="15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كسى كه بمدت ده سال قدرت بر صحبت كردن نداشته و نمازهايش را ترك نموده،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مذكور حكم انسان‌هاى لال را داشته و بايد با اشاره نمازهايش را بخواند و در صورتى كه در مدت ذكر شده، نماز را ترك كرده، لازم است، نمازهاى نخوانده را قضا نمايد، والله العالم</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2426897_653776707"/>
      <w:bookmarkStart w:id="161" w:name="_Toc62"/>
      <w:bookmarkEnd w:id="160"/>
      <w:r>
        <w:rPr/>
        <w:t>4</w:t>
      </w:r>
      <w:r>
        <w:rPr>
          <w:rtl w:val="true"/>
        </w:rPr>
        <w:t xml:space="preserve"> - </w:t>
      </w:r>
      <w:r>
        <w:rPr>
          <w:rtl w:val="true"/>
        </w:rPr>
        <w:t>ركوع</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به تنهايى قادر به ايستادن در نماز نباشد، بايد به چيزى كه او را در ايستادن كامل كمك كند تكيه دهد و در صورت عجز از آن بايد بقدر امكان ايستاده و براى ركوع در حالى كه ايستاده، اشاره نمايد و در صورتى كه امر داير شود بين اينكه نشسته ركوع نمايد و يا اينكه در حال قيام اشاره به ركوع كند بنابر اظهر بايد نشسته ركوع نمايد و بنابر اولى نماز را دوبار خوانده، يك بار با ركوع نشسته و يك بار با اشاره در حال ايستاده و در حال اشاره، بايد اشاره در صورت امكان با سر باشد و در صورت عدم امكان با بستن دو چشم، اشاره به ركوع نموده و با باز كردن آنها اشاره به تمام شدن و برخواستن از ركوع نمايد</w:t>
      </w:r>
      <w:r>
        <w:rPr>
          <w:rFonts w:eastAsia="IRNazanin" w:cs="IRNazanin"/>
          <w:color w:val="111111"/>
          <w:sz w:val="28"/>
          <w:szCs w:val="28"/>
          <w:rtl w:val="true"/>
          <w:lang w:bidi="fa-IR"/>
        </w:rPr>
        <w:t>.</w:t>
      </w:r>
    </w:p>
    <w:p>
      <w:pPr>
        <w:pStyle w:val="Heading6"/>
        <w:numPr>
          <w:ilvl w:val="5"/>
          <w:numId w:val="1"/>
        </w:numPr>
        <w:rPr/>
      </w:pPr>
      <w:bookmarkStart w:id="162" w:name="__RefHeading___Toc2426899_653776707"/>
      <w:bookmarkStart w:id="163" w:name="_Toc63"/>
      <w:bookmarkEnd w:id="162"/>
      <w:r>
        <w:rPr/>
        <w:t>5</w:t>
      </w:r>
      <w:r>
        <w:rPr>
          <w:rtl w:val="true"/>
        </w:rPr>
        <w:t xml:space="preserve"> - </w:t>
      </w:r>
      <w:r>
        <w:rPr>
          <w:rtl w:val="true"/>
        </w:rPr>
        <w:t>سجود</w:t>
      </w:r>
      <w:bookmarkEnd w:id="16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از سجده‌ى كامل عاجز باشد، بايد بقدرى كه امكان داشته خم شود و مهر را بر روى پيشانى خود قرار دهد</w:t>
      </w:r>
    </w:p>
    <w:p>
      <w:pPr>
        <w:pStyle w:val="BookText"/>
        <w:rPr/>
      </w:pPr>
      <w:r>
        <w:rPr>
          <w:rFonts w:ascii="IRNazanin" w:hAnsi="IRNazanin" w:eastAsia="IRNazanin"/>
          <w:color w:val="111111"/>
          <w:sz w:val="28"/>
          <w:sz w:val="28"/>
          <w:szCs w:val="28"/>
          <w:rtl w:val="true"/>
          <w:lang w:bidi="fa-IR"/>
        </w:rPr>
        <w:t>و ساير اعضاى را كه در سجده بايد بر زمين قرار گيرد، بر روى زمين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اصلاً امكان خم شدن براى او نباشد و يا اينكه بمقدارى توانايى خم شدن دارد كه با آن مقدار سجده محقق نمى‌گردد، بايد با سر خود اشاره نمايد و در صورت عدم امكان با دوچشم خود به سجده اشاره نمايد و در صورت عدم امكان بايد با دست خود به سجده اشاره كرده و در هنگام اشاره سجده را نيت نمايد و بنابر احتياط مستحب مهر را بر روى پيشانى گذاشته و اعضاى ديگر را در محل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بنابر اظهر اين عمل آخر واجب نمى‌باشد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پيشانى نمازگزار زخمى باشد كه مانع از گذاشتن پيشانى بر روى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زخم همه‌ى پيشانى را نگرفته، بايد جاى سالم پيشانى را بر روى مهر گذاشته و سجده كند و در صورتى كه زخم تمام پيشانى را گرفته، بايد به يكى از دو گوشه‌ى پيشانى سجده كند و بنابر احتياط مستحب گوشه‌ى راست را مقدم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بايد هم سجده به گوشه‌ى پيشانى نموده و هم سجده به چانه نمايد، هر چند اين احتياط مستلزم تكرار نماز باشد و در صورتى كه سجده به گوشه‌ى پيشانى ممكن نباشد، بايد با چانه‌ى خود سجده نموده و در صورت عدم امكان سجده با چانه، با سر خود اشاره به سجده نموده يا با چشم خود، چنانچه تفصيل آن در مسايل گذشته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وظيفه‌ى او در نماز اشاره كردن بجاى سجده مى‌باشد، در صورتى كه مكان بلندى را درست نموده و مى‌تواند مهر را بر روى آن بگذارد، وظيفه‌اش در نماز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نمودن محل سجده و سجده كردن بر روى مكان بلندى كه مهر را بر روى آن گذاشته و بر آن سجده مى‌كند، در صورت امكان مقدم بر ايجاد اشاره مى‌باشد و شخص عاجز با تمكن از طريق دوم، وظيفه‌ى ايجاد اشاره را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پزشك به خاطر مرضى در چشم، او را از طولانى شدن سجده منع نموده، اگر به نماز جماعت حاضر شود، توانايى همراهى با امام را در همه‌ى سجده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مى‌تواند زود تر از امام سر از سجده برداشته و در حال نشسته منتظر امام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بايد ديرتر از امام به سجده رفته و به اندازه‌ى مقدار واجب امام را در سجده درك نمايد؟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كه ذكر شده، در نماز جماعت نمى‌تواند حاضر شود و بايد نماز را به شكل فرادا بجا آورد، ولى در صورت و فرض آخر مى‌تواند اقتداء نمايد</w:t>
      </w:r>
      <w:r>
        <w:rPr>
          <w:rFonts w:eastAsia="IRNazanin" w:cs="IRNazanin"/>
          <w:color w:val="111111"/>
          <w:sz w:val="28"/>
          <w:szCs w:val="28"/>
          <w:rtl w:val="true"/>
          <w:lang w:bidi="fa-IR"/>
        </w:rPr>
        <w:t>.</w:t>
      </w:r>
      <w:bookmarkStart w:id="164" w:name="pg8665_92218"/>
    </w:p>
    <w:p>
      <w:pPr>
        <w:pStyle w:val="Heading5"/>
        <w:numPr>
          <w:ilvl w:val="4"/>
          <w:numId w:val="1"/>
        </w:numPr>
        <w:rPr/>
      </w:pPr>
      <w:bookmarkStart w:id="165" w:name="__RefHeading___Toc2426901_653776707"/>
      <w:bookmarkStart w:id="166" w:name="_Toc64"/>
      <w:bookmarkEnd w:id="164"/>
      <w:bookmarkEnd w:id="165"/>
      <w:r>
        <w:rPr>
          <w:rtl w:val="true"/>
        </w:rPr>
        <w:t>فصل سوم</w:t>
      </w:r>
      <w:r>
        <w:rPr>
          <w:rtl w:val="true"/>
        </w:rPr>
        <w:t xml:space="preserve">: </w:t>
      </w:r>
      <w:r>
        <w:rPr>
          <w:rtl w:val="true"/>
        </w:rPr>
        <w:t>مبطلات نماز</w:t>
      </w:r>
      <w:bookmarkEnd w:id="166"/>
    </w:p>
    <w:p>
      <w:pPr>
        <w:pStyle w:val="BookText"/>
        <w:rPr/>
      </w:pPr>
      <w:r>
        <w:rPr>
          <w:rFonts w:ascii="IRNazanin" w:hAnsi="IRNazanin" w:eastAsia="IRNazanin"/>
          <w:color w:val="111111"/>
          <w:sz w:val="28"/>
          <w:sz w:val="28"/>
          <w:szCs w:val="28"/>
          <w:rtl w:val="true"/>
          <w:lang w:bidi="fa-IR"/>
        </w:rPr>
        <w:t>يكى از مبطلات نماز خروج حدث از انسان مى‌باشد و فرقى بين حدث اصغر و اكبر در اين حكم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خروج حدث در اثناء نماز چه عمدى و چه سهوى مبطل نماز بوده، ولى در صورتى كه قبل از سلام نماز سهواً از او حدثى خارج شده، در صورتى كه سلام را فراموش نموده، بنابر ظاهر نمازش صحيح بوده و حكم مذكور، يعنى مبطل بودن حدث در اثناء نماز در موارد مسلوس و مبطون و مانند اينها و مستحاضه استثناء شده است، چنانچه گذشت</w:t>
      </w:r>
      <w:r>
        <w:rPr>
          <w:rFonts w:eastAsia="IRNazanin" w:cs="IRNazanin"/>
          <w:color w:val="111111"/>
          <w:sz w:val="28"/>
          <w:szCs w:val="28"/>
          <w:rtl w:val="true"/>
          <w:lang w:bidi="fa-IR"/>
        </w:rPr>
        <w:t>.</w:t>
      </w:r>
    </w:p>
    <w:p>
      <w:pPr>
        <w:pStyle w:val="Heading4"/>
        <w:numPr>
          <w:ilvl w:val="3"/>
          <w:numId w:val="1"/>
        </w:numPr>
        <w:rPr/>
      </w:pPr>
      <w:bookmarkStart w:id="167" w:name="__RefHeading___Toc2426903_653776707"/>
      <w:bookmarkStart w:id="168" w:name="_Toc65"/>
      <w:bookmarkEnd w:id="167"/>
      <w:r>
        <w:rPr>
          <w:rtl w:val="true"/>
        </w:rPr>
        <w:t>مقصد دوم</w:t>
      </w:r>
      <w:r>
        <w:rPr>
          <w:rtl w:val="true"/>
        </w:rPr>
        <w:t xml:space="preserve">: </w:t>
      </w:r>
      <w:r>
        <w:rPr>
          <w:rtl w:val="true"/>
        </w:rPr>
        <w:t>قضاى نماز</w:t>
      </w:r>
      <w:bookmarkEnd w:id="168"/>
    </w:p>
    <w:p>
      <w:pPr>
        <w:pStyle w:val="Heading5"/>
        <w:numPr>
          <w:ilvl w:val="4"/>
          <w:numId w:val="1"/>
        </w:numPr>
        <w:rPr/>
      </w:pPr>
      <w:bookmarkStart w:id="169" w:name="__RefHeading___Toc2426905_653776707"/>
      <w:bookmarkStart w:id="170" w:name="_Toc66"/>
      <w:bookmarkEnd w:id="169"/>
      <w:r>
        <w:rPr>
          <w:rtl w:val="true"/>
        </w:rPr>
        <w:t>اشاره</w:t>
      </w:r>
      <w:bookmarkEnd w:id="17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پسر بچه بالغ و مجنون و ديوانه عاقل گردد و شخص بيهوشى به هوش آيد، در صورتى كه در اثناء وقت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بايد نماز را، هرچند به اندازه‌ى يك ركعت از وقت نماز را درك كنند، بخوانند و در صورتى كه با فرض امكان از خواندن نماز در وقت آن را ترك كنند، بايد بعد از وقت قضا نمايند و همچنين حائض و زنى كه از نفاس پاك گرديده، در صورتى كه عذرشان در اثناء وقت نماز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امكان خواندن نماز براى آنها باشد، بايد نماز را در وقت آن بخوانند و در صورتى كه در وقت نتوانند نماز را بخوانند، تيمم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تيمم را ترك نموده و نماز نخوانند، بايد بعد از وقت قضا</w:t>
      </w:r>
    </w:p>
    <w:p>
      <w:pPr>
        <w:pStyle w:val="BookText"/>
        <w:rPr/>
      </w:pP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زن حائض و يا نفسايى به خاطر تنگى وقت نتوانند با آب غسل نمايند، بايد بنابر احتياط تيمم نموده و نماز را بخوانند و لكن اگر نماز نخواندند، قضاى نماز بر آنها واجب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ديوانگى و يا بيهوشى به انسان دست دهد، بعد از آنكه از وقت نماز به اندازه‌اى كه بتواند نماز را درآن وقت بخواند گذشته باشد، واجب است كه بعد از وقت، اگر ممكن باشد كه نماز را با همه‌ى شرايط بجا آورد، نماز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انسان نافله‌هاى نماز يوميه را در صورتى كه ترك شده، قضا نمايد، بلكه قضاى همه‌ى نمازهاى مستحب در صورتى كه وقت آن گذشته و انسان موفق به انجام آنها نشده است، مستحب بوده و استحباب در صورتى كه انسان به خاطر مريضى از خواندن نوافل عاجز بوده، موكد نمى‌باشد و در صورتى كه از قضاى نمازهاى نافله عاجز باشد، مستحب است كه به خاطر هر دو ركعت يك مد طعام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از اداى اين مقدار عاجز و ناتوان است، مى‌تواند عوض از نماز و نافله‌ى شب يك مد و عوض از نافله‌هاى روز يك مد ديگر صدقه دهد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كسانى كه عذرى در نماز دارند، قضاى نماز را تا زمانى كه عذرشان برطرف نگشته، در صورتى كه عذر بعد از مدتى از بين مى‌رود، تأخير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مى‌دانند، عذر در تمامى عمر با</w:t>
      </w:r>
      <w:bookmarkStart w:id="171" w:name="pg8665_92220"/>
    </w:p>
    <w:p>
      <w:pPr>
        <w:pStyle w:val="BookText"/>
        <w:rPr/>
      </w:pPr>
      <w:bookmarkEnd w:id="171"/>
      <w:r>
        <w:rPr>
          <w:rFonts w:ascii="IRNazanin" w:hAnsi="IRNazanin" w:eastAsia="IRNazanin"/>
          <w:color w:val="111111"/>
          <w:sz w:val="28"/>
          <w:sz w:val="28"/>
          <w:szCs w:val="28"/>
          <w:rtl w:val="true"/>
          <w:lang w:bidi="fa-IR"/>
        </w:rPr>
        <w:t>آنها بوده و مرتفع نمى‌گردد، مى‌توانند در اولين وقت ممكن اقدام به قضا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صورتى كه احتمال بقاء عذر و عدم ارتفاع آن را بدهد، مى‌تواند در اولين فرصت ممكن نمازش را قضا نمايد، ولى در صورتى كه خللى در اركان نماز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دوباره بخواند و در صورتى كه خلل و نقص درغير اركان بوده، اعاده و تكرار نماز لازم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هوش خود را بوسيله مادّه‌ى بيهوش كننده به مدت طولانى از دست داده و اين ماده را پزشكان معالج داده‌اند تا بتوانند مريض مذكور را بعد از آن عمل جراحى كنند و استعمال اين دارو هم بدون اختيار مريض بوده و هيچگونه اطلاع و موافقتى نسبت به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مريض واجب است نمازهايى را كه نخوانده و در اين مدت ترك شده، قضا نمايد؟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قضاى نمازهاى ذكر شده، مبنى بر احتياط مى‌باشد</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2426907_653776707"/>
      <w:bookmarkStart w:id="173" w:name="_Toc67"/>
      <w:bookmarkEnd w:id="172"/>
      <w:r>
        <w:rPr>
          <w:rtl w:val="true"/>
        </w:rPr>
        <w:t>مواردى كه فرزند بزرگ‌تر، بايد نمازهاى پدر را قضا نمايد</w:t>
      </w:r>
      <w:bookmarkEnd w:id="17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دنيا رفته و قبل از فوت، فرزندانش او را به بيمارستان منتقل نموده‌اند، ولى در آن حالت هوش و درك كافى براى نماز نداشته و با اين حالت تقريباً دو ماه در بيمارستان بسترى بوده، آيا قضاى نمازهاى شخص مذكور بر فرزند بزرگتر واجب است، با توجه به</w:t>
      </w:r>
    </w:p>
    <w:p>
      <w:pPr>
        <w:pStyle w:val="BookText"/>
        <w:rPr/>
      </w:pPr>
      <w:r>
        <w:rPr>
          <w:rFonts w:ascii="Amiri" w:hAnsi="Amiri" w:eastAsia="Amiri" w:cs="Amiri"/>
          <w:color w:val="111111"/>
          <w:sz w:val="28"/>
          <w:sz w:val="28"/>
          <w:szCs w:val="28"/>
          <w:rtl w:val="true"/>
          <w:lang w:bidi="ar-SA"/>
        </w:rPr>
        <w:t>اينكه بيمارستان در شهر و وطن متوفى نبوده، آيا در صورت وجوب قضا بايد نمازهاى فوت شده، به نحو تمام قضاء شود يا شكسته؟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نمازهايى را كه در حال بيهوشى كامل از او فوت شده، قضا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در صورتى كه در اول وقت نماز هوش و درك داشته و هنوز در وطن خود بوده، سپس او را به بيمارستان برده‌اند و در آنجا بيهوش شده، بايد نمازش را به نحو تمام قضا نمايند،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مريضى كه مبتلا به بيهوشى گرديده، در نماز چيست؟ آيا بايد نماز و روزه‌ى او قضا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قضاى روزه و نماز كسى كه بيهوش بوده، واجب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علت پيرى مبتلا به ضعف چشم گرديده، به شكلى كه حتى اشياء را به فاصله يك مترى نمى‌بيند، اين مسئله باعث شده كه او به خوبى نتواند وظيفه‌ى نماز را انجام داده و در بعضى موارد مبتلا به زيادى ادرار شده و در بعضى موارد به جهت مخالف قبله ايستاده و نماز مى‌خواند و توجه به تذكرات اطرافيان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وظيفه‌ى اطرافيان را بيان فرماييد؟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مذكور بايد به هر كيفيتى كه توانايى دارد نماز بخواند و بايد پسر بزرگش در صورتى كه بداند، بعضى از</w:t>
      </w:r>
      <w:bookmarkStart w:id="174" w:name="pg8665_92222"/>
    </w:p>
    <w:p>
      <w:pPr>
        <w:pStyle w:val="BookText"/>
        <w:rPr/>
      </w:pPr>
      <w:bookmarkEnd w:id="174"/>
      <w:r>
        <w:rPr>
          <w:rFonts w:ascii="IRNazanin" w:hAnsi="IRNazanin" w:eastAsia="IRNazanin"/>
          <w:color w:val="111111"/>
          <w:sz w:val="28"/>
          <w:sz w:val="28"/>
          <w:szCs w:val="28"/>
          <w:rtl w:val="true"/>
          <w:lang w:bidi="fa-IR"/>
        </w:rPr>
        <w:t>نمازهاى پدرش باطل بوده، آنها را بعد از مرگ پدر قضا نمايد، والله العالم</w:t>
      </w:r>
      <w:r>
        <w:rPr>
          <w:rFonts w:eastAsia="IRNazanin" w:cs="IRNazanin"/>
          <w:color w:val="111111"/>
          <w:sz w:val="28"/>
          <w:szCs w:val="28"/>
          <w:rtl w:val="true"/>
          <w:lang w:bidi="fa-IR"/>
        </w:rPr>
        <w:t>.</w:t>
      </w:r>
    </w:p>
    <w:p>
      <w:pPr>
        <w:pStyle w:val="Heading4"/>
        <w:numPr>
          <w:ilvl w:val="3"/>
          <w:numId w:val="1"/>
        </w:numPr>
        <w:rPr/>
      </w:pPr>
      <w:bookmarkStart w:id="175" w:name="__RefHeading___Toc2426909_653776707"/>
      <w:bookmarkStart w:id="176" w:name="_Toc68"/>
      <w:bookmarkEnd w:id="175"/>
      <w:r>
        <w:rPr>
          <w:rtl w:val="true"/>
        </w:rPr>
        <w:t>مقصد سوم</w:t>
      </w:r>
      <w:r>
        <w:rPr>
          <w:rtl w:val="true"/>
        </w:rPr>
        <w:t xml:space="preserve">: </w:t>
      </w:r>
      <w:r>
        <w:rPr>
          <w:rtl w:val="true"/>
        </w:rPr>
        <w:t>نماز استيجارى</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نمودن شخصى كه داراى عذر مى‌باشد مانند كسى كه از ايستادن عاجز بوده يا نمى‌تواند بدنش را از نجاست تطهير نمايد يا اينكه مبتلا به زخم و جبيره در بدنش باشد يا انسانى كه مسلوس بوده و يا انسانى كه با تيمم نماز مى‌خواند، براى نماز جايز نمى‌باشد، مگر اينكه شخص ديگرى كه فاقد عذر باشد،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بنابر اظهر در صورتى كه اجير كسى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به نيت غير، صحيح نمى‌باشد و در صورتى كه شخص اجير از ابتداء عمل استيجارى عذرى نداشته و در اثناء داراى عذر گرديده، بايد صبر كند تا عذرش از بين رفته و بعد از آن عمل را طبق وظيفه‌ى شخص غير معذور بجا آورد</w:t>
      </w:r>
      <w:r>
        <w:rPr>
          <w:rFonts w:eastAsia="IRNazanin" w:cs="IRNazanin"/>
          <w:color w:val="111111"/>
          <w:sz w:val="28"/>
          <w:szCs w:val="28"/>
          <w:rtl w:val="true"/>
          <w:lang w:bidi="fa-IR"/>
        </w:rPr>
        <w:t>.</w:t>
      </w:r>
    </w:p>
    <w:p>
      <w:pPr>
        <w:pStyle w:val="Heading4"/>
        <w:numPr>
          <w:ilvl w:val="3"/>
          <w:numId w:val="1"/>
        </w:numPr>
        <w:rPr/>
      </w:pPr>
      <w:bookmarkStart w:id="177" w:name="__RefHeading___Toc2426911_653776707"/>
      <w:bookmarkStart w:id="178" w:name="_Toc69"/>
      <w:bookmarkEnd w:id="177"/>
      <w:r>
        <w:rPr>
          <w:rtl w:val="true"/>
        </w:rPr>
        <w:t>مقصد چهارم</w:t>
      </w:r>
      <w:r>
        <w:rPr>
          <w:rtl w:val="true"/>
        </w:rPr>
        <w:t xml:space="preserve">: </w:t>
      </w:r>
      <w:r>
        <w:rPr>
          <w:rtl w:val="true"/>
        </w:rPr>
        <w:t>نماز جمعه</w:t>
      </w:r>
      <w:bookmarkEnd w:id="178"/>
    </w:p>
    <w:p>
      <w:pPr>
        <w:pStyle w:val="Heading5"/>
        <w:numPr>
          <w:ilvl w:val="4"/>
          <w:numId w:val="1"/>
        </w:numPr>
        <w:rPr/>
      </w:pPr>
      <w:bookmarkStart w:id="179" w:name="__RefHeading___Toc2426913_653776707"/>
      <w:bookmarkStart w:id="180" w:name="_Toc70"/>
      <w:bookmarkEnd w:id="179"/>
      <w:r>
        <w:rPr>
          <w:rtl w:val="true"/>
        </w:rPr>
        <w:t>اشاره</w:t>
      </w:r>
      <w:bookmarkEnd w:id="18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جمعه واجب تخييرى است به اين معنى كه مكلف مخيّر است در روز جمعه نماز جمعه را با توجه به مراعات شرايط آن بخواند و يا اينكه</w:t>
      </w:r>
      <w:bookmarkStart w:id="181" w:name="pg8665_92223"/>
    </w:p>
    <w:p>
      <w:pPr>
        <w:pStyle w:val="BookText"/>
        <w:rPr/>
      </w:pPr>
      <w:bookmarkEnd w:id="181"/>
      <w:r>
        <w:rPr>
          <w:rFonts w:ascii="IRNazanin" w:hAnsi="IRNazanin" w:eastAsia="IRNazanin"/>
          <w:color w:val="111111"/>
          <w:sz w:val="28"/>
          <w:sz w:val="28"/>
          <w:szCs w:val="28"/>
          <w:rtl w:val="true"/>
          <w:lang w:bidi="fa-IR"/>
        </w:rPr>
        <w:t>آن را ترك نموده و نماز ظهر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نماز جمعه را با شرايط آن بخوانند، ديگر نيازى به خواندن نماز ظهر نمى‌باشد</w:t>
      </w:r>
      <w:r>
        <w:rPr>
          <w:rFonts w:eastAsia="IRNazanin" w:cs="IRNazanin"/>
          <w:color w:val="111111"/>
          <w:sz w:val="28"/>
          <w:szCs w:val="28"/>
          <w:rtl w:val="true"/>
          <w:lang w:bidi="fa-IR"/>
        </w:rPr>
        <w:t>.</w:t>
      </w:r>
    </w:p>
    <w:p>
      <w:pPr>
        <w:pStyle w:val="Heading5"/>
        <w:numPr>
          <w:ilvl w:val="4"/>
          <w:numId w:val="1"/>
        </w:numPr>
        <w:rPr/>
      </w:pPr>
      <w:bookmarkStart w:id="182" w:name="__RefHeading___Toc2426915_653776707"/>
      <w:bookmarkStart w:id="183" w:name="_Toc71"/>
      <w:bookmarkEnd w:id="182"/>
      <w:r>
        <w:rPr>
          <w:rtl w:val="true"/>
        </w:rPr>
        <w:t>بعضى از شرايط وجوب نماز جمعه</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بودن نمازگزار، بنابراين حضور در نماز جمعه بر زنان واجب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 بودن، بنابراين بر عبد و بنده واجب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در وطن، بنابراين بر مسافر واجب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بودن از مرض و كورى، بنابراين بر مريض و شخص نابينا واجب نمى‌باشد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 نبودن، بنابراين بر پيرمردان واجب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بين شخص نمازگزار و محل اقامه‌ى نماز جماعت بيشتراز دو فرسخ نباشد و همچنين در موردى كه حضور در نماز جمعه براى مكلف دشوار بوده و براى او حرج ايجاد كند، حضور واجب نيست، هرچند فاصله‌اش از محل نماز كمتر از دو فرسخ باشد، بلكه بعيد نيست، حضور درنماز جمعه در صورت بارش باران واجب نباشد، هر چند كه حضور براى مكلف دشوار نباشد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بدست آوردن توضيحات بيشتر راجع به احكام نماز جمعه به منهاج الصالحين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bookmarkStart w:id="184" w:name="pg8665_92224"/>
    </w:p>
    <w:p>
      <w:pPr>
        <w:pStyle w:val="BookText"/>
        <w:rPr/>
      </w:pPr>
      <w:bookmarkEnd w:id="184"/>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Heading3"/>
        <w:numPr>
          <w:ilvl w:val="2"/>
          <w:numId w:val="1"/>
        </w:numPr>
        <w:rPr/>
      </w:pPr>
      <w:bookmarkStart w:id="185" w:name="__RefHeading___Toc2426917_653776707"/>
      <w:bookmarkStart w:id="186" w:name="_Toc72"/>
      <w:bookmarkEnd w:id="185"/>
      <w:r>
        <w:rPr>
          <w:rtl w:val="true"/>
        </w:rPr>
        <w:t>احكام روزه</w:t>
      </w:r>
      <w:bookmarkEnd w:id="18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2426919_653776707"/>
      <w:bookmarkStart w:id="188" w:name="_Toc73"/>
      <w:bookmarkEnd w:id="187"/>
      <w:r>
        <w:rPr>
          <w:rtl w:val="true"/>
        </w:rPr>
        <w:t>اشاره</w:t>
      </w:r>
      <w:bookmarkStart w:id="189" w:name="pg8665_92226"/>
      <w:bookmarkEnd w:id="188"/>
    </w:p>
    <w:p>
      <w:pPr>
        <w:pStyle w:val="Heading4"/>
        <w:numPr>
          <w:ilvl w:val="3"/>
          <w:numId w:val="1"/>
        </w:numPr>
        <w:rPr/>
      </w:pPr>
      <w:bookmarkStart w:id="190" w:name="__RefHeading___Toc2426921_653776707"/>
      <w:bookmarkStart w:id="191" w:name="_Toc74"/>
      <w:bookmarkEnd w:id="189"/>
      <w:bookmarkEnd w:id="190"/>
      <w:r>
        <w:rPr>
          <w:rtl w:val="true"/>
        </w:rPr>
        <w:t>مقصد اول</w:t>
      </w:r>
      <w:r>
        <w:rPr>
          <w:rtl w:val="true"/>
        </w:rPr>
        <w:t xml:space="preserve">: </w:t>
      </w:r>
      <w:r>
        <w:rPr>
          <w:rtl w:val="true"/>
        </w:rPr>
        <w:t>شرايط صحت روزه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روزه‌ى شخص مريض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روزه‌ى شخصى كه مثلاً عارضه و بيمارى چشمى دارد، در صورتى كه روزه براى او موجب ضرر شود، به اين شكل كه مريضى او شديد شود و يا زمان مداوا و بهبودى مرض طولانى شود و يا باعث شدّت درد بيمار 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ذكرشده بايد به اندازه‌اى باشد كه در نزد عقلاء قابل اهميت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ضرر محدود كه درنزد عرف مردم چيز مهمى حساب نشود و طولانى شدن زمان معالجه اگر به مقدار كم باشد و يا درد به اندازه‌اى باشد كه غالباً مردم به آن اهميت ندهند، مجوز خوردن روزه نمى‌شود و مريض در اين موارد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ذكر شده، فرقى ندارد كه مكلف يقين به ضرر در موارد ذكر شده داشته ويا ظن و گمان قوى و يا احتمالى كه موجب ترسيدن او از روزه گرفتن باشد، داشته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انسان سالم در شرايطى از روزه گرفتن بترسد و احتمال مريض شدن خود را بدهد، روزه بر او واجب نبوده و در صورتى</w:t>
      </w:r>
    </w:p>
    <w:p>
      <w:pPr>
        <w:pStyle w:val="BookText"/>
        <w:rPr/>
      </w:pPr>
      <w:r>
        <w:rPr>
          <w:rFonts w:ascii="IRNazanin" w:hAnsi="IRNazanin" w:eastAsia="IRNazanin"/>
          <w:color w:val="111111"/>
          <w:sz w:val="28"/>
          <w:sz w:val="28"/>
          <w:szCs w:val="28"/>
          <w:rtl w:val="true"/>
          <w:lang w:bidi="fa-IR"/>
        </w:rPr>
        <w:t>كه علم داشته باشد كه روزه براى او ضرر داشته و او را مريض مى‌كند، حكم مذكور روشن‌تر مى‌باشد، و در صورتى كه مريض به روزه گرفتن ضررى نبيند، 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ضعف، هر چند زياد باشد موجب جواز روزه خوارى نمى‌شود، ولى در صورتى كه ضعف به مقداريست كه باعث حرج و سختى فراوان مى‌شود، خوردن روزه جايز است و بايد بعد از آنكه ضعف از بين رفت، آنچه را كه خورده،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ضعف باعث شود كه مكلف براى تحصيل معاش عاجز گرديده و نتواند اقدام به ادامه‌ى كار روزانه‌ى خود نمايد و ممرّ ديگرى هم براى معاش و خرجى زندگى خود نداشته باشد، روزه گرفتن واجب نمى‌باشد و همچنين اشخاص كارگر در صورتى كه به خاطر تشنگى قادر به كاركردن نباشند، روزه بر آنان واجب نبوده و بنابر احتياط واجب، اين اشخاص بايد در خوردن و آشاميدن به مقدار ضرورت اكتفا نمايند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مكلفى به گمان اينكه روزه برايش ضررى ندارد، روزه گرفته و بعداً معلوم شد كه روزه براى او ضرر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صحت روزه او اشكال است، هر چند ضرر به حد حرام نباشد و در صورتى كه گمان به ضررى بودن روزه داشته و با ترس از آن روزه گرفته، روزه‌اش باطل مى‌باشد، مگر در صورتى كه با قصد قربت روزه گرفته و بعداً معلوم شود كه روزه برايش ضرر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گفته‌ى پزشك گمان به ضرر روزه پيدا كرده و بترسد، در اين صورت واجب است افطار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صورتى كه پزشك حاذق و قابل اطمينان باشد و يقين به اشتباه او نداشته باشد، به گفته‌ى او بايد افطار نمايد، و در غير اين صورت گفته‌ى پزشك اعتبارى نداشته، حتى اگر پزشك بگويد روزه ضررى براى مكلف ندارد، ولى خود مكلف از روزه گرفتن بترسد، روزه براى او واجب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قبل از زوال آفتاب از مرض بهبود يافته و حالش خوب شده و چيزى تناول نكرده باشد و نيت روزه نمايد، روزه‌اش صحيح نيست، ولى اگر امساك و خود دارى از مفطرات روزه در بقيه‌ى روز نمايد، اشكال ندارد و بنابر احتياط مستحب، بقيه‌ى روز را از مفطرات روزه امساك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روزه براى مكلفى به خاطر ضرر آن جايز نباشد، ولى پزشك به او دستور داده به خاطر آزمايش‌هايى كه بايد انجام گيرد در طول روز تا مغرب از خوردن و آشاميدن امساك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در اين صورت نيت روزه نمايد؟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نيت روزه براى شخص مذكور جايز است، بلكه بعيد نيست كه واجب 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مريض با توجه به مرض، روزه گرفته و روزه را بر خود ضررى نمى‌دانسته، ولى بعد از گذشت مدتى معلوم گرديد كه روزه براى او ضرر داشته، آيا روزه‌اش صحيح است يا باطل؟ آيا روزه‌هايى را كه گرفته، بايد دوباره قضا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روزه‌ى شخص مريض باطل است و در صورتى كه مريضى او تا ماه رمضان ديگر ادامه داشته باشد، قضا نداشته و بايد فديه بدهد،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مريض با توجه به اينكه مى‌داند و يا گمان دارد كه روزه برايش ضرر دارد و مرض او را تشديد مى‌كند، ولى او را به هلاكت نمى‌رساند، اقدام به روزه گرفتن نموده و قصد قربت هم كرده است و يا به خاطر جهل به حكم و يا به خاطر اينكه فكر مى‌كرده، ترك روزه براى مريض از جهت رخصت براى او بوده و او مخير است بين ادا و قضاى آن، و يا اينكه روزه را رجاءً گرفته و به احتمال اينكه در واقع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روزه‌اش صحيح مى‌باشد يا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مى‌داند، در واقع روزه براى او ضرر دارد؟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روزه‌ى مريضى كه روزه برايش ضرر دارد صحيح نبوده، اگرچه با سختى متحمل ضرر باشد، اما قضاى آن از مسايل گذشته معلوم گرديد،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مكلف احتمال دهد كه روزه براى او ضرر داشته و از اين احتمال بترسد، آيا روزه برايش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بترسد، بر اثر روزه گرفتن مريض شود و يا اينكه مريضى او طولانى شود و يا اينكه روزه باعث ضعف شديد گردد به طورى كه مكلف قادر بر حركت كردن نباشد؛ مانند دخترانى كه در اوايل بلوغ روزه مى‌گيرند، در اين موارد روزه واجب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صورتى كه احتمال دهد به خاطر روزه گرفتن مبتلا به مسايلى شود كه براى هر روزه دارى متعارف است؛ مانند گرسنگى و ضعف مختصرى كه براى هر روزه دارى حاصل مى‌شود و يا قدرت پيدا نكردن بر كارهايى سخت و دشوار، در اين مورد حق افطار نداشته و بايد روزه بگيرد،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من مريضى قند داشته و بر اثر آن چشمهاى خود را از دست داده و دست راستش قطع گرديده و توان روزه ندارد، با توجه به اينكه شخص فقيرى مى‌باشد، تكليف او چيست؟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قضاى آن، بر مريضى كه مرضش چند سال استمرار پيدا مى‌كند واجب نمى‌باشد، بلكه واجب است براى هر روز فديه دهد و مقدار فديه در اين زمان </w:t>
      </w:r>
      <w:r>
        <w:rPr>
          <w:rFonts w:eastAsia="IRNazanin" w:cs="IRNazanin"/>
          <w:color w:val="111111"/>
          <w:sz w:val="28"/>
          <w:szCs w:val="28"/>
          <w:lang w:bidi="fa-IR"/>
        </w:rPr>
        <w:t>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گندم مى‌باشدسؤال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به فقراء بدهد،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خاطر مرض چند سال روزه‌هايش را نگرفته وامسال قبل از حلول ماه مبارك رمضان به پزشك مراجعه نموده و پزشك به او گفته كه ديگر روزه براى او ضرر ندارد و او هم بقيه‌ى روزهاى ماه شعبان را روزه گرفته، ولى اكنون شك كرده كه آيا ضررى بودن روزه از زمان گفته‌ى پزشك از بين رفته و يا در بعضى از سال‌هايى كه افطار كرده است طبق احتمال دوم روزه برايش ضررى نبوده و او بى‌جهت افطار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احتمال لازم است روزهايى را كه از سال‌هاى قبل افطار نموده، قضا نمايد؟ و يا اينكه مى‌تواند استصحاب مرض خود را تا زمان مراجعه جديد به پزشك نموده، تا اينكه افطار سال‌هاى گذشته مانعى نداشته باشد و قضا لازم نباشد؟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مذكور مى‌تواند استصحاب بقاء مرض خود را نموده و عوض روزه‌هايى را كه افطار كرده، فديه بدهد و به مجرد احتمال رفع عذر در سال‌هاى سابق، قضا واجب نمى‌شود، بلكه بايد تا زمان اعلام جديد پزشك، حكم به بقاء مرض خود نمايد</w:t>
      </w:r>
      <w:r>
        <w:rPr>
          <w:rFonts w:eastAsia="IRNazanin" w:cs="IRNazanin"/>
          <w:color w:val="111111"/>
          <w:sz w:val="28"/>
          <w:szCs w:val="28"/>
          <w:rtl w:val="true"/>
          <w:lang w:bidi="fa-IR"/>
        </w:rPr>
        <w:t>.</w:t>
      </w:r>
      <w:bookmarkStart w:id="192" w:name="pg8665_92232"/>
    </w:p>
    <w:p>
      <w:pPr>
        <w:pStyle w:val="Heading4"/>
        <w:numPr>
          <w:ilvl w:val="3"/>
          <w:numId w:val="1"/>
        </w:numPr>
        <w:rPr/>
      </w:pPr>
      <w:bookmarkStart w:id="193" w:name="__RefHeading___Toc2426923_653776707"/>
      <w:bookmarkStart w:id="194" w:name="_Toc75"/>
      <w:bookmarkEnd w:id="192"/>
      <w:bookmarkEnd w:id="193"/>
      <w:r>
        <w:rPr>
          <w:rtl w:val="true"/>
        </w:rPr>
        <w:t>مقصد دوم</w:t>
      </w:r>
      <w:r>
        <w:rPr>
          <w:rtl w:val="true"/>
        </w:rPr>
        <w:t xml:space="preserve">: </w:t>
      </w:r>
      <w:r>
        <w:rPr>
          <w:rtl w:val="true"/>
        </w:rPr>
        <w:t>مبطلات روزه و احكام آن‌ها</w:t>
      </w:r>
      <w:bookmarkEnd w:id="194"/>
    </w:p>
    <w:p>
      <w:pPr>
        <w:pStyle w:val="Heading5"/>
        <w:numPr>
          <w:ilvl w:val="4"/>
          <w:numId w:val="1"/>
        </w:numPr>
        <w:rPr/>
      </w:pPr>
      <w:bookmarkStart w:id="195" w:name="__RefHeading___Toc2426925_653776707"/>
      <w:bookmarkStart w:id="196" w:name="_Toc76"/>
      <w:bookmarkEnd w:id="195"/>
      <w:r>
        <w:rPr>
          <w:rtl w:val="true"/>
        </w:rPr>
        <w:t>فصل اول</w:t>
      </w:r>
      <w:r>
        <w:rPr>
          <w:rtl w:val="true"/>
        </w:rPr>
        <w:t xml:space="preserve">: </w:t>
      </w:r>
      <w:r>
        <w:rPr>
          <w:rtl w:val="true"/>
        </w:rPr>
        <w:t>بعضى از مبطلات و احكام آن‌ها</w:t>
      </w:r>
      <w:bookmarkEnd w:id="196"/>
    </w:p>
    <w:p>
      <w:pPr>
        <w:pStyle w:val="Heading6"/>
        <w:numPr>
          <w:ilvl w:val="5"/>
          <w:numId w:val="1"/>
        </w:numPr>
        <w:rPr/>
      </w:pPr>
      <w:bookmarkStart w:id="197" w:name="__RefHeading___Toc2426927_653776707"/>
      <w:bookmarkStart w:id="198" w:name="_Toc77"/>
      <w:bookmarkEnd w:id="197"/>
      <w:r>
        <w:rPr>
          <w:rtl w:val="true"/>
        </w:rPr>
        <w:t>اول</w:t>
      </w:r>
      <w:r>
        <w:rPr>
          <w:rtl w:val="true"/>
        </w:rPr>
        <w:t xml:space="preserve">: </w:t>
      </w:r>
      <w:r>
        <w:rPr>
          <w:rtl w:val="true"/>
        </w:rPr>
        <w:t>خوردن و آشاميدن</w:t>
      </w:r>
      <w:bookmarkEnd w:id="198"/>
    </w:p>
    <w:p>
      <w:pPr>
        <w:pStyle w:val="Heading6"/>
        <w:numPr>
          <w:ilvl w:val="5"/>
          <w:numId w:val="1"/>
        </w:numPr>
        <w:rPr/>
      </w:pPr>
      <w:bookmarkStart w:id="199" w:name="__RefHeading___Toc2426929_653776707"/>
      <w:bookmarkStart w:id="200" w:name="_Toc78"/>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مكلف در خوردن و آشاميدن از دهان استفاده نمى‌كند و از طريق غير متعارف غذا و آب به معده‌اش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خوردن و آشاميدن مفطر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اين شكل از خوردن و آشاميدن غير متعارف به خاطر آزمايش و به خاطر مبتلا بودن مكلف به نوعى مرض مى‌باشد؟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به شكل ذكر شده در سؤال روزه را باطل نموده و همچنين در صورتى كه مريض شرعاً بتواند روزه بگيرد، خوردن و آشاميدن مذكور روزه‌اش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خونريزى دندان در طول روز در ماه رمضان ادامه داشته و حتى تا هنگام غروب هم قطع نگردد، وظيفه‌ى مكلف در روزه‌ى ماه رمضان چيست؟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چيزى از روى اختيار به حلق نرسد و پايين نرود، روزه صحيح مى‌باشد و مكلف بايد مقدارى پنبه در محل خونريزى بگذارد تا از رسيدن خون به داخل جلوگيرى كند، والله العالم</w:t>
      </w:r>
      <w:r>
        <w:rPr>
          <w:rFonts w:eastAsia="IRNazanin" w:cs="IRNazanin"/>
          <w:color w:val="111111"/>
          <w:sz w:val="28"/>
          <w:szCs w:val="28"/>
          <w:rtl w:val="true"/>
          <w:lang w:bidi="fa-IR"/>
        </w:rPr>
        <w:t>.</w:t>
      </w:r>
      <w:bookmarkStart w:id="201" w:name="pg8665_92233"/>
    </w:p>
    <w:p>
      <w:pPr>
        <w:pStyle w:val="Heading6"/>
        <w:numPr>
          <w:ilvl w:val="5"/>
          <w:numId w:val="1"/>
        </w:numPr>
        <w:rPr/>
      </w:pPr>
      <w:bookmarkStart w:id="202" w:name="__RefHeading___Toc2426931_653776707"/>
      <w:bookmarkStart w:id="203" w:name="_Toc79"/>
      <w:bookmarkEnd w:id="201"/>
      <w:bookmarkEnd w:id="202"/>
      <w:r>
        <w:rPr/>
        <w:t>1</w:t>
      </w:r>
      <w:r>
        <w:rPr>
          <w:rtl w:val="true"/>
        </w:rPr>
        <w:t xml:space="preserve"> - </w:t>
      </w:r>
      <w:r>
        <w:rPr>
          <w:rtl w:val="true"/>
        </w:rPr>
        <w:t>مسواك زدن</w:t>
      </w:r>
      <w:bookmarkEnd w:id="20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استفاده از مسواك و خميردندان در حال روزه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مواد خمير دندان داخل فضاى حلق نشود، استفاده از مسواك اشكالى ندارد، هر چند كه استفاده از آن براى شخص روزه دار مكروه مى‌باشد، والله العالم</w:t>
      </w:r>
      <w:r>
        <w:rPr>
          <w:rFonts w:eastAsia="IRNazanin" w:cs="IRNazanin"/>
          <w:color w:val="111111"/>
          <w:sz w:val="28"/>
          <w:szCs w:val="28"/>
          <w:rtl w:val="true"/>
          <w:lang w:bidi="fa-IR"/>
        </w:rPr>
        <w:t>.</w:t>
      </w:r>
    </w:p>
    <w:p>
      <w:pPr>
        <w:pStyle w:val="Heading6"/>
        <w:numPr>
          <w:ilvl w:val="5"/>
          <w:numId w:val="1"/>
        </w:numPr>
        <w:rPr/>
      </w:pPr>
      <w:bookmarkStart w:id="204" w:name="__RefHeading___Toc2426933_653776707"/>
      <w:bookmarkStart w:id="205" w:name="_Toc80"/>
      <w:bookmarkEnd w:id="204"/>
      <w:r>
        <w:rPr/>
        <w:t>2</w:t>
      </w:r>
      <w:r>
        <w:rPr>
          <w:rtl w:val="true"/>
        </w:rPr>
        <w:t xml:space="preserve"> - </w:t>
      </w:r>
      <w:r>
        <w:rPr>
          <w:rtl w:val="true"/>
        </w:rPr>
        <w:t>حكم عطرها و استفاده از بخور</w:t>
      </w:r>
      <w:bookmarkEnd w:id="2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بوييدن و استنشاق عطرهاى جديدى كه به شكل بخار مى‌باشد، در ماه رمضان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بوى خوش به شكل هوا در آمده و جرميتى نداشته، به شكلى كه فقط هواى خالص به فضاى حلق برسد، اشكالى ندارد و مكروه هم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پزشكان در هنگام كشيدن دندان از موادى استفاده مى‌كنند كه بوى آن مدتى در دهان مى‌ماند و اين بو و رايحه، گاهى اوقات به حلق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روزه اشكال پيدا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بوى مواد ذكر شده، اگرچه به عمق حلق هم برسد، اشكالى ندارد، والله العالم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مواد زير در روزه چه حكمى دارد؟</w:t>
      </w:r>
      <w:bookmarkStart w:id="206" w:name="pg8665_92234"/>
    </w:p>
    <w:p>
      <w:pPr>
        <w:pStyle w:val="BookText"/>
        <w:rPr/>
      </w:pPr>
      <w:bookmarkEnd w:id="20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عطرى كه مشتمل بر الكل و يا بخورات و مواد خوشبو كننده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آمپول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قطره‌اى كه در چشم و يا در گوش مى‌ريزند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موارد ذكر شده براى روزه اشكالى ندارد، والله العالم</w:t>
      </w:r>
      <w:r>
        <w:rPr>
          <w:rFonts w:eastAsia="IRNazanin" w:cs="IRNazanin"/>
          <w:color w:val="111111"/>
          <w:sz w:val="28"/>
          <w:szCs w:val="28"/>
          <w:rtl w:val="true"/>
          <w:lang w:bidi="fa-IR"/>
        </w:rPr>
        <w:t>.</w:t>
      </w:r>
    </w:p>
    <w:p>
      <w:pPr>
        <w:pStyle w:val="Heading6"/>
        <w:numPr>
          <w:ilvl w:val="5"/>
          <w:numId w:val="1"/>
        </w:numPr>
        <w:rPr/>
      </w:pPr>
      <w:bookmarkStart w:id="207" w:name="__RefHeading___Toc2426935_653776707"/>
      <w:bookmarkStart w:id="208" w:name="_Toc81"/>
      <w:bookmarkEnd w:id="207"/>
      <w:r>
        <w:rPr/>
        <w:t>3</w:t>
      </w:r>
      <w:r>
        <w:rPr>
          <w:rtl w:val="true"/>
        </w:rPr>
        <w:t xml:space="preserve"> - </w:t>
      </w:r>
      <w:r>
        <w:rPr>
          <w:rtl w:val="true"/>
        </w:rPr>
        <w:t>استفاده از اسپرى جهت بيماريهاى تنفسى</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موادى مثل اسپرى تنفس براى بيماران در حال روزه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فضاى دهان به شكل هواى بدون جرم برسد، اشكالى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اسپريى كه براى معالجه از طريق دهان يا بينى استفاده مى‌شود،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مواقع به شكل يك مادّه‌ى پر فشار كه شباهت به گاز دارد، استعمال مى‌گردد و گاهى اوقات به شكل يك مايع جارى و يا به شكل بخار جارى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هر دو مورد را در روزه بيان فرماييد؟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چشم و بينى استعمال گرديده و به فضاى حلق نرسد، اشكالى ندارد و در صورتى كه از طريق دهان استعمال</w:t>
      </w:r>
    </w:p>
    <w:p>
      <w:pPr>
        <w:pStyle w:val="BookText"/>
        <w:rPr/>
      </w:pPr>
      <w:r>
        <w:rPr>
          <w:rFonts w:ascii="Amiri" w:hAnsi="Amiri" w:eastAsia="Amiri" w:cs="Amiri"/>
          <w:color w:val="111111"/>
          <w:sz w:val="28"/>
          <w:sz w:val="28"/>
          <w:szCs w:val="28"/>
          <w:rtl w:val="true"/>
          <w:lang w:bidi="ar-SA"/>
        </w:rPr>
        <w:t>شده و قبل از رسيدن به حلق مبدل به هوا شود، مصرف آن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مريضان مبتلا به آسم ناچارند، از وسيله‌اى استفاده كنند كه باعث راحت شدن تنفس و از بين رفتن گرفتگى نفس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اين‌گونه استفاده مى‌شود كه آن را در مقابل دهان گذاشته و با فشار دادن آن، داروى داخل آن به شكل گاز داخل دهان شده و باعث رفع گرفتگى نفس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استفاده از آن را براى روزه داران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هوا بعد از رسيدن به مرى و مجراى تنفس مبدل به ماده سائله گردد، روزه صحيح بوده و اشكالى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موارد پزشكان براى مريضان مبتلا به بيمارى‌هاى تنفسى دارويى را تجويز مى‌كنند كه به شكل گاز پر فشار بوده و از طريق دهان جذب بدن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استفاده از اين دارو با توجه به اينكه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جذب بدن مى‌شود، اشكالى در روزه ايجاد مى‌كند؟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داروى ذكر شده، ضررى به روزه وارد نمى‌كند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حساسيتى در بينى مى‌باشم و با مراجعه به پزشك، پزشك از من خواسته، كه براى تشخيص مريضى ماده‌اى را</w:t>
      </w:r>
      <w:bookmarkStart w:id="209" w:name="pg8665_92236"/>
    </w:p>
    <w:p>
      <w:pPr>
        <w:pStyle w:val="BookText"/>
        <w:rPr/>
      </w:pPr>
      <w:bookmarkEnd w:id="209"/>
      <w:r>
        <w:rPr>
          <w:rFonts w:ascii="IRNazanin" w:hAnsi="IRNazanin" w:eastAsia="IRNazanin"/>
          <w:color w:val="111111"/>
          <w:sz w:val="28"/>
          <w:sz w:val="28"/>
          <w:szCs w:val="28"/>
          <w:rtl w:val="true"/>
          <w:lang w:bidi="fa-IR"/>
        </w:rPr>
        <w:t>استفاده كنم كه به شكل اسپرى از فضاى دهان جذب بدن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را استعمال كردم، احساس كردم كمى از آن داخل حلقم شده و جذب شكم گرديده، ولى يقين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روزه‌ى من در آن حال باطل شده يا نه، در صورتى كه اگر مى‌دانستم، دكتر چنين دارويى را براى من تجويز مى‌كند، هرگز دكتر نمى‌رفتم؟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داروى مذكور به شكل هوا به فضاى دهان برسد، ضررى به روزه نمى‌زند، والله العالم</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2426937_653776707"/>
      <w:bookmarkStart w:id="211" w:name="_Toc82"/>
      <w:bookmarkEnd w:id="210"/>
      <w:r>
        <w:rPr/>
        <w:t>4</w:t>
      </w:r>
      <w:r>
        <w:rPr>
          <w:rtl w:val="true"/>
        </w:rPr>
        <w:t xml:space="preserve"> - </w:t>
      </w:r>
      <w:r>
        <w:rPr>
          <w:rtl w:val="true"/>
        </w:rPr>
        <w:t>قطره‌اى كه در بينى ريخته مى‌شود</w:t>
      </w:r>
      <w:bookmarkEnd w:id="21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قطره‌اى كه داخل بينى ريخته مى‌شود، روزه را باطل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فضاى حلق نرسيده باشد، اشكال ندارد</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426939_653776707"/>
      <w:bookmarkStart w:id="213" w:name="_Toc83"/>
      <w:bookmarkEnd w:id="212"/>
      <w:r>
        <w:rPr/>
        <w:t>5</w:t>
      </w:r>
      <w:r>
        <w:rPr>
          <w:rtl w:val="true"/>
        </w:rPr>
        <w:t xml:space="preserve"> - </w:t>
      </w:r>
      <w:r>
        <w:rPr>
          <w:rtl w:val="true"/>
        </w:rPr>
        <w:t>حكم خوردن و آشاميدن بدون قصد</w:t>
      </w:r>
      <w:bookmarkEnd w:id="21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مبتلا به مرضى است كه هنگام خواب خون از دندان‌هاى او و يا از حلقش جارى شده و از حلق مى‌گذرد، حكم روزه‌ى او در ماه رمضان چيست؟ هنگامى كه از خواب بيدار مى‌شود براى اينكه خون را از حلق خود خارج سازد ناچار است كه مقدارى آب داخل حلق نموده تا بتواند، خون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مقدارى از آب بدون اختيار وارد شكم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روزه چه حكمى پيدا مى‌كند؟</w:t>
      </w:r>
      <w:bookmarkStart w:id="214" w:name="pg8665_92237"/>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حال خواب وارد شكم مى‌شود، ضررى به صحت روزه نمى‌رساند، ولى در حال بيدارى بايد از رسيدن آب به شكم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مقدارى از آب داخل شكم شد، بقيه‌ى روز را بايد امساك نموده؛ يعنى عملى كه روزه را باطل مى‌كند، انجام نداده و بعداً روزه‌ى آن روز را قضا نمايد، والله العالم</w:t>
      </w:r>
      <w:r>
        <w:rPr>
          <w:rFonts w:eastAsia="IRNazanin" w:cs="IRNazanin"/>
          <w:color w:val="111111"/>
          <w:sz w:val="28"/>
          <w:szCs w:val="28"/>
          <w:rtl w:val="true"/>
          <w:lang w:bidi="fa-IR"/>
        </w:rPr>
        <w:t>.</w:t>
      </w:r>
    </w:p>
    <w:p>
      <w:pPr>
        <w:pStyle w:val="Heading6"/>
        <w:numPr>
          <w:ilvl w:val="5"/>
          <w:numId w:val="1"/>
        </w:numPr>
        <w:rPr/>
      </w:pPr>
      <w:bookmarkStart w:id="215" w:name="__RefHeading___Toc2426941_653776707"/>
      <w:bookmarkStart w:id="216" w:name="_Toc84"/>
      <w:bookmarkEnd w:id="215"/>
      <w:r>
        <w:rPr>
          <w:rtl w:val="true"/>
        </w:rPr>
        <w:t>دوم</w:t>
      </w:r>
      <w:r>
        <w:rPr>
          <w:rtl w:val="true"/>
        </w:rPr>
        <w:t xml:space="preserve">: </w:t>
      </w:r>
      <w:r>
        <w:rPr>
          <w:rtl w:val="true"/>
        </w:rPr>
        <w:t>استفراغ عمدى</w:t>
      </w:r>
      <w:bookmarkEnd w:id="216"/>
    </w:p>
    <w:p>
      <w:pPr>
        <w:pStyle w:val="BookText"/>
        <w:rPr/>
      </w:pPr>
      <w:r>
        <w:rPr>
          <w:rFonts w:ascii="IRNazanin" w:hAnsi="IRNazanin" w:eastAsia="IRNazanin"/>
          <w:color w:val="111111"/>
          <w:sz w:val="28"/>
          <w:sz w:val="28"/>
          <w:szCs w:val="28"/>
          <w:rtl w:val="true"/>
          <w:lang w:bidi="fa-IR"/>
        </w:rPr>
        <w:t>اگر استفراغ به خاطر ضرورتى باشد؛ مثل معالجه و مانند آن، براى روزه‌دار مانعى ندارد و همچنين استفراغ غير اختيارى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غذايى بخورد كه خوردن آن در روز موجب استفراغ مى‌گردد، در صورتى كه قصد استفراغ در روز را داشته باشد، روزه‌اش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قصد استفراغ ندارد، بنابر اظهر روزه باطل نمى‌شود و در اين مسئله فرقى بين واجب معين و غير معين نمى‌باشد و همچنين فرقى نيست، بين صورتى كه بيرون آوردن آنچه خورده، منحصر به استفراغ باشد يا نباشد</w:t>
      </w:r>
      <w:r>
        <w:rPr>
          <w:rFonts w:eastAsia="IRNazanin" w:cs="IRNazanin"/>
          <w:color w:val="111111"/>
          <w:sz w:val="28"/>
          <w:szCs w:val="28"/>
          <w:rtl w:val="true"/>
          <w:lang w:bidi="fa-IR"/>
        </w:rPr>
        <w:t>.</w:t>
      </w:r>
    </w:p>
    <w:p>
      <w:pPr>
        <w:pStyle w:val="Heading6"/>
        <w:numPr>
          <w:ilvl w:val="5"/>
          <w:numId w:val="1"/>
        </w:numPr>
        <w:rPr/>
      </w:pPr>
      <w:bookmarkStart w:id="217" w:name="__RefHeading___Toc2426943_653776707"/>
      <w:bookmarkStart w:id="218" w:name="_Toc85"/>
      <w:bookmarkEnd w:id="217"/>
      <w:r>
        <w:rPr>
          <w:rtl w:val="true"/>
        </w:rPr>
        <w:t>سوم</w:t>
      </w:r>
      <w:r>
        <w:rPr>
          <w:rtl w:val="true"/>
        </w:rPr>
        <w:t xml:space="preserve">: </w:t>
      </w:r>
      <w:r>
        <w:rPr>
          <w:rtl w:val="true"/>
        </w:rPr>
        <w:t>باقى ماندن بر جنابت عمداً</w:t>
      </w:r>
      <w:bookmarkEnd w:id="21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شخص جنب به خاطر مرض و غير آن قدرت بر غسل كردن ندارد، بايد قبل از فجر تيمم نمايد و در صورتى كه تيمم</w:t>
      </w:r>
      <w:bookmarkStart w:id="219" w:name="pg8665_92238"/>
    </w:p>
    <w:p>
      <w:pPr>
        <w:pStyle w:val="BookText"/>
        <w:rPr/>
      </w:pPr>
      <w:bookmarkEnd w:id="219"/>
      <w:r>
        <w:rPr>
          <w:rFonts w:ascii="Amiri" w:hAnsi="Amiri" w:eastAsia="Amiri" w:cs="Amiri"/>
          <w:color w:val="111111"/>
          <w:sz w:val="28"/>
          <w:sz w:val="28"/>
          <w:szCs w:val="28"/>
          <w:rtl w:val="true"/>
          <w:lang w:bidi="ar-SA"/>
        </w:rPr>
        <w:t>انجام ندهد، روزه‌اش باطل است و در صورت تيمم نمودن بنابر احتياط، بايد تا طلوع فجر بيدار بماند</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2426945_653776707"/>
      <w:bookmarkStart w:id="221" w:name="_Toc86"/>
      <w:bookmarkEnd w:id="220"/>
      <w:r>
        <w:rPr>
          <w:rtl w:val="true"/>
        </w:rPr>
        <w:t>چهارم</w:t>
      </w:r>
      <w:r>
        <w:rPr>
          <w:rtl w:val="true"/>
        </w:rPr>
        <w:t xml:space="preserve">: </w:t>
      </w:r>
      <w:r>
        <w:rPr>
          <w:rtl w:val="true"/>
        </w:rPr>
        <w:t>احتقان به مايعات</w:t>
      </w:r>
      <w:bookmarkEnd w:id="22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احتقان به اشياء جامد و همچنين به اشيايى كه داخل شكم مى‌شود و لكن از راه حلق نبوده و صدق خوردن و آشاميدن هم به آنها نمى‌شود، مانعى ندارد؛ مانند دارويى كه در رحم استفاده مى‌شود يا داخل گوش ريخته مى‌شود و يا در چشم و مواضع ديگر استفاده شده و در بعضى موارد داخل شكم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شخصى روزه‌دار مورد اصابت چاقو و نيزه و امثال آنها واقع شود كه وسيله‌ى مذكور داخل شكم او مى‌شود، ولى در صورتى كه براى رسيدن غذا به معده راه ديگرى غير از حلق درست كرده باشند و از آن راه غذا را به معده برسانند، بعيد نيست كه خوردن و آشاميدن بر آن صدق كرده و در اين صورت روزه باطل شود و همچنين اگر به خاطر استنشاق آبى از راه بينى داخل شكم شود و در صورتى كه آب و يا غذا وارد بدن شده، ولى داخل معده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بنابر احتياط واجب آن عمل را ترك نمايد، مانند سرم غذا كه در زمان ما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داخل نمودن دارو بوسيله‌ى آمپولى كه به دست يا پا مى‌زنند، اشكالى ندارد و همچنين قطره‌اى كه در چشم و يا گوش مى‌ريزند</w:t>
      </w:r>
      <w:r>
        <w:rPr>
          <w:rFonts w:eastAsia="IRNazanin" w:cs="IRNazanin"/>
          <w:color w:val="111111"/>
          <w:sz w:val="28"/>
          <w:szCs w:val="28"/>
          <w:rtl w:val="true"/>
          <w:lang w:bidi="fa-IR"/>
        </w:rPr>
        <w:t>.</w:t>
      </w:r>
      <w:bookmarkStart w:id="222" w:name="pg8665_92239"/>
    </w:p>
    <w:p>
      <w:pPr>
        <w:pStyle w:val="BookText"/>
        <w:rPr/>
      </w:pPr>
      <w:bookmarkEnd w:id="222"/>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دارويى كه خانم‌ها براى معالجه‌ى بعضى از امراض خود استفاده مى‌كنند و آن را داخل مجراى رحم قرار مى‌دهند، آيا ضررى به صحت روزه مى‌رساند؟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اين داروها ضررى به روزه نمى‌رساند،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تنقيه در احكام روزه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داخل نمودن آب و يا مايع ديگر از پشت انسان، به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داخل كردن دوربين عكسبردارى از طريق دهان به معده</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داخل نمودن تجهيزات عكس بردارى و مانند آن داخل بدن، جهت عكس بردارى از معده موجب بطلان روزه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نمودن وسايل ذكر شده، در صورتى كه فقط براى عكسبردارى باشد، مانعى نداشته و روزه صحيح مى‌باشد، والله العالم</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2426947_653776707"/>
      <w:bookmarkStart w:id="224" w:name="_Toc87"/>
      <w:bookmarkEnd w:id="223"/>
      <w:r>
        <w:rPr>
          <w:rtl w:val="true"/>
        </w:rPr>
        <w:t>پنجم</w:t>
      </w:r>
      <w:r>
        <w:rPr>
          <w:rtl w:val="true"/>
        </w:rPr>
        <w:t xml:space="preserve">: </w:t>
      </w:r>
      <w:r>
        <w:rPr>
          <w:rtl w:val="true"/>
        </w:rPr>
        <w:t>استفاده از آمپول در روزه</w:t>
      </w:r>
      <w:bookmarkEnd w:id="224"/>
    </w:p>
    <w:p>
      <w:pPr>
        <w:pStyle w:val="Heading6"/>
        <w:numPr>
          <w:ilvl w:val="5"/>
          <w:numId w:val="1"/>
        </w:numPr>
        <w:rPr/>
      </w:pPr>
      <w:bookmarkStart w:id="225" w:name="__RefHeading___Toc2426949_653776707"/>
      <w:bookmarkStart w:id="226" w:name="_Toc88"/>
      <w:bookmarkEnd w:id="225"/>
      <w:r>
        <w:rPr/>
        <w:t>1</w:t>
      </w:r>
      <w:r>
        <w:rPr>
          <w:rtl w:val="true"/>
        </w:rPr>
        <w:t xml:space="preserve"> - </w:t>
      </w:r>
      <w:r>
        <w:rPr>
          <w:rtl w:val="true"/>
        </w:rPr>
        <w:t>حكم آمپولى كه جهت معالجه استفاده مى‌شود</w:t>
      </w:r>
      <w:bookmarkEnd w:id="22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استفاده از آمپولهاى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و يا بيهوش‌كننده و يا دارويى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مى‌كند</w:t>
      </w:r>
      <w:r>
        <w:rPr>
          <w:rFonts w:eastAsia="IRNazanin" w:cs="IRNazanin"/>
          <w:color w:val="111111"/>
          <w:sz w:val="28"/>
          <w:szCs w:val="28"/>
          <w:rtl w:val="true"/>
          <w:lang w:bidi="fa-IR"/>
        </w:rPr>
        <w:t>.</w:t>
      </w:r>
      <w:bookmarkStart w:id="227" w:name="pg8665_92240"/>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آمپول‌هايى كه به نحو تزريق در عضو مى‌باشد و جنبه‌ى دارويى دارد،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استفاده از آمپولهاى كه موجب بيهوشى مى‌شود، هرچند مدت بيهوشى كم باشد، قابل اشكال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تزريق آمپول موجب باطل شدن روزه مى‌شود؟ و آيا فرقى بين آمپول دارويى و آمپول تقويتى وجود دارد، در صورت اشكال، آيا تزريق در دست و يا پا فرقى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آمپول در ماه رمضان چه دارويى و چه تقويتى مشكلى ندارد و در حكم ذكر شده، فرقى بين تزريق از دست و يا پا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شود كه شخص مريض با تفاصيلى كه در رساله‌ى عمليه گفته شده، روزه بر او واجب نمى‌باشد، والله العالم</w:t>
      </w:r>
      <w:r>
        <w:rPr>
          <w:rFonts w:eastAsia="IRNazanin" w:cs="IRNazanin"/>
          <w:color w:val="111111"/>
          <w:sz w:val="28"/>
          <w:szCs w:val="28"/>
          <w:rtl w:val="true"/>
          <w:lang w:bidi="fa-IR"/>
        </w:rPr>
        <w:t>.</w:t>
      </w:r>
    </w:p>
    <w:p>
      <w:pPr>
        <w:pStyle w:val="Heading6"/>
        <w:numPr>
          <w:ilvl w:val="5"/>
          <w:numId w:val="1"/>
        </w:numPr>
        <w:rPr/>
      </w:pPr>
      <w:bookmarkStart w:id="228" w:name="__RefHeading___Toc2426951_653776707"/>
      <w:bookmarkStart w:id="229" w:name="_Toc89"/>
      <w:bookmarkEnd w:id="228"/>
      <w:r>
        <w:rPr/>
        <w:t>2</w:t>
      </w:r>
      <w:r>
        <w:rPr>
          <w:rtl w:val="true"/>
        </w:rPr>
        <w:t xml:space="preserve"> - </w:t>
      </w:r>
      <w:r>
        <w:rPr>
          <w:rtl w:val="true"/>
        </w:rPr>
        <w:t xml:space="preserve">حكم آمپولى كه جهت تغذيه در مريض استعمال مى‌شود </w:t>
      </w:r>
      <w:r>
        <w:rPr>
          <w:rtl w:val="true"/>
        </w:rPr>
        <w:t>(</w:t>
      </w:r>
      <w:r>
        <w:rPr>
          <w:rtl w:val="true"/>
        </w:rPr>
        <w:t>آمپول و سرم غذايى</w:t>
      </w:r>
      <w:r>
        <w:rPr>
          <w:rtl w:val="true"/>
        </w:rPr>
        <w:t>)</w:t>
      </w:r>
      <w:bookmarkEnd w:id="2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آمپول‌هاى تقويتى و غذايى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كمپلكس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 چه حكمى دارد؟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به روزه نمى‌رساند،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سرم خوراكى كه حاوى آب و شكر و بعضى داروهاى ديگر مى‌باشد و به جاى آب و غذا به بيماران داده مى‌شود، باعث بطلان روزه مى‌شود؟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در حال روزه، ترك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سرم غذايى در صورتى كه شخص روزه دار با توجه به گرسنگى نيازى چندان به غذا ندارد مبطل روزه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استفتائاتى كه شده، فرموده‌ايد بنابر احتياط واجب مفطر بوده و</w:t>
      </w:r>
    </w:p>
    <w:p>
      <w:pPr>
        <w:pStyle w:val="BookText"/>
        <w:rPr/>
      </w:pPr>
      <w:r>
        <w:rPr>
          <w:rFonts w:ascii="IRNazanin" w:hAnsi="IRNazanin" w:eastAsia="IRNazanin"/>
          <w:color w:val="111111"/>
          <w:sz w:val="28"/>
          <w:sz w:val="28"/>
          <w:szCs w:val="28"/>
          <w:rtl w:val="true"/>
          <w:lang w:bidi="fa-IR"/>
        </w:rPr>
        <w:t>بايد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استفتايى ديگرى كه بدين گونه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دارويى كه جهت تغذيه به مريض از راه آمپول داده مى‌شود، براى روزه اشكال دارد يا نه، و آيا اين آمپول غذايى حكم آمپول‌هاى ديگر را دارد؟ با توجه به اينكه مواد غذايى مذكور داخل معده نگشته و از راه خون جذب بدن مى‌گردد، مانند ساير داروهايى كه به وسيله‌ى آمپولها جذب مى‌گردد؟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اين استفتاء فرموده‌ايد، داروى ذكر شده مفطر نبوده، اگرچه بنابر احتياط مستحب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جواب دوم عدول از جواب اول بوده و نظر مبارك تغيير نموده است؟</w:t>
      </w:r>
      <w:bookmarkStart w:id="230" w:name="pg8665_92242"/>
    </w:p>
    <w:p>
      <w:pPr>
        <w:pStyle w:val="BookText"/>
        <w:rPr/>
      </w:pPr>
      <w:bookmarkEnd w:id="230"/>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داروى مذكور كه جهت تقويت استفاده مى‌شود، جايگزين غذا بوده و احساس گرسنگى را در شخص از بين مى‌برد، بايد بنابر احتياط واجب از آن اجتناب گردد، هر چند داخل معده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جايگزين غذا در رفع گرسنگى در انسان نباشد، هرچند از طريق خون جذب بدن گردد، استفاده از آن ضررى به روزه نمى‌زند</w:t>
      </w:r>
      <w:r>
        <w:rPr>
          <w:rFonts w:eastAsia="IRNazanin" w:cs="IRNazanin"/>
          <w:color w:val="111111"/>
          <w:sz w:val="28"/>
          <w:szCs w:val="28"/>
          <w:rtl w:val="true"/>
          <w:lang w:bidi="fa-IR"/>
        </w:rPr>
        <w:t>.</w:t>
      </w:r>
    </w:p>
    <w:p>
      <w:pPr>
        <w:pStyle w:val="Heading6"/>
        <w:numPr>
          <w:ilvl w:val="5"/>
          <w:numId w:val="1"/>
        </w:numPr>
        <w:rPr/>
      </w:pPr>
      <w:bookmarkStart w:id="231" w:name="__RefHeading___Toc2426953_653776707"/>
      <w:bookmarkStart w:id="232" w:name="_Toc90"/>
      <w:bookmarkEnd w:id="231"/>
      <w:r>
        <w:rPr>
          <w:rtl w:val="true"/>
        </w:rPr>
        <w:t>ششم</w:t>
      </w:r>
      <w:r>
        <w:rPr>
          <w:rtl w:val="true"/>
        </w:rPr>
        <w:t xml:space="preserve">: </w:t>
      </w:r>
      <w:r>
        <w:rPr>
          <w:rtl w:val="true"/>
        </w:rPr>
        <w:t>حكم عمل جراحى و بيهوشى براى شخص مريض</w:t>
      </w:r>
      <w:bookmarkEnd w:id="2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اجراى عمل جراحى بر روى انسان متوقف بر بيهوشى باشد، در صورتى كه بيهوشى مقدارى از روز و يا همه‌ى آن روز باشد، آيا روزه‌ى شخص روزه دار با اين بيهوشى اشكال پيدا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مذكور با توجه به بيهوشى اشكالى ندارد و بنابر احتياط روزه‌ى آن روز را قضا نمايد، الله العالم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2426955_653776707"/>
      <w:bookmarkStart w:id="234" w:name="_Toc91"/>
      <w:bookmarkEnd w:id="233"/>
      <w:r>
        <w:rPr>
          <w:rtl w:val="true"/>
        </w:rPr>
        <w:t>هفتم</w:t>
      </w:r>
      <w:r>
        <w:rPr>
          <w:rtl w:val="true"/>
        </w:rPr>
        <w:t xml:space="preserve">: </w:t>
      </w:r>
      <w:r>
        <w:rPr>
          <w:rtl w:val="true"/>
        </w:rPr>
        <w:t>خون دادن شخص روزه دار</w:t>
      </w:r>
      <w:bookmarkEnd w:id="2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خون از طريق رگ براى روزه اشكال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ضررى به روزه نمى‌رساند و لكن مكروه است، والله العالم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ماه رمضان خون داده‌ام، آيا روزه‌ام صحيح است؟</w:t>
      </w:r>
      <w:bookmarkStart w:id="235" w:name="pg8665_92243"/>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دادن در ماه رمضان و در حال روزه اشكالى ندارد و لكن مكروه 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حجامت در ماه رمضان، در احكام حجامت ذكر گرديده است</w:t>
      </w:r>
      <w:r>
        <w:rPr>
          <w:rFonts w:eastAsia="IRNazanin" w:cs="IRNazanin"/>
          <w:color w:val="111111"/>
          <w:sz w:val="28"/>
          <w:szCs w:val="28"/>
          <w:rtl w:val="true"/>
          <w:lang w:bidi="fa-IR"/>
        </w:rPr>
        <w:t>.</w:t>
      </w:r>
    </w:p>
    <w:p>
      <w:pPr>
        <w:pStyle w:val="Heading5"/>
        <w:numPr>
          <w:ilvl w:val="4"/>
          <w:numId w:val="1"/>
        </w:numPr>
        <w:rPr/>
      </w:pPr>
      <w:bookmarkStart w:id="236" w:name="__RefHeading___Toc2426957_653776707"/>
      <w:bookmarkStart w:id="237" w:name="_Toc92"/>
      <w:bookmarkEnd w:id="236"/>
      <w:r>
        <w:rPr>
          <w:rtl w:val="true"/>
        </w:rPr>
        <w:t>فصل دوم</w:t>
      </w:r>
      <w:r>
        <w:rPr>
          <w:rtl w:val="true"/>
        </w:rPr>
        <w:t xml:space="preserve">: </w:t>
      </w:r>
      <w:r>
        <w:rPr>
          <w:rtl w:val="true"/>
        </w:rPr>
        <w:t>در احكام افطار</w:t>
      </w:r>
      <w:bookmarkEnd w:id="237"/>
    </w:p>
    <w:p>
      <w:pPr>
        <w:pStyle w:val="Heading6"/>
        <w:numPr>
          <w:ilvl w:val="5"/>
          <w:numId w:val="1"/>
        </w:numPr>
        <w:rPr/>
      </w:pPr>
      <w:bookmarkStart w:id="238" w:name="__RefHeading___Toc2426959_653776707"/>
      <w:bookmarkStart w:id="239" w:name="_Toc93"/>
      <w:bookmarkEnd w:id="238"/>
      <w:r>
        <w:rPr>
          <w:rtl w:val="true"/>
        </w:rPr>
        <w:t>مبحث اول</w:t>
      </w:r>
      <w:r>
        <w:rPr>
          <w:rtl w:val="true"/>
        </w:rPr>
        <w:t xml:space="preserve">: </w:t>
      </w:r>
      <w:r>
        <w:rPr>
          <w:rtl w:val="true"/>
        </w:rPr>
        <w:t>اشخاصى كه از روزه گرفتن معافند</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پيرزن و پير مرد و كسى كه ذوالعطاش بوده، يعنى بايد پيوسته در روز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روزه گرفتن براى آنها غير ممكن باشد و يا اينكه موجب سختى و دشوارى براى آنها باشد، روزه بر آنان واجب نمى‌باشد، ولى بايد براى هر روزى كه روزه را افطار مى‌كند، يك مد طعام به فقير جهت فديه پرداخت كنند و بهتر آن است كه يك مد گندم بدهند، بلكه بنابر احتياط مستحب دو مد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پيرمرد و پيرزن در صورتى كه بعد از رمضان تمكن از قضا نمودن روزه پيدا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كردن واجب نمى‌باشد، ولى ذوالعطاش بنابر احتياط واجب در صورت تمكن از قضا، بايد روزهايى را كه خورده، قضا نمايد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باردار بوده و زمان وضع حمل او نزديك است، در صورتى كه روزه براى خود او و يا براى بچه‌اش ضرر داشته باشد و همچنين زنى</w:t>
      </w:r>
    </w:p>
    <w:p>
      <w:pPr>
        <w:pStyle w:val="BookText"/>
        <w:rPr/>
      </w:pPr>
      <w:r>
        <w:rPr>
          <w:rFonts w:ascii="IRNazanin" w:hAnsi="IRNazanin" w:eastAsia="IRNazanin"/>
          <w:color w:val="111111"/>
          <w:sz w:val="28"/>
          <w:sz w:val="28"/>
          <w:szCs w:val="28"/>
          <w:rtl w:val="true"/>
          <w:lang w:bidi="fa-IR"/>
        </w:rPr>
        <w:t>كه بچه شير مى‌دهد در صورتى كه روزه براى خودش و يا براى بچه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بايد بعد از رفع عذر، روزه‌ها را قضا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بايد در صورتى كه باردارى و يا شيردادن فقط براى بچه ضرر داشته باشد علاوه بر قضاى روزه، براى هرروز فديه هم بدهند؛ يعنى يك مد طعام به فقير بپردازند و در مواردى كه مكلف بايد يك مد طعام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اشباع و سير كردن فقير، هر چند به كمتر از يك مد طعام باشد،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ترخيص و اجازه‌ى افطار در موارد ذكر شده، به اين معنا نيست كه مكلف بين روزه و افطار، مخير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معناى آن اين است كه روزه بر اشخاص ذكر شده واجب نبوده و لازم است، آنها روزه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ذكر شده در غير از پيرزن و پيرمرد بوده و اين دو در صورتى كه هرچند با سختى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روزه براى آنها ضرر نداشته باشد، روزه‌ى آنها صحيح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خوردن روزه براى زن شيرده، فرقى نمى‌كند كه بچه مال خود او بوده يا بچه‌ى شخص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اقوى حكم ذكر شده، اختصاص به صورتى دارد كه شخص ديگرى براى شيردادن بچه پيدا نشود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باردار بوده و در ماه اوّل باردارى، پزشك به اوگفته، بايد روزه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يك عالم درباره روزه‌اش سؤال</w:t>
      </w:r>
      <w:bookmarkStart w:id="240" w:name="pg8665_92245"/>
    </w:p>
    <w:p>
      <w:pPr>
        <w:pStyle w:val="BookText"/>
        <w:rPr/>
      </w:pPr>
      <w:bookmarkEnd w:id="240"/>
      <w:r>
        <w:rPr>
          <w:rFonts w:ascii="IRNazanin" w:hAnsi="IRNazanin" w:eastAsia="IRNazanin"/>
          <w:color w:val="111111"/>
          <w:sz w:val="28"/>
          <w:sz w:val="28"/>
          <w:szCs w:val="28"/>
          <w:rtl w:val="true"/>
          <w:lang w:bidi="fa-IR"/>
        </w:rPr>
        <w:t>نموده، عالم مذكور هم گفته است كه نبايد روزه بگيرى و اين خانم روزهايش را خورده و بعد از اتمام حمل روزهاى خود را قضا نموده است، ولى كفاره و چيزى ديگرى پرداخت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مسئله‌اى كه اينجا مطرح شده، اين است كه پزشك معالج مسلمان نبوده و اين خانم به آن عالم نگفته است كه پزشك معالج كافر بوده، آيا اين مسئله موجب كفاره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روزه گرفتن مى‌ترسيده و احتمال ضرر مى‌داده، هرچند اين احتمال به جهت گفته‌ى پزشك غير مسلمان بوده، كفاره بر او لازم نمى‌باشد، والله العالم</w:t>
      </w:r>
      <w:r>
        <w:rPr>
          <w:rFonts w:eastAsia="IRNazanin" w:cs="IRNazanin"/>
          <w:color w:val="111111"/>
          <w:sz w:val="28"/>
          <w:szCs w:val="28"/>
          <w:rtl w:val="true"/>
          <w:lang w:bidi="fa-IR"/>
        </w:rPr>
        <w:t>.</w:t>
      </w:r>
    </w:p>
    <w:p>
      <w:pPr>
        <w:pStyle w:val="Heading6"/>
        <w:numPr>
          <w:ilvl w:val="5"/>
          <w:numId w:val="1"/>
        </w:numPr>
        <w:rPr/>
      </w:pPr>
      <w:bookmarkStart w:id="241" w:name="__RefHeading___Toc2426961_653776707"/>
      <w:bookmarkStart w:id="242" w:name="_Toc94"/>
      <w:bookmarkEnd w:id="241"/>
      <w:r>
        <w:rPr>
          <w:rtl w:val="true"/>
        </w:rPr>
        <w:t>مبحث دوم</w:t>
      </w:r>
      <w:r>
        <w:rPr>
          <w:rtl w:val="true"/>
        </w:rPr>
        <w:t xml:space="preserve">: </w:t>
      </w:r>
      <w:r>
        <w:rPr>
          <w:rtl w:val="true"/>
        </w:rPr>
        <w:t>كسانى كه افطار بر آنها جايز است</w:t>
      </w:r>
      <w:bookmarkEnd w:id="2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معروف پيرزن و پير مرد مريض بايد فديه را بعد از رسيدن ماه رمضان جديد بدهند، ولى هر چند به رساله‌ى عمليه‌ى و كتاب‌هاى فقهى ديگر مراجعه كرديم، اثرى از اين مسئله نديديم، آيا آنچه كه معروف شده، صحيح مى‌باشد و در صورتى كه شخصى، فديه بر او واجب شده، بميرد و مردن او قبل از ماه رمضان جديد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فديه را از مال او خارج نمود يا خير؟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پيرزن و پيرمرد لازم نيست كه تا رمضان جديد صبر نمايد، ولى مريض بايد صبر نمايد و اين تفصيل به جهت دليل</w:t>
      </w:r>
      <w:bookmarkStart w:id="243" w:name="pg8665_92246"/>
    </w:p>
    <w:p>
      <w:pPr>
        <w:pStyle w:val="BookText"/>
        <w:rPr/>
      </w:pPr>
      <w:bookmarkEnd w:id="243"/>
      <w:r>
        <w:rPr>
          <w:rFonts w:ascii="IRNazanin" w:hAnsi="IRNazanin" w:eastAsia="IRNazanin"/>
          <w:color w:val="111111"/>
          <w:sz w:val="28"/>
          <w:sz w:val="28"/>
          <w:szCs w:val="28"/>
          <w:rtl w:val="true"/>
          <w:lang w:bidi="fa-IR"/>
        </w:rPr>
        <w:t>خاص در مريض بوده كه اين دليل در آن دو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اخراج فديه بر ورثه لازم نيست، مگر در صورتى كه شخص متوفى به آن وصيت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توانايى گرفتن روزه را نداشته باشم و بخواهم جهت هر روز يك مد طعام از جنس برنج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طعام را به سى فقير جداگانه بدهم، يا مى‌توانم همه‌ى آنها را به يك فقير پرداخت نمايم؟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فديه سى روز به يك فقير مانعى ندارد، والله العالم</w:t>
      </w:r>
      <w:r>
        <w:rPr>
          <w:rFonts w:eastAsia="IRNazanin" w:cs="IRNazanin"/>
          <w:color w:val="111111"/>
          <w:sz w:val="28"/>
          <w:szCs w:val="28"/>
          <w:rtl w:val="true"/>
          <w:lang w:bidi="fa-IR"/>
        </w:rPr>
        <w:t>.</w:t>
      </w:r>
    </w:p>
    <w:p>
      <w:pPr>
        <w:pStyle w:val="Heading6"/>
        <w:numPr>
          <w:ilvl w:val="5"/>
          <w:numId w:val="1"/>
        </w:numPr>
        <w:rPr/>
      </w:pPr>
      <w:bookmarkStart w:id="244" w:name="__RefHeading___Toc2426963_653776707"/>
      <w:bookmarkStart w:id="245" w:name="_Toc95"/>
      <w:bookmarkEnd w:id="244"/>
      <w:r>
        <w:rPr>
          <w:rtl w:val="true"/>
        </w:rPr>
        <w:t>مبحث سوم</w:t>
      </w:r>
      <w:r>
        <w:rPr>
          <w:rtl w:val="true"/>
        </w:rPr>
        <w:t xml:space="preserve">: </w:t>
      </w:r>
      <w:r>
        <w:rPr>
          <w:rtl w:val="true"/>
        </w:rPr>
        <w:t>مواردى كه مكلف مجبور به افطار مى‌شود</w:t>
      </w:r>
      <w:bookmarkEnd w:id="2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روزه‌دار در صورتى كه به خاطر ترس از تلف شدن و يا به خاطر سختى و دشوارى فراوان مجبور به خوردن روزه مى‌گردد، آيا بايد مانند ذوالعطاش بمقدار ضرورت اكتفا نموده و بقيه روز را امساك نمايد يا مى‌تواند به هر اندازه‌اى كه مى‌خواهد غذا بخورد و بقيه‌ى روز را هم امساك نكند؟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مذكور حكم ذوالعطاش را داشته و بايد به اندازه‌ى رفع اضطرار غذا بخورد و بايد بقيه‌ى روز را هم تا شب امساك نمايد و عملى كه روزه را باطل مى‌كند، انجام ندهد، والله العالم</w:t>
      </w:r>
      <w:r>
        <w:rPr>
          <w:rFonts w:eastAsia="Amiri" w:cs="Amiri" w:ascii="Amiri" w:hAnsi="Amiri"/>
          <w:color w:val="111111"/>
          <w:sz w:val="28"/>
          <w:szCs w:val="28"/>
          <w:rtl w:val="true"/>
          <w:lang w:bidi="ar-SA"/>
        </w:rPr>
        <w:t>.</w:t>
      </w:r>
      <w:bookmarkStart w:id="246" w:name="pg8665_92247"/>
    </w:p>
    <w:p>
      <w:pPr>
        <w:pStyle w:val="BookText"/>
        <w:rPr/>
      </w:pPr>
      <w:bookmarkEnd w:id="246"/>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شخص مذكور حكم ذوالعطاش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روزه براى شخص ضررى ندارد، ولى مجبور است كه در بين روز قرص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امساك در بقيه‌ى روز بر او واجب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خوردن قرص مجبور و مضطر باشد، امساك روز بر او لازم نمى‌باشد،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426965_653776707"/>
      <w:bookmarkStart w:id="248" w:name="_Toc96"/>
      <w:bookmarkEnd w:id="247"/>
      <w:r>
        <w:rPr>
          <w:rtl w:val="true"/>
        </w:rPr>
        <w:t>مقصد سوم</w:t>
      </w:r>
      <w:r>
        <w:rPr>
          <w:rtl w:val="true"/>
        </w:rPr>
        <w:t xml:space="preserve">: </w:t>
      </w:r>
      <w:r>
        <w:rPr>
          <w:rtl w:val="true"/>
        </w:rPr>
        <w:t>مسايل قضاى روزه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مريضى نتوانسته، بعضى از ايام ماه رمضان را روزه بگيرد، و قبل از آنكه از مريضى بهبود يابد، از دنيا رفته است، در اين صورت قضاى روزه‌ى آن ايام بر او واجب نمى‌شود و همچنين اگر به خاطر عذر حيض و يا نفاس نتواند روزه بگيرد و در همان ايام عادت از دنيا برود و يا آنكه بعد از اتمام ايام عادت بدون آنكه وقتى براى قضاى روزه پيدا كند، از دنيا برود، قضاى روزه بر آن زن واجب نمى‌شود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ماه رمضان و يا بعضى از آن را به خاطر بيمارى نتواند روزه بگيرد، و اين بيمارى تا رمضان سال آينده استمرار پيدا نمايد، قضاى آن بر شخص مريض واجب نمى‌باشد، ولى بايد به جاى</w:t>
      </w:r>
    </w:p>
    <w:p>
      <w:pPr>
        <w:pStyle w:val="BookText"/>
        <w:rPr/>
      </w:pPr>
      <w:r>
        <w:rPr>
          <w:rFonts w:ascii="IRNazanin" w:hAnsi="IRNazanin" w:eastAsia="IRNazanin"/>
          <w:color w:val="111111"/>
          <w:sz w:val="28"/>
          <w:sz w:val="28"/>
          <w:szCs w:val="28"/>
          <w:rtl w:val="true"/>
          <w:lang w:bidi="fa-IR"/>
        </w:rPr>
        <w:t xml:space="preserve">هر روز يك مدسؤال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طعام به شخص فقير صدقه بدهد، و اگر اين شخص روزه‌ها را قضا نمايد، كفايت از تصدّق نكرده و وظيفه‌ى صدقه دادن از او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صورتى كه به جهت عذر ديگرى غير از بيمارى موفق به گرفتن روزه نشده و آن عذر تا رمضان ديگر ادامه داشته باشد، بايد شخص صاحب عذر روزه‌هاى رمضانى را كه روزه‌اش را نگرفته، قضا نموده و بنابر احتياط واجب براى هر روز، يك مد طعام به فقير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به سبب مريضى نتوانسته روزه‌ى رمضان را بگيرد، ولى تا رمضان بعدى به خاطر مسافرت پى در پى نتوانسته قضاى آن را به جا آورد، بايد روزه‌ها را قضا كرده و براى هر روز، يك مد طعام صدقه دهد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ماه رمضان و يا بعضى از آن را به جهت عذر و يا عمداً روزه نگرفته باشد و قضاى آن را هم با آنكه توان آن را داشته، به خاطر سهل انگارى و تنبلى نگرفته و تا رمضان بعد تأخير انداخته باشد، بايد قضاى روزه‌ى ايامى را كه خورده، بجا آورده و براى هر روز يك مد طعام صدقه بدهد و در صورتى كه قصد قضا كردن روزه‌ها را داشته، ولى قبل از رسيدن رمضان بعدى مبتلا به عذرى گرديده و نتوانسته آنها را قضا نمايد، بايد قضاى آن روزه‌ها را بجا آورده و بنابر احتياط واجب، هر روز يك مد طعام صدقه بدهد و در اين مسئله كه</w:t>
      </w:r>
      <w:bookmarkStart w:id="249" w:name="pg8665_92249"/>
    </w:p>
    <w:p>
      <w:pPr>
        <w:pStyle w:val="BookText"/>
        <w:rPr/>
      </w:pPr>
      <w:bookmarkEnd w:id="249"/>
      <w:r>
        <w:rPr>
          <w:rFonts w:ascii="Amiri" w:hAnsi="Amiri" w:eastAsia="Amiri" w:cs="Amiri"/>
          <w:color w:val="111111"/>
          <w:sz w:val="28"/>
          <w:sz w:val="28"/>
          <w:szCs w:val="28"/>
          <w:rtl w:val="true"/>
          <w:lang w:bidi="ar-SA"/>
        </w:rPr>
        <w:t>روزه‌ى رمضان را عمداً خورده، بايد علاوه بر قضا و فديه، كفاره‌ى خوردن عمدى روزه را هم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مريضى شخص تا چند رمضان استمرار پيدا نمايد، بايد براى هر رمضانى كه روزه‌ى آن را نگرفته، فديه‌ى جداگانه پرداخت نمايد، به اين معنى كه اگر سه رمضان پى در پى روزه را خورده و نتوانسته قضاى آنها را بگيرد يك فديه براى رمضان اول و يكى براى دوم و يكى ديگر براى رمضان سوم پرداخت كند، ولى اگر يك رمضان را روزه نگرفته، تنها يك فديه واجب است</w:t>
      </w:r>
      <w:r>
        <w:rPr>
          <w:rFonts w:eastAsia="IRNazanin" w:cs="IRNazanin"/>
          <w:color w:val="111111"/>
          <w:sz w:val="28"/>
          <w:szCs w:val="28"/>
          <w:rtl w:val="true"/>
          <w:lang w:bidi="fa-IR"/>
        </w:rPr>
        <w:t>.</w:t>
      </w:r>
    </w:p>
    <w:p>
      <w:pPr>
        <w:pStyle w:val="Heading4"/>
        <w:numPr>
          <w:ilvl w:val="3"/>
          <w:numId w:val="1"/>
        </w:numPr>
        <w:rPr/>
      </w:pPr>
      <w:bookmarkStart w:id="250" w:name="__RefHeading___Toc2426967_653776707"/>
      <w:bookmarkStart w:id="251" w:name="_Toc97"/>
      <w:bookmarkEnd w:id="250"/>
      <w:r>
        <w:rPr>
          <w:rtl w:val="true"/>
        </w:rPr>
        <w:t>مقصد چهارم</w:t>
      </w:r>
      <w:r>
        <w:rPr>
          <w:rtl w:val="true"/>
        </w:rPr>
        <w:t xml:space="preserve">: </w:t>
      </w:r>
      <w:r>
        <w:rPr>
          <w:rtl w:val="true"/>
        </w:rPr>
        <w:t>مسايل متفرقه‌ى روزه</w:t>
      </w:r>
      <w:bookmarkEnd w:id="2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مى‌داند اگر داروى خاصى را در شب استفاده نكند، در طول روز مبتلا به سر درد شديدى مى‌شود كه نمى‌تواند با آن روزه را ادامه دهد، آيا خوردن و يا استعمال آن دارو در شب واجب است؟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اين دارو را هنگام سحر اگر ضررى براى او ندارد، بخورد،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دارويى كه انسان را در مقابل گرسنگى در روز كمك مى‌كند و او را از ضعف و ناتوانى نجات مى‌دهد، در شب‌هاى ماه رمضان استفاده نمود؟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دارو را قبل از فجر بخورد،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شوهر به خاطر مريضى و يا مسافرت توان روزه گرفتن را ندارد، مى‌تواند با همسرش در حالى كه او خواب است، نزديكى نمايد و اگر زن در هنگام نزديكى از خواب بلند شود، بايد شوهر عمل جماع و نزديكى را ترك نمايد، آيا مرد در حال روزه مى‌تواند با دست خود و ماليدن آن به آلت تناسلى منى خود را انزال نمايد؟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خواب بودن همسر اين عمل مانعى ندارد و در صورتى كه در اثناء عمل از خواب بيدار شود، مرد بايد خود را از او جدا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استمناء به شكلى كه در سؤال ذكر شده، مطلقاً حرام است و در روز ماه رمضان اين عمل در حكم افطار به حرام مى‌باشد، والله العالم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خلبانى كه روزه، او را از عملش بازداشته و موجب ناتوانى و ضعف در قوه‌ى بينايى او مى‌شود و اين مشكل در حال كار و هدايت هواپيما خطرات جدى دارد، آيا مى‌تواند روزه را افطار نمايد؟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ترك شغل در ماه رمضان براى اين شخص موجب حَرَج و سختى باشد، مى‌تواند روزه را افطار كرده و بايد بعداً قضا نمايد، والله العالم</w:t>
      </w:r>
      <w:r>
        <w:rPr>
          <w:rFonts w:eastAsia="Amiri" w:cs="Amiri" w:ascii="Amiri" w:hAnsi="Amiri"/>
          <w:color w:val="111111"/>
          <w:sz w:val="28"/>
          <w:szCs w:val="28"/>
          <w:rtl w:val="true"/>
          <w:lang w:bidi="ar-SA"/>
        </w:rPr>
        <w:t>.</w:t>
      </w:r>
      <w:bookmarkStart w:id="252" w:name="pg8665_92252"/>
    </w:p>
    <w:p>
      <w:pPr>
        <w:pStyle w:val="BookText"/>
        <w:rPr/>
      </w:pPr>
      <w:bookmarkEnd w:id="252"/>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Heading3"/>
        <w:numPr>
          <w:ilvl w:val="2"/>
          <w:numId w:val="1"/>
        </w:numPr>
        <w:rPr/>
      </w:pPr>
      <w:bookmarkStart w:id="253" w:name="__RefHeading___Toc2426969_653776707"/>
      <w:bookmarkStart w:id="254" w:name="_Toc98"/>
      <w:bookmarkEnd w:id="253"/>
      <w:r>
        <w:rPr>
          <w:rtl w:val="true"/>
        </w:rPr>
        <w:t>احكام حج</w:t>
      </w:r>
      <w:bookmarkEnd w:id="25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2426971_653776707"/>
      <w:bookmarkStart w:id="256" w:name="_Toc99"/>
      <w:bookmarkEnd w:id="255"/>
      <w:r>
        <w:rPr>
          <w:rtl w:val="true"/>
        </w:rPr>
        <w:t>اشاره</w:t>
      </w:r>
      <w:bookmarkStart w:id="257" w:name="pg8665_92254"/>
      <w:bookmarkEnd w:id="256"/>
    </w:p>
    <w:p>
      <w:pPr>
        <w:pStyle w:val="Heading4"/>
        <w:numPr>
          <w:ilvl w:val="3"/>
          <w:numId w:val="1"/>
        </w:numPr>
        <w:rPr/>
      </w:pPr>
      <w:bookmarkStart w:id="258" w:name="__RefHeading___Toc2426973_653776707"/>
      <w:bookmarkStart w:id="259" w:name="_Toc100"/>
      <w:bookmarkEnd w:id="257"/>
      <w:bookmarkEnd w:id="258"/>
      <w:r>
        <w:rPr>
          <w:rtl w:val="true"/>
        </w:rPr>
        <w:t>فصل اول</w:t>
      </w:r>
      <w:r>
        <w:rPr>
          <w:rtl w:val="true"/>
        </w:rPr>
        <w:t xml:space="preserve">: </w:t>
      </w:r>
      <w:r>
        <w:rPr>
          <w:rtl w:val="true"/>
        </w:rPr>
        <w:t>بعضى از محرمات احرام</w:t>
      </w:r>
      <w:bookmarkEnd w:id="259"/>
    </w:p>
    <w:p>
      <w:pPr>
        <w:pStyle w:val="Heading5"/>
        <w:numPr>
          <w:ilvl w:val="4"/>
          <w:numId w:val="1"/>
        </w:numPr>
        <w:rPr/>
      </w:pPr>
      <w:bookmarkStart w:id="260" w:name="__RefHeading___Toc2426975_653776707"/>
      <w:bookmarkStart w:id="261" w:name="_Toc101"/>
      <w:bookmarkEnd w:id="260"/>
      <w:r>
        <w:rPr/>
        <w:t>1</w:t>
      </w:r>
      <w:r>
        <w:rPr>
          <w:rtl w:val="true"/>
        </w:rPr>
        <w:t xml:space="preserve"> - </w:t>
      </w:r>
      <w:r>
        <w:rPr>
          <w:rtl w:val="true"/>
        </w:rPr>
        <w:t>پوشيدن لباس دوخته شده براى مردان</w:t>
      </w:r>
      <w:bookmarkEnd w:id="2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پوششى كه از ورود هواى آلوده به بينى جلوگيرى مى‌كند، در صورتى كه دوخته شده باشد،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براى مردان اشكال ندارد، اما در استفاده از آن براى زنها اشكال است، مگر در حال ضرورت، والله العالم</w:t>
      </w:r>
      <w:r>
        <w:rPr>
          <w:rFonts w:eastAsia="IRNazanin" w:cs="IRNazanin"/>
          <w:color w:val="111111"/>
          <w:sz w:val="28"/>
          <w:szCs w:val="28"/>
          <w:rtl w:val="true"/>
          <w:lang w:bidi="fa-IR"/>
        </w:rPr>
        <w:t>.</w:t>
      </w:r>
    </w:p>
    <w:p>
      <w:pPr>
        <w:pStyle w:val="Heading5"/>
        <w:numPr>
          <w:ilvl w:val="4"/>
          <w:numId w:val="1"/>
        </w:numPr>
        <w:rPr/>
      </w:pPr>
      <w:bookmarkStart w:id="262" w:name="__RefHeading___Toc2426977_653776707"/>
      <w:bookmarkStart w:id="263" w:name="_Toc102"/>
      <w:bookmarkEnd w:id="262"/>
      <w:r>
        <w:rPr/>
        <w:t>2</w:t>
      </w:r>
      <w:r>
        <w:rPr>
          <w:rtl w:val="true"/>
        </w:rPr>
        <w:t xml:space="preserve"> - </w:t>
      </w:r>
      <w:r>
        <w:rPr>
          <w:rtl w:val="true"/>
        </w:rPr>
        <w:t>روغن مالى كردن بدن</w:t>
      </w:r>
      <w:bookmarkEnd w:id="26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روغن مالى كردن بدن قبل از احرام با روغنى كه اثر آن تا بعد از احرام باقى مى‌ماند،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والله العالم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دارويى كه براى رفع حساسيت پوستى قبل از احرام مصرف مى‌شود و موجب چرب شدن پوست شده و اثر آن تا بعد از احرام مى‌ماند و يا اينكه دارويى را شخص محرم جهت بيمارى مصرف مى‌كند كه باعث روغن مالى بدن شده و اثرش تا بعد از احرام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هر دو صورت را بيان فرماييد و بنابر تقدير حرمت عمل ذكر شده، آيا كفاره بر شخص محرم واجب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محرم مجبور شود از روغنى در بدن خود استفاده كند و يا اينكه از پمادى استفاده نمايد كه موجب چرب شدن پوست بدن مى‌شود، آيا عمل ذكر شده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ذكر شده جايز است و موجب كفاره نمى‌شود،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كرمهاى آرايشى خوشبو كننده كه زنها استفاده مى‌كنند در حال احرام،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مالى كردن بدن و زينت كردن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كرم‌هاى ضد آفتاب قبل از طواف جايز است و در صورتى كه اگر مكلف از آنها استفاده نكند، مبتلا به سوختگى بين رانهايش مى‌شود، آيا در اين صورت استفاده بلامانع مى‌شود؟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به مرحله‌ى عسر و حرج نرسيده، استفاده جايز نمى‌باشد، والله العالم</w:t>
      </w:r>
      <w:r>
        <w:rPr>
          <w:rFonts w:eastAsia="Amiri" w:cs="Amiri" w:ascii="Amiri" w:hAnsi="Amiri"/>
          <w:color w:val="111111"/>
          <w:sz w:val="28"/>
          <w:szCs w:val="28"/>
          <w:rtl w:val="true"/>
          <w:lang w:bidi="ar-SA"/>
        </w:rPr>
        <w:t>.</w:t>
      </w:r>
      <w:bookmarkStart w:id="264" w:name="pg8665_92256"/>
    </w:p>
    <w:p>
      <w:pPr>
        <w:pStyle w:val="BookText"/>
        <w:rPr/>
      </w:pPr>
      <w:bookmarkEnd w:id="26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پماد براى برطرف شدن شكافها و تركهايى كه بين انگشتان ايجاد مى‌شود، در حال احرام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بعضى از اين پمادها بوداشته و بعضى ديگر فاقد بو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شكاف‌ها و ترك‌ها در حال احرام به وجود آمده، استفاده از اين پمادها جايز است، ولى در صورتى كه هنوز ايجاد نشده و شخص محرم مى‌خواهد از بوجود آمدن آنها جلوگيرى كند، استعمال اين پمادها جايز نمى‌باشد، والله العالم</w:t>
      </w:r>
      <w:r>
        <w:rPr>
          <w:rFonts w:eastAsia="IRNazanin" w:cs="IRNazanin"/>
          <w:color w:val="111111"/>
          <w:sz w:val="28"/>
          <w:szCs w:val="28"/>
          <w:rtl w:val="true"/>
          <w:lang w:bidi="fa-IR"/>
        </w:rPr>
        <w:t>.</w:t>
      </w:r>
    </w:p>
    <w:p>
      <w:pPr>
        <w:pStyle w:val="Heading5"/>
        <w:numPr>
          <w:ilvl w:val="4"/>
          <w:numId w:val="1"/>
        </w:numPr>
        <w:rPr/>
      </w:pPr>
      <w:bookmarkStart w:id="265" w:name="__RefHeading___Toc2426979_653776707"/>
      <w:bookmarkStart w:id="266" w:name="_Toc103"/>
      <w:bookmarkEnd w:id="265"/>
      <w:r>
        <w:rPr/>
        <w:t>3</w:t>
      </w:r>
      <w:r>
        <w:rPr>
          <w:rtl w:val="true"/>
        </w:rPr>
        <w:t xml:space="preserve"> - </w:t>
      </w:r>
      <w:r>
        <w:rPr>
          <w:rtl w:val="true"/>
        </w:rPr>
        <w:t>پوشاندن سر براى مردان</w:t>
      </w:r>
      <w:bookmarkEnd w:id="2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سر شخص محرم مبتلا به عارضه‌اى است كه خجالت مى‌كشد سرش را در منظر مردم نشان دهد، آيا جايز است در حال احرام آن را بپوشاند و در صورت پوشاندن، آيا كفاره بر او واجب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سر جايز نمى‌باشد، مگر در صورتى كه باز كردن سر موجب سختى و حرج باشد، والله العالم</w:t>
      </w:r>
      <w:r>
        <w:rPr>
          <w:rFonts w:eastAsia="IRNazanin" w:cs="IRNazanin"/>
          <w:color w:val="111111"/>
          <w:sz w:val="28"/>
          <w:szCs w:val="28"/>
          <w:rtl w:val="true"/>
          <w:lang w:bidi="fa-IR"/>
        </w:rPr>
        <w:t>.</w:t>
      </w:r>
    </w:p>
    <w:p>
      <w:pPr>
        <w:pStyle w:val="Heading5"/>
        <w:numPr>
          <w:ilvl w:val="4"/>
          <w:numId w:val="1"/>
        </w:numPr>
        <w:rPr/>
      </w:pPr>
      <w:bookmarkStart w:id="267" w:name="__RefHeading___Toc2426981_653776707"/>
      <w:bookmarkStart w:id="268" w:name="_Toc104"/>
      <w:bookmarkEnd w:id="267"/>
      <w:r>
        <w:rPr/>
        <w:t>4</w:t>
      </w:r>
      <w:r>
        <w:rPr>
          <w:rtl w:val="true"/>
        </w:rPr>
        <w:t xml:space="preserve"> - </w:t>
      </w:r>
      <w:r>
        <w:rPr>
          <w:rtl w:val="true"/>
        </w:rPr>
        <w:t>خارج كردن خون از بدن</w:t>
      </w:r>
      <w:bookmarkEnd w:id="26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محرم مى‌تواند با دست خودش به شخصى ديگر آمپول بزند، در حالى كه اين عمل موجب خونريزى بدن آن شخص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ديگر محرم نباشد، جايز و در صورتى كه او هم محرم است، عمل مذكور در صورتى كه از اول بداند، زدن آمپول موجب خونريزى است،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محرم مى‌تواند به خودش آمپول بزند، در حالى كه عمل مذكور باعث خونريزى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مى‌داند عمل مذكور موجب خونريزى است، جايز نمى‌باشد، مگر در صورت ضرورت،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محرم مى‌تواند، به ديگرى خون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نمى‌باشد، مگر در حال ضرورت،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جوشهاى اطراف لب و انگشت خود را از بين ببرد؟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خونريزى نشود، مانعى ندارد،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محرم مى‌تواند براى انجام عمل مستحب و يا براى حفظ الصحه در حال احرام حجامت نمايد؟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احرام حجامت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جايز نبوده، مگر در صورتى كه محرم به خاطر ضرورت مجبور شود، حجامت كند و در صورت مذكور، بايد بنابر احتياط گوسفندى كفاره بدهد، والله العالم</w:t>
      </w:r>
      <w:r>
        <w:rPr>
          <w:rFonts w:eastAsia="IRNazanin" w:cs="IRNazanin"/>
          <w:color w:val="111111"/>
          <w:sz w:val="28"/>
          <w:szCs w:val="28"/>
          <w:rtl w:val="true"/>
          <w:lang w:bidi="fa-IR"/>
        </w:rPr>
        <w:t>.</w:t>
      </w:r>
      <w:bookmarkStart w:id="269" w:name="pg8665_92258"/>
    </w:p>
    <w:p>
      <w:pPr>
        <w:pStyle w:val="BookText"/>
        <w:rPr/>
      </w:pPr>
      <w:bookmarkEnd w:id="26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حجامت به دستور پزشك بوده و انجام آن براى معالجه و يا بر طرف شدن مرض لازم باشد و نتوان آن را به بعد از حج موكول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حجامت در حال احرام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اضطرار جايز است، والله العالم</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426983_653776707"/>
      <w:bookmarkStart w:id="271" w:name="_Toc105"/>
      <w:bookmarkEnd w:id="270"/>
      <w:r>
        <w:rPr/>
        <w:t>5</w:t>
      </w:r>
      <w:r>
        <w:rPr>
          <w:rtl w:val="true"/>
        </w:rPr>
        <w:t xml:space="preserve"> - </w:t>
      </w:r>
      <w:r>
        <w:rPr>
          <w:rtl w:val="true"/>
        </w:rPr>
        <w:t>كشيدن دندان</w:t>
      </w:r>
      <w:bookmarkEnd w:id="2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محرم مى‌تواند دندان محرم ديگر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كشيدن دندان موجب خونريزى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ضرورت اشكالى ندارد، والله العالم</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426985_653776707"/>
      <w:bookmarkStart w:id="273" w:name="_Toc106"/>
      <w:bookmarkEnd w:id="272"/>
      <w:r>
        <w:rPr/>
        <w:t>6</w:t>
      </w:r>
      <w:r>
        <w:rPr>
          <w:rtl w:val="true"/>
        </w:rPr>
        <w:t xml:space="preserve"> - </w:t>
      </w:r>
      <w:r>
        <w:rPr>
          <w:rtl w:val="true"/>
        </w:rPr>
        <w:t>اصلاح موى سر</w:t>
      </w:r>
      <w:bookmarkEnd w:id="2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شخص محرم جايز است كه موى محرم ديگر را اصلاح نمايد، بعد از آنكه هردوى آنها عمل ذبح را انجام داده‌اند؟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ذكر شده قبل از خروج از احرام، ولو به واسطه‌ى تقصير جايز نمى‌باشد، والله العالم</w:t>
      </w:r>
      <w:r>
        <w:rPr>
          <w:rFonts w:eastAsia="Amiri" w:cs="Amiri" w:ascii="Amiri" w:hAnsi="Amiri"/>
          <w:color w:val="111111"/>
          <w:sz w:val="28"/>
          <w:szCs w:val="28"/>
          <w:rtl w:val="true"/>
          <w:lang w:bidi="ar-SA"/>
        </w:rPr>
        <w:t>.</w:t>
      </w:r>
      <w:bookmarkStart w:id="274" w:name="pg8665_92259"/>
    </w:p>
    <w:p>
      <w:pPr>
        <w:pStyle w:val="Heading4"/>
        <w:numPr>
          <w:ilvl w:val="3"/>
          <w:numId w:val="1"/>
        </w:numPr>
        <w:rPr/>
      </w:pPr>
      <w:bookmarkStart w:id="275" w:name="__RefHeading___Toc2426987_653776707"/>
      <w:bookmarkStart w:id="276" w:name="_Toc107"/>
      <w:bookmarkEnd w:id="274"/>
      <w:bookmarkEnd w:id="275"/>
      <w:r>
        <w:rPr>
          <w:rtl w:val="true"/>
        </w:rPr>
        <w:t>فصل دوم</w:t>
      </w:r>
      <w:r>
        <w:rPr>
          <w:rtl w:val="true"/>
        </w:rPr>
        <w:t xml:space="preserve">: </w:t>
      </w:r>
      <w:r>
        <w:rPr>
          <w:rtl w:val="true"/>
        </w:rPr>
        <w:t>بعضى از احكام حج و عمره</w:t>
      </w:r>
      <w:bookmarkEnd w:id="276"/>
    </w:p>
    <w:p>
      <w:pPr>
        <w:pStyle w:val="Heading5"/>
        <w:numPr>
          <w:ilvl w:val="4"/>
          <w:numId w:val="1"/>
        </w:numPr>
        <w:rPr/>
      </w:pPr>
      <w:bookmarkStart w:id="277" w:name="__RefHeading___Toc2426989_653776707"/>
      <w:bookmarkStart w:id="278" w:name="_Toc108"/>
      <w:bookmarkEnd w:id="277"/>
      <w:r>
        <w:rPr>
          <w:rtl w:val="true"/>
        </w:rPr>
        <w:t>مبحث اول</w:t>
      </w:r>
      <w:r>
        <w:rPr>
          <w:rtl w:val="true"/>
        </w:rPr>
        <w:t xml:space="preserve">: </w:t>
      </w:r>
      <w:r>
        <w:rPr>
          <w:rtl w:val="true"/>
        </w:rPr>
        <w:t>موالات در حج تمتع</w:t>
      </w:r>
      <w:bookmarkEnd w:id="2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اعمال عمره‌ى تمتع فارغ شده، ولى مبتلا به مرضى شده كه او را به بيمارستان خارج از شهر مكه برده‌اند و پزشك هم به او اجازه‌ى برگشت به مكه، جهت احرام براى حج را فعلاً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اين شخص در صورتى كه قدرت بروقوف در عرفات و مشعر را دارد،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قدرت بر احرام را در محل خودش دارد، احرام بسته و به عرفات و بعد از آن به مشعر رفته، سپس اعمال بعدى را يا خودش و يا با نايب كردن غير انجام 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متمتع از مكه خارج شده، در حالى كه محرم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احرام، داخل شهر ديگرى شده، آيا عمره‌ى قبلى او باطل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نمى‌شود، والله العالم</w:t>
      </w:r>
      <w:r>
        <w:rPr>
          <w:rFonts w:eastAsia="IRNazanin" w:cs="IRNazanin"/>
          <w:color w:val="111111"/>
          <w:sz w:val="28"/>
          <w:szCs w:val="28"/>
          <w:rtl w:val="true"/>
          <w:lang w:bidi="fa-IR"/>
        </w:rPr>
        <w:t>.</w:t>
      </w:r>
    </w:p>
    <w:p>
      <w:pPr>
        <w:pStyle w:val="Heading5"/>
        <w:numPr>
          <w:ilvl w:val="4"/>
          <w:numId w:val="1"/>
        </w:numPr>
        <w:rPr/>
      </w:pPr>
      <w:bookmarkStart w:id="279" w:name="__RefHeading___Toc2426991_653776707"/>
      <w:bookmarkStart w:id="280" w:name="_Toc109"/>
      <w:bookmarkEnd w:id="279"/>
      <w:r>
        <w:rPr>
          <w:rtl w:val="true"/>
        </w:rPr>
        <w:t>مبحث دوم</w:t>
      </w:r>
      <w:r>
        <w:rPr>
          <w:rtl w:val="true"/>
        </w:rPr>
        <w:t xml:space="preserve">: </w:t>
      </w:r>
      <w:r>
        <w:rPr>
          <w:rtl w:val="true"/>
        </w:rPr>
        <w:t>تلبيه گفتن شخص لال</w:t>
      </w:r>
      <w:bookmarkEnd w:id="28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كه شخص لال براى تلبيه بايد با انگشت خود اشاره كند و زبان خود را دايم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كيفيت خاصى براى اشاره با انگشت وجود دارد؟</w:t>
      </w:r>
      <w:bookmarkStart w:id="281" w:name="pg8665_92260"/>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خاصى وجود ندارد، آنچه كه لازم است، اشاره بايد به گونه‌اى باشد كه قصد شخص مكلف نسبت به تلبيه فهمانده شود، والله العالم</w:t>
      </w:r>
      <w:r>
        <w:rPr>
          <w:rFonts w:eastAsia="IRNazanin" w:cs="IRNazanin"/>
          <w:color w:val="111111"/>
          <w:sz w:val="28"/>
          <w:szCs w:val="28"/>
          <w:rtl w:val="true"/>
          <w:lang w:bidi="fa-IR"/>
        </w:rPr>
        <w:t>.</w:t>
      </w:r>
    </w:p>
    <w:p>
      <w:pPr>
        <w:pStyle w:val="Heading5"/>
        <w:numPr>
          <w:ilvl w:val="4"/>
          <w:numId w:val="1"/>
        </w:numPr>
        <w:rPr/>
      </w:pPr>
      <w:bookmarkStart w:id="282" w:name="__RefHeading___Toc2426993_653776707"/>
      <w:bookmarkStart w:id="283" w:name="_Toc110"/>
      <w:bookmarkEnd w:id="282"/>
      <w:r>
        <w:rPr>
          <w:rtl w:val="true"/>
        </w:rPr>
        <w:t>مبحث سوم</w:t>
      </w:r>
      <w:r>
        <w:rPr>
          <w:rtl w:val="true"/>
        </w:rPr>
        <w:t xml:space="preserve">: </w:t>
      </w:r>
      <w:r>
        <w:rPr>
          <w:rtl w:val="true"/>
        </w:rPr>
        <w:t>احكام استفاده از داروى جلوگيرى از عادت ماهيانه</w:t>
      </w:r>
      <w:bookmarkEnd w:id="2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دارويى كه زن‌ها براى به تاخير انداختن عادت ماهيانه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خانمى بداند، اگر از اين دارو استفاده نكند، قبل از آنكه به ميقات برسد حائض مى‌شود وقدرت بجا آوردن عمره‌ى تمتع را پيدا نخواهد كرد، آيا استفاده از داروهاى ذكر شده و به تاخير انداختن عادت ماهيانه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قرص‌هايى را در سفر حج استفاده مى‌كنند كه حيض را تاخير مى‌اندازد، ولى گاهى اوقات باز خون ديده و آن را با زدن آمپول قطع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 آن خون بعد از جريان آن، حكم طهارت بعد از حيض را دارد و مى‌تواند اعمال مشروط به طهارت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حبس و قطع آن خون درزمان عادت، به چه قصدى غسل نمايد؟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از سه روز كمتر باشد، حيض محسوب نمى‌گردد و واجب است اعمال مستحاضه را بجا آورد،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قرص‌هاى ضد حيض و عادت ماهيانه را استعمال نموده تا اينكه در حال طواف حائض نگردد، ولى گاهى اوقات يك بار يا دوبار در ايام عادت ماهيانه خون مى‌بيند، وظيفه‌ى او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تا سه روز استمرار پيدا نكند، بايد اعمال مستحاضه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رساله‌ى عمليه گفته شده و اگر از سه روز بيشتر شده، محكوم به حيض مى‌شود، هر چند مشخصات خون حيض را نداشته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محرم بوده و بعد از دو وقوف حائض گرديده، سپس با قرص‌هاى جلوگيرى از عادت ماهيانه‌ى خود جلوگيرى كرده و خون قطع شده و بقيه‌ى اعمال را انجام داده است، او بعد از مصرف آن قرص‌ها دوباره خون ديده است، وظيفه‌ى او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 از سه روز كمتر بوده و به اندازه‌ى سه روز، هر چند در باطن فرج جريان نداشته است، اعمال او صحيح مى‌باشد، والله العالم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براى جلوگيرى از حيض، قرص استفاده نموده تا بتواند اعمال حج را انجام دهد، ولى درهمان زمان ترشحات زرد رنگى ديده و احتمال داده كه آن ترشحات خون باشد و چون اين ترشح در ايام عادت ماهيانه‌اش بوده، شك كرده، آيا آنچه را ديده، استحاضه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قدرت بر تشخيص نداشته است، ولى بنا را بر استحاضه</w:t>
      </w:r>
      <w:bookmarkStart w:id="284" w:name="pg8665_92262"/>
    </w:p>
    <w:p>
      <w:pPr>
        <w:pStyle w:val="BookText"/>
        <w:rPr/>
      </w:pPr>
      <w:bookmarkEnd w:id="284"/>
      <w:r>
        <w:rPr>
          <w:rFonts w:ascii="IRNazanin" w:hAnsi="IRNazanin" w:eastAsia="IRNazanin"/>
          <w:color w:val="111111"/>
          <w:sz w:val="28"/>
          <w:sz w:val="28"/>
          <w:szCs w:val="28"/>
          <w:rtl w:val="true"/>
          <w:lang w:bidi="fa-IR"/>
        </w:rPr>
        <w:t>گذاشته و احكام آن را مراعات نكرده و طواف نموده و نماز طواف را خوانده، در اين صورت، آيا اعمالش صحيح مى‌باشد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يقين نداشته، مايعى را كه از او خاج شده، خون است، اعمالش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يقين كرده كه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ديدن آن خون از سه روز كمتر نبوده، محكوم به حيض است؛ زيرا آن را در ايام عادت ديده است، ولى اگر از سه روز كمتر بوده، محكوم به استحاضه مى‌باشد و در صورتى كه در غير ايام عادت ماهيانه ديده است، براى پى بردن به احكام آن به رساله‌ى عمليه مراجعه كند، والله العالم</w:t>
      </w:r>
      <w:r>
        <w:rPr>
          <w:rFonts w:eastAsia="IRNazanin" w:cs="IRNazanin"/>
          <w:color w:val="111111"/>
          <w:sz w:val="28"/>
          <w:szCs w:val="28"/>
          <w:rtl w:val="true"/>
          <w:lang w:bidi="fa-IR"/>
        </w:rPr>
        <w:t>.</w:t>
      </w:r>
    </w:p>
    <w:p>
      <w:pPr>
        <w:pStyle w:val="Heading4"/>
        <w:numPr>
          <w:ilvl w:val="3"/>
          <w:numId w:val="1"/>
        </w:numPr>
        <w:rPr/>
      </w:pPr>
      <w:bookmarkStart w:id="285" w:name="__RefHeading___Toc2426995_653776707"/>
      <w:bookmarkStart w:id="286" w:name="_Toc111"/>
      <w:bookmarkEnd w:id="285"/>
      <w:r>
        <w:rPr>
          <w:rtl w:val="true"/>
        </w:rPr>
        <w:t>فصل سوم</w:t>
      </w:r>
      <w:r>
        <w:rPr>
          <w:rtl w:val="true"/>
        </w:rPr>
        <w:t xml:space="preserve">: </w:t>
      </w:r>
      <w:r>
        <w:rPr>
          <w:rtl w:val="true"/>
        </w:rPr>
        <w:t>بعضى از شروط طواف</w:t>
      </w:r>
      <w:bookmarkEnd w:id="286"/>
    </w:p>
    <w:p>
      <w:pPr>
        <w:pStyle w:val="Heading5"/>
        <w:numPr>
          <w:ilvl w:val="4"/>
          <w:numId w:val="1"/>
        </w:numPr>
        <w:rPr/>
      </w:pPr>
      <w:bookmarkStart w:id="287" w:name="__RefHeading___Toc2426997_653776707"/>
      <w:bookmarkStart w:id="288" w:name="_Toc112"/>
      <w:bookmarkEnd w:id="287"/>
      <w:r>
        <w:rPr/>
        <w:t>1</w:t>
      </w:r>
      <w:r>
        <w:rPr>
          <w:rtl w:val="true"/>
        </w:rPr>
        <w:t xml:space="preserve"> - </w:t>
      </w:r>
      <w:r>
        <w:rPr>
          <w:rtl w:val="true"/>
        </w:rPr>
        <w:t>ختنه براى مردان</w:t>
      </w:r>
      <w:bookmarkEnd w:id="288"/>
    </w:p>
    <w:p>
      <w:pPr>
        <w:pStyle w:val="Heading6"/>
        <w:numPr>
          <w:ilvl w:val="5"/>
          <w:numId w:val="1"/>
        </w:numPr>
        <w:rPr/>
      </w:pPr>
      <w:bookmarkStart w:id="289" w:name="__RefHeading___Toc2426999_653776707"/>
      <w:bookmarkStart w:id="290" w:name="_Toc113"/>
      <w:bookmarkEnd w:id="289"/>
      <w:r>
        <w:rPr>
          <w:rtl w:val="true"/>
        </w:rPr>
        <w:t>اشاره</w:t>
      </w:r>
      <w:bookmarkEnd w:id="29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بدون احرام چند دفعه داخل شهر مكه شده، اين شخص ختنه شده هم نمى‌باشد و همه‌ى اين كارها را از روى علم و عمد انجام داده، آيا واجب است آنچه را كه از او فوت شده،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زمانى كه اعمال فوت شده را انجام ندهد، زن‌ها بر او حرام هستند؟ يا اينكه فقط گنهكار بوده و احكام ذكر شده، در حق او مترتّب نمى‌شود؟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بدون احرام داخل مكه شده، فقط گنهكار 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 كه ختنه شده، ولى گردى سر آن به شكل كامل ظاهر نمى‌باشد، آيا حج او بعد از بلوغ صحيح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صحيح 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بعد از پايان اعمال حج مى‌فهمد كه ختنه‌ى او كامل نبوده، بلكه مقدارى از پوشش روى گردى سر آلت هنوز باقى مانده است، آيا حج او صحيح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صحيح 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ختنه شدن در صحت ختنه‌ى خود شك نمايد، آيا حج او مجزى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گردى سر آلت با قطع كردن لايه‌ى روى آن بيرون آمده باشد، شخص مذكور ختنه شده محسوب مى‌گردد و طواف او اشكالى ندارد،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كه مكلف صرف نظر از مسئله‌ى حج، ختنه شدن خود را احراز نمايد؟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فى حد نفسه واجب بوده و اصل وجوب آن ربطى به مسئله‌ى حج ندارد، والله العالم</w:t>
      </w:r>
      <w:r>
        <w:rPr>
          <w:rFonts w:eastAsia="IRNazanin" w:cs="IRNazanin"/>
          <w:color w:val="111111"/>
          <w:sz w:val="28"/>
          <w:szCs w:val="28"/>
          <w:rtl w:val="true"/>
          <w:lang w:bidi="fa-IR"/>
        </w:rPr>
        <w:t>.</w:t>
      </w:r>
      <w:bookmarkStart w:id="291" w:name="pg8665_92264"/>
    </w:p>
    <w:p>
      <w:pPr>
        <w:pStyle w:val="Heading6"/>
        <w:numPr>
          <w:ilvl w:val="5"/>
          <w:numId w:val="1"/>
        </w:numPr>
        <w:rPr/>
      </w:pPr>
      <w:bookmarkStart w:id="292" w:name="__RefHeading___Toc2427001_653776707"/>
      <w:bookmarkStart w:id="293" w:name="_Toc114"/>
      <w:bookmarkEnd w:id="291"/>
      <w:bookmarkEnd w:id="292"/>
      <w:r>
        <w:rPr>
          <w:rtl w:val="true"/>
        </w:rPr>
        <w:t>نايب گرفتن در طواف</w:t>
      </w:r>
      <w:bookmarkEnd w:id="2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هنگام طواف عمره‌ى تمتع مبتلا به سكته‌ى قلبى شده و به وطنش برگردانده شده، تكليف او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خود او و يا ولى او كسى را براى تمام كردن اعمال عمره‌ى مفرده نايب بگيرد و اين كفايت از حج واجب نمى‌كند،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بعد از طواف از حال رفته و بيهوش شده است و بعد از بهوش آمدن خودش را با ادرار نجس كرده، ولى سهل انگارى نموده و خودش را تطهير ننموده و فرزندش را نايب قرار داده، سپس خودش عمل سعى را انجام داده است، حكم حج اين زن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امكان برگشتن براى او باشد، نماز طواف را در هر جايى كه هست، قضا نمايد و بنابر احتياط شخصى را نايب كند كه نمازش را آنجا بجا آورد، والله العالم</w:t>
      </w:r>
      <w:r>
        <w:rPr>
          <w:rFonts w:eastAsia="IRNazanin" w:cs="IRNazanin"/>
          <w:color w:val="111111"/>
          <w:sz w:val="28"/>
          <w:szCs w:val="28"/>
          <w:rtl w:val="true"/>
          <w:lang w:bidi="fa-IR"/>
        </w:rPr>
        <w:t>.</w:t>
      </w:r>
    </w:p>
    <w:p>
      <w:pPr>
        <w:pStyle w:val="Heading4"/>
        <w:numPr>
          <w:ilvl w:val="3"/>
          <w:numId w:val="1"/>
        </w:numPr>
        <w:rPr/>
      </w:pPr>
      <w:bookmarkStart w:id="294" w:name="__RefHeading___Toc2427003_653776707"/>
      <w:bookmarkStart w:id="295" w:name="_Toc115"/>
      <w:bookmarkEnd w:id="294"/>
      <w:r>
        <w:rPr>
          <w:rtl w:val="true"/>
        </w:rPr>
        <w:t>فصل چهارم</w:t>
      </w:r>
      <w:r>
        <w:rPr>
          <w:rtl w:val="true"/>
        </w:rPr>
        <w:t xml:space="preserve">: </w:t>
      </w:r>
      <w:r>
        <w:rPr>
          <w:rtl w:val="true"/>
        </w:rPr>
        <w:t>وقوف در عرفه</w:t>
      </w:r>
      <w:bookmarkEnd w:id="29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شخص ضعيف و يا شخص مريض و مانند اين دو جايز است كه قبل از غروب، عرفات را ترك كنند؟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نمى‌باشد، والله العالم</w:t>
      </w:r>
      <w:r>
        <w:rPr>
          <w:rFonts w:eastAsia="Amiri" w:cs="Amiri" w:ascii="Amiri" w:hAnsi="Amiri"/>
          <w:color w:val="111111"/>
          <w:sz w:val="28"/>
          <w:szCs w:val="28"/>
          <w:rtl w:val="true"/>
          <w:lang w:bidi="ar-SA"/>
        </w:rPr>
        <w:t>.</w:t>
      </w:r>
      <w:bookmarkStart w:id="296" w:name="pg8665_92265"/>
    </w:p>
    <w:p>
      <w:pPr>
        <w:pStyle w:val="Heading4"/>
        <w:numPr>
          <w:ilvl w:val="3"/>
          <w:numId w:val="1"/>
        </w:numPr>
        <w:rPr/>
      </w:pPr>
      <w:bookmarkStart w:id="297" w:name="__RefHeading___Toc2427005_653776707"/>
      <w:bookmarkStart w:id="298" w:name="_Toc116"/>
      <w:bookmarkEnd w:id="296"/>
      <w:bookmarkEnd w:id="297"/>
      <w:r>
        <w:rPr>
          <w:rtl w:val="true"/>
        </w:rPr>
        <w:t>فصل پنجم</w:t>
      </w:r>
      <w:r>
        <w:rPr>
          <w:rtl w:val="true"/>
        </w:rPr>
        <w:t xml:space="preserve">: </w:t>
      </w:r>
      <w:r>
        <w:rPr>
          <w:rtl w:val="true"/>
        </w:rPr>
        <w:t>بعضى از اعمال منى</w:t>
      </w:r>
      <w:bookmarkEnd w:id="298"/>
    </w:p>
    <w:p>
      <w:pPr>
        <w:pStyle w:val="Heading5"/>
        <w:numPr>
          <w:ilvl w:val="4"/>
          <w:numId w:val="1"/>
        </w:numPr>
        <w:rPr/>
      </w:pPr>
      <w:bookmarkStart w:id="299" w:name="__RefHeading___Toc2427007_653776707"/>
      <w:bookmarkStart w:id="300" w:name="_Toc117"/>
      <w:bookmarkEnd w:id="299"/>
      <w:r>
        <w:rPr>
          <w:rtl w:val="true"/>
        </w:rPr>
        <w:t>مبحث اول</w:t>
      </w:r>
      <w:r>
        <w:rPr>
          <w:rtl w:val="true"/>
        </w:rPr>
        <w:t xml:space="preserve">: </w:t>
      </w:r>
      <w:r>
        <w:rPr>
          <w:rtl w:val="true"/>
        </w:rPr>
        <w:t>بيتوته در منى</w:t>
      </w:r>
      <w:bookmarkEnd w:id="3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ابتلا به مريضى نتوانستم در منى حاضر شوم، ولى سعى نمودم با سختى هم كه شده، نصف دوم را در منى بوده و بيتوته كنم، ولى كثرت و ازدحام جمعيت مانع از آن شد، وظيفه‌ى من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مكه خارج شده‌اى، چيزى به عهده‌ى تو نمى‌باشد، والله العالم</w:t>
      </w:r>
      <w:r>
        <w:rPr>
          <w:rFonts w:eastAsia="IRNazanin" w:cs="IRNazanin"/>
          <w:color w:val="111111"/>
          <w:sz w:val="28"/>
          <w:szCs w:val="28"/>
          <w:rtl w:val="true"/>
          <w:lang w:bidi="fa-IR"/>
        </w:rPr>
        <w:t>.</w:t>
      </w:r>
    </w:p>
    <w:p>
      <w:pPr>
        <w:pStyle w:val="Heading5"/>
        <w:numPr>
          <w:ilvl w:val="4"/>
          <w:numId w:val="1"/>
        </w:numPr>
        <w:rPr/>
      </w:pPr>
      <w:bookmarkStart w:id="301" w:name="__RefHeading___Toc2427009_653776707"/>
      <w:bookmarkStart w:id="302" w:name="_Toc118"/>
      <w:bookmarkEnd w:id="301"/>
      <w:r>
        <w:rPr>
          <w:rtl w:val="true"/>
        </w:rPr>
        <w:t>مبحث دوم</w:t>
      </w:r>
      <w:r>
        <w:rPr>
          <w:rtl w:val="true"/>
        </w:rPr>
        <w:t xml:space="preserve">: </w:t>
      </w:r>
      <w:r>
        <w:rPr>
          <w:rtl w:val="true"/>
        </w:rPr>
        <w:t>رمى جمرات</w:t>
      </w:r>
      <w:bookmarkEnd w:id="30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با شوهرش در روز يازدهم براى رمى جمرات رفته، ولى به خاطر شدّت گرما شوهرش را گم كرده و در حال سرگردانى و شدت اضطراب بيهوش بر روى زمين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بيمارستان منتقل نموده و بعد از چند روز شوهرش او را در بيمارستان پيدا نموده، در حالى كه اين زن مريض بوده و توانايى انجام بقيه‌ى اعمال حج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از زن خود نايب شده، ولى چون در آن زمان نگران بيمارى زنش بوده است، در آن حال و در هنگام حج گفته است كه من اعمال همسرم را انجام داده‌ام، ولى بعد از برگشت از سفر حج، شوهر مى‌گويد كه من حال مناسبى در آن وقت نداشتم و نتوانستم اعمال همسرم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شوهر مى‌گويد كه زنم بر من حرام گشته، آيا حج زن صحيح</w:t>
      </w:r>
      <w:bookmarkStart w:id="303" w:name="pg8665_92266"/>
    </w:p>
    <w:p>
      <w:pPr>
        <w:pStyle w:val="BookText"/>
        <w:rPr/>
      </w:pPr>
      <w:bookmarkEnd w:id="303"/>
      <w:r>
        <w:rPr>
          <w:rFonts w:ascii="IRNazanin" w:hAnsi="IRNazanin" w:eastAsia="IRNazanin"/>
          <w:color w:val="111111"/>
          <w:sz w:val="28"/>
          <w:sz w:val="28"/>
          <w:szCs w:val="28"/>
          <w:rtl w:val="true"/>
          <w:lang w:bidi="fa-IR"/>
        </w:rPr>
        <w:t>است يا نه و بنابر فرض عدم صحت حج، زن مى‌تواند نايب بگيرد يا اينكه خودش بايد اعمال را بجا آورد و آيا ذبح كفاره بيتوته نكردن در منى را بايد در منى انجام دهد و يا مى‌تواند در وطن خود هم ذبح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فقط مبيت به منى و رمى جمرات را در روز يازدهم و دوازدهم ترك نموده، حج او صحيح مى‌باشد و بايد براى انجام رمى جمرات در صورتى كه خودش در سال آينده نمى‌تواند آن را انجام دهد، نايب بگيرد و واجب است عوض هر شبى كه مبيت در آن را ترك نموده، يك گوسفند قربانى نموده و لازم نيست كه آن را در منى ذبح نمايد و در صورتى كه طواف فريضه و يا سعى را ترك نموده، اگر ماه ذى الحجه تمام نشده است، بايد نايب بگيرد تا طواف و سعى را بجاى او انجام داده و همچنين طواف نساء را براى او بعمل آورد و در اين صورت چيزى بر او واجب نمى‌باشد، ولى در صورتى كه ماه ذى الحجه تمام شده، حج او باطل شده و او از احرام خارج گرديده است و اگر استطاعت او باقى مانده است و يا اينكه حج قبلاً بر گردن او استقرار پيدا نموده، بايد سال آينده دوباره حج بجاآورد، والله العالم</w:t>
      </w:r>
      <w:r>
        <w:rPr>
          <w:rFonts w:eastAsia="IRNazanin" w:cs="IRNazanin"/>
          <w:color w:val="111111"/>
          <w:sz w:val="28"/>
          <w:szCs w:val="28"/>
          <w:rtl w:val="true"/>
          <w:lang w:bidi="fa-IR"/>
        </w:rPr>
        <w:t>.</w:t>
      </w:r>
    </w:p>
    <w:p>
      <w:pPr>
        <w:pStyle w:val="Heading5"/>
        <w:numPr>
          <w:ilvl w:val="4"/>
          <w:numId w:val="1"/>
        </w:numPr>
        <w:rPr/>
      </w:pPr>
      <w:bookmarkStart w:id="304" w:name="__RefHeading___Toc2427011_653776707"/>
      <w:bookmarkStart w:id="305" w:name="_Toc119"/>
      <w:bookmarkEnd w:id="304"/>
      <w:r>
        <w:rPr>
          <w:rtl w:val="true"/>
        </w:rPr>
        <w:t>مبحث سوم</w:t>
      </w:r>
      <w:r>
        <w:rPr>
          <w:rtl w:val="true"/>
        </w:rPr>
        <w:t xml:space="preserve">: </w:t>
      </w:r>
      <w:r>
        <w:rPr>
          <w:rtl w:val="true"/>
        </w:rPr>
        <w:t>تذكيه و ذبح حيوان توسط شخص لال</w:t>
      </w:r>
      <w:bookmarkEnd w:id="30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لال در هنگام ذبح حيوان بسم الله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موارد عقود و ايقاعات هنگامى كه يكى از دو طرف معامله</w:t>
      </w:r>
      <w:bookmarkStart w:id="306" w:name="pg8665_92267"/>
    </w:p>
    <w:p>
      <w:pPr>
        <w:pStyle w:val="BookText"/>
        <w:rPr/>
      </w:pPr>
      <w:bookmarkEnd w:id="306"/>
      <w:r>
        <w:rPr>
          <w:rFonts w:ascii="IRNazanin" w:hAnsi="IRNazanin" w:eastAsia="IRNazanin"/>
          <w:color w:val="111111"/>
          <w:sz w:val="28"/>
          <w:sz w:val="28"/>
          <w:szCs w:val="28"/>
          <w:rtl w:val="true"/>
          <w:lang w:bidi="fa-IR"/>
        </w:rPr>
        <w:t>شخص لالى مى‌باشد، چگونه عمل ايجاب و قبول از شخص لال محقق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شخص لال با حركت دادن زبان و با اشاره نمودن به شكلى كه قرينه باشد بر اينكه او در مقام انشاء عقدى مثل بيع و يا نكاح و يا ايقاع طلاق است، اشاره او در مقام انشاء كفايت مى‌كند، والله العالم</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427013_653776707"/>
      <w:bookmarkStart w:id="308" w:name="_Toc120"/>
      <w:bookmarkEnd w:id="307"/>
      <w:r>
        <w:rPr>
          <w:rtl w:val="true"/>
        </w:rPr>
        <w:t>مبحث چهارم</w:t>
      </w:r>
      <w:r>
        <w:rPr>
          <w:rtl w:val="true"/>
        </w:rPr>
        <w:t xml:space="preserve">: </w:t>
      </w:r>
      <w:r>
        <w:rPr>
          <w:rtl w:val="true"/>
        </w:rPr>
        <w:t>شرايط قربانى و موارد مصرف آن</w:t>
      </w:r>
      <w:bookmarkEnd w:id="3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تهيه‌ى قربانى كه واجد شرايط باشد؛ مثل اينكه آلت تناسل او قطع نشده باشد و يا بيضه‌هايش كوبيده نشده باشد، غالباً ممكن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تهيه‌ى قربانى ناقص كه جامع شرايط نباشد، كفايت مى‌كند؟ با توجه به اينكه غالب قربانى‌ها شرايط ذكر شده را ندارد، بلكه در هر پنجاه قربانى يك قربانى واجد شرايط بوده و بقيه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آنچه گفته شد، قربانى ناقص كفايت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فرضى كه شما ذكر كرديد صحيح نمى‌باشد و در صورتى كه آنچه گفته شده،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قربانى كردن ناقص كه جامع شرايط نباشد، كافى مى‌باشد و احتياط نسبت به قربانى استحبابى است، والله العالم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بين قربانى خَصّى و قربانى مرضوض الخصيتين وجود دارد؟</w:t>
      </w:r>
      <w:bookmarkStart w:id="309" w:name="pg8665_92268"/>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خصى به حيوانى گفته مى‌شود كه بيضه‌هاى آن را كشيده‌اند و مرضوض به حيوانى گفته مى‌شود كه بيضه‌هاى آن را كوبيده‌اند، والله العالم</w:t>
      </w:r>
      <w:r>
        <w:rPr>
          <w:rFonts w:eastAsia="IRNazanin" w:cs="IRNazanin"/>
          <w:color w:val="111111"/>
          <w:sz w:val="28"/>
          <w:szCs w:val="28"/>
          <w:rtl w:val="true"/>
          <w:lang w:bidi="fa-IR"/>
        </w:rPr>
        <w:t>.</w:t>
      </w:r>
    </w:p>
    <w:p>
      <w:pPr>
        <w:pStyle w:val="Heading4"/>
        <w:numPr>
          <w:ilvl w:val="3"/>
          <w:numId w:val="1"/>
        </w:numPr>
        <w:rPr/>
      </w:pPr>
      <w:bookmarkStart w:id="310" w:name="__RefHeading___Toc2427015_653776707"/>
      <w:bookmarkStart w:id="311" w:name="_Toc121"/>
      <w:bookmarkEnd w:id="310"/>
      <w:r>
        <w:rPr>
          <w:rtl w:val="true"/>
        </w:rPr>
        <w:t>فصل ششم</w:t>
      </w:r>
      <w:r>
        <w:rPr>
          <w:rtl w:val="true"/>
        </w:rPr>
        <w:t xml:space="preserve">: </w:t>
      </w:r>
      <w:r>
        <w:rPr>
          <w:rtl w:val="true"/>
        </w:rPr>
        <w:t>استنابه در حج و احكام نايب</w:t>
      </w:r>
      <w:bookmarkEnd w:id="3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نايب احتمال مى‌دهد كه مبتلا به حيض و يا مرض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اعمال حج را بر وقوفين و اعمال منى مقدم سازد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مى‌تواند تقديم كند، هر چند به حيض و يا مرض مبتلا نشود و بنابر احتياط اعمال مكه را اعاده نمايد و در صورتى كه از اول مى‌دانسته كه مبتلا به حيض و يا مرض مى‌شود، گرفتن نيابت خالى از اشكال نمى‌باشد، والله العالم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باقى بر تقليد مرحوم آيت الله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به خاطر مبتلا بودن به مرض قند توانايى مسافرتهاى طولانى و پياده رويهاى ممتد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مى‌تواند شخص ديگرى را براى حج خود نايب كند، با توجه به اينكه تا به حال حج بجا نياورده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توانايى طى طريق و مسافت را، هر چند به وسيله سوارشدن بر دوش كسى داشته باشد، بايد اعمال را با كيفيت ذكر شده انجام دهد و اگر در سعى و طواف هم بتواند به كيفيت ذكر شده عمل كند، گرفتن نايب مجزى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به خاطر مرض مثانه عمل جراحى نموده و توانايى ادرار كردن در حال نشسته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او پيوسته باد خارج شده و او مجبور است، ايستاده ادرار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شخصى را جهت نيابت از خود به حج بفرستد، با توجه به اينكه تا به حال حجى انجام نداده است؟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مسافرت براى او ممكن بوده و همچنين بتواند طهارتى را كه وظيفه‌ى اوست در حج تحصيل كند، بايد خودش حج انجام داده و نايب گرفتن جايز نمى‌باشد و در صورتى كه مسافرت براى او سخت و دشوار بوده، به شكلى كه براى او حَرَجى باشد، بايد شخصى را به نيابت از خود به حج بفرستد و بنابر احتياط بايد كسى را كه نايب مى‌كند، مردى باشد كه صروره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مريض و يا پيرمرد و يا پيرزن استطاعت مالى داشته باشند، ولى حج براى آنها حرجى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بر آنها واجب است و در صورت وجوب، آيا بايد نايب بگيرد؟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نايب بگيرد،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مبتلا به فلج در نصف بدنش مى‌باشد، اگر داراى مالى باشد كه كفاف گرفتن نايب براى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نايب واجب است يا اينكه بايد صبر كند، مالى بدست آورده و كسى را به عنوان مساعد و كمك با خود به حج برده و خودش مباشرتاً اعمال حج را بجا آورد و بنابر وجوب گرفتن نايب، اگر نايب ضرورت پيدا نكند و در سال آينده استطاعت براى گرفتن نايب نداشته باشد، آيا حج بر او مستقرشده يا خير؟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پيدا كند كه هر چند به شكلى مجانى او را كمك كند بايد حج را خودش انجام دهد و در غير اين صورت بنابر احتياط واجب بايد نايب گرفته و حج را به تاخير نيندازد، مگر اينكه يقين كند و يا اطمينان داشته باشد كه عذرش زايل مى‌گردد و اگر نايب پيدا نموده و او را براى حج نفرستد، بنابر احتياط حج بر او مستقر گرديده؛ به اين معنى كه واجب است در صورتى كه مرض او استمرار پيدا كرده، به شكلى كه نتواند خودش حج را بجا آورد، نايب بگيرد، والله العالم</w:t>
      </w:r>
      <w:r>
        <w:rPr>
          <w:rFonts w:eastAsia="IRNazanin" w:cs="IRNazanin"/>
          <w:color w:val="111111"/>
          <w:sz w:val="28"/>
          <w:szCs w:val="28"/>
          <w:rtl w:val="true"/>
          <w:lang w:bidi="fa-IR"/>
        </w:rPr>
        <w:t>.</w:t>
      </w:r>
      <w:bookmarkStart w:id="312" w:name="pg8665_92271"/>
    </w:p>
    <w:p>
      <w:pPr>
        <w:pStyle w:val="Heading4"/>
        <w:numPr>
          <w:ilvl w:val="3"/>
          <w:numId w:val="1"/>
        </w:numPr>
        <w:rPr/>
      </w:pPr>
      <w:bookmarkStart w:id="313" w:name="__RefHeading___Toc2427017_653776707"/>
      <w:bookmarkStart w:id="314" w:name="_Toc122"/>
      <w:bookmarkEnd w:id="312"/>
      <w:bookmarkEnd w:id="313"/>
      <w:r>
        <w:rPr>
          <w:rtl w:val="true"/>
        </w:rPr>
        <w:t>فصل هفتم</w:t>
      </w:r>
      <w:r>
        <w:rPr>
          <w:rtl w:val="true"/>
        </w:rPr>
        <w:t xml:space="preserve">: </w:t>
      </w:r>
      <w:r>
        <w:rPr>
          <w:rtl w:val="true"/>
        </w:rPr>
        <w:t>مسايل متفرقه‌ى حج</w:t>
      </w:r>
      <w:bookmarkEnd w:id="314"/>
    </w:p>
    <w:p>
      <w:pPr>
        <w:pStyle w:val="Heading5"/>
        <w:numPr>
          <w:ilvl w:val="4"/>
          <w:numId w:val="1"/>
        </w:numPr>
        <w:rPr/>
      </w:pPr>
      <w:bookmarkStart w:id="315" w:name="__RefHeading___Toc2427019_653776707"/>
      <w:bookmarkStart w:id="316" w:name="_Toc123"/>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كه حج واجبش را بجا آورده و چون مناسك حج براى او سخت و دشوار مى‌باشد و داراى ضعف بدنى است، آيا مى‌تواند فقط به زيارت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اكتفا كرده و براى سالهاى آينده فقط به اين زيارت اكتفا نمايد؟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جايز است، والله العالم</w:t>
      </w:r>
      <w:r>
        <w:rPr>
          <w:rFonts w:eastAsia="Amiri" w:cs="Amiri" w:ascii="Amiri" w:hAnsi="Amiri"/>
          <w:color w:val="111111"/>
          <w:sz w:val="28"/>
          <w:szCs w:val="28"/>
          <w:rtl w:val="true"/>
          <w:lang w:bidi="ar-SA"/>
        </w:rPr>
        <w:t>.</w:t>
      </w:r>
      <w:bookmarkStart w:id="317" w:name="pg8665_92272"/>
    </w:p>
    <w:p>
      <w:pPr>
        <w:pStyle w:val="BookText"/>
        <w:rPr/>
      </w:pPr>
      <w:bookmarkEnd w:id="317"/>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8" w:name="__RefHeading___Toc2427021_653776707"/>
      <w:bookmarkStart w:id="319" w:name="_Toc124"/>
      <w:bookmarkEnd w:id="318"/>
      <w:r>
        <w:rPr>
          <w:rtl w:val="true"/>
        </w:rPr>
        <w:t>احكام خمس و جهاد</w:t>
      </w:r>
      <w:bookmarkStart w:id="320" w:name="pg8665_92274"/>
      <w:bookmarkEnd w:id="319"/>
    </w:p>
    <w:p>
      <w:pPr>
        <w:pStyle w:val="Heading5"/>
        <w:numPr>
          <w:ilvl w:val="4"/>
          <w:numId w:val="1"/>
        </w:numPr>
        <w:rPr/>
      </w:pPr>
      <w:bookmarkStart w:id="321" w:name="__RefHeading___Toc2427023_653776707"/>
      <w:bookmarkStart w:id="322" w:name="_Toc125"/>
      <w:bookmarkEnd w:id="320"/>
      <w:bookmarkEnd w:id="321"/>
      <w:r>
        <w:rPr>
          <w:rtl w:val="true"/>
        </w:rPr>
        <w:t>خمس</w:t>
      </w:r>
      <w:bookmarkEnd w:id="3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پزشكان هميشه مقدارى دارو در منزل خويش نگهدارى مى‌كنم و اين داروها را يا خودم استفاده كرده ويا به اشخاصى كه نياز داشته باشند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رسيدن سرسال خمسى بايد داروهاى ذكر شده را تخميس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 اين داروها را به مريض‌هاى شهرم بدون كسب قيمت و يا وجه ديگرى مى‌دهم؟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داروهاى ذكر شده قيمتى دارد كه در بازار خريد و فروش مى‌شود، بايد خمس آن پرداخت شود، والله العالم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مادرى كه زمين گير شده‌اند و مقدارى از سود سهم شركتى را در ماه دريافت نموده و خرج مى‌كنند، ولى معلوم نمى‌باشد كه اين حقوق كافى براى مصارف آنها مى‌باشد يا نه، و در صورت كفاف هم معلوم نمى‌باشد كه خمس اموالشان را مى‌دهند يا نه و آيا حساب سالى دارند يا نه، با توجه به اينكه معلوم نيست كه اين پدر مريض اموالى را كه با آن سهام خريده، خمسش را داده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اين پدر</w:t>
      </w:r>
      <w:bookmarkStart w:id="323" w:name="pg8665_92275"/>
    </w:p>
    <w:p>
      <w:pPr>
        <w:pStyle w:val="BookText"/>
        <w:rPr/>
      </w:pPr>
      <w:bookmarkEnd w:id="323"/>
      <w:r>
        <w:rPr>
          <w:rFonts w:ascii="IRNazanin" w:hAnsi="IRNazanin" w:eastAsia="IRNazanin"/>
          <w:color w:val="111111"/>
          <w:sz w:val="28"/>
          <w:sz w:val="28"/>
          <w:szCs w:val="28"/>
          <w:rtl w:val="true"/>
          <w:lang w:bidi="fa-IR"/>
        </w:rPr>
        <w:t>بعنوان هديه و يا مساعدت به آنها، اموالى را به پدر مى‌دهند و از اين كمك‌ها مقدارى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تخميس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پدر قادر به تكلّم نمى‌باشد؟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 و مادر از عقل كافى برخوردارند، واجب است خمس اموالى را كه از مصرف سال آنها بيشتر مى‌شود بدهند، والله العالم</w:t>
      </w:r>
      <w:r>
        <w:rPr>
          <w:rFonts w:eastAsia="IRNazanin" w:cs="IRNazanin"/>
          <w:color w:val="111111"/>
          <w:sz w:val="28"/>
          <w:szCs w:val="28"/>
          <w:rtl w:val="true"/>
          <w:lang w:bidi="fa-IR"/>
        </w:rPr>
        <w:t>.</w:t>
      </w:r>
    </w:p>
    <w:p>
      <w:pPr>
        <w:pStyle w:val="Heading5"/>
        <w:numPr>
          <w:ilvl w:val="4"/>
          <w:numId w:val="1"/>
        </w:numPr>
        <w:rPr/>
      </w:pPr>
      <w:bookmarkStart w:id="324" w:name="__RefHeading___Toc2427025_653776707"/>
      <w:bookmarkStart w:id="325" w:name="_Toc126"/>
      <w:bookmarkEnd w:id="324"/>
      <w:r>
        <w:rPr>
          <w:rtl w:val="true"/>
        </w:rPr>
        <w:t>جهاد</w:t>
      </w:r>
      <w:bookmarkEnd w:id="325"/>
    </w:p>
    <w:p>
      <w:pPr>
        <w:pStyle w:val="Heading6"/>
        <w:numPr>
          <w:ilvl w:val="5"/>
          <w:numId w:val="1"/>
        </w:numPr>
        <w:rPr/>
      </w:pPr>
      <w:bookmarkStart w:id="326" w:name="__RefHeading___Toc2427027_653776707"/>
      <w:bookmarkStart w:id="327" w:name="_Toc127"/>
      <w:bookmarkEnd w:id="326"/>
      <w:r>
        <w:rPr>
          <w:rtl w:val="true"/>
        </w:rPr>
        <w:t>اشاره</w:t>
      </w:r>
      <w:bookmarkEnd w:id="32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شخص عاجز و مريض بنابر اظهر واجب نمى‌باشد، چه به شكل عينى و چه كفايى، زيرا وجوب تجهيز غير محتاج به دليل بوده و در اينجا دليلى وجود ندارد، بله شبهه‌اى نيست كه اين كار مستحب بوده و يكى از مصاديق فى سبيل الله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جهاد متوقف بر اين نباشد كه شخص ديگرى بجاى او براى جهاد مهيا شود و در غير اين صورت واجب است شخص ديگرى را براى جهاد تجهيز و آماده سازد</w:t>
      </w:r>
      <w:r>
        <w:rPr>
          <w:rFonts w:eastAsia="IRNazanin" w:cs="IRNazanin"/>
          <w:color w:val="111111"/>
          <w:sz w:val="28"/>
          <w:szCs w:val="28"/>
          <w:rtl w:val="true"/>
          <w:lang w:bidi="fa-IR"/>
        </w:rPr>
        <w:t>.</w:t>
      </w:r>
      <w:bookmarkStart w:id="328" w:name="pg8665_92276"/>
    </w:p>
    <w:p>
      <w:pPr>
        <w:pStyle w:val="Heading6"/>
        <w:numPr>
          <w:ilvl w:val="5"/>
          <w:numId w:val="1"/>
        </w:numPr>
        <w:rPr/>
      </w:pPr>
      <w:bookmarkStart w:id="329" w:name="__RefHeading___Toc2427029_653776707"/>
      <w:bookmarkStart w:id="330" w:name="_Toc128"/>
      <w:bookmarkEnd w:id="328"/>
      <w:bookmarkEnd w:id="329"/>
      <w:r>
        <w:rPr>
          <w:rtl w:val="true"/>
        </w:rPr>
        <w:t>بعضى از شروط وجوب جهاد</w:t>
      </w:r>
      <w:bookmarkEnd w:id="330"/>
    </w:p>
    <w:p>
      <w:pPr>
        <w:pStyle w:val="Heading6"/>
        <w:numPr>
          <w:ilvl w:val="5"/>
          <w:numId w:val="1"/>
        </w:numPr>
        <w:rPr/>
      </w:pPr>
      <w:bookmarkStart w:id="331" w:name="__RefHeading___Toc2427031_653776707"/>
      <w:bookmarkStart w:id="332" w:name="_Toc129"/>
      <w:bookmarkEnd w:id="331"/>
      <w:r>
        <w:rPr>
          <w:rtl w:val="true"/>
        </w:rPr>
        <w:t>قدرت</w:t>
      </w:r>
      <w:bookmarkEnd w:id="332"/>
    </w:p>
    <w:p>
      <w:pPr>
        <w:pStyle w:val="BookText"/>
        <w:rPr/>
      </w:pPr>
      <w:r>
        <w:rPr>
          <w:rFonts w:ascii="IRNazanin" w:hAnsi="IRNazanin" w:eastAsia="IRNazanin"/>
          <w:color w:val="111111"/>
          <w:sz w:val="28"/>
          <w:sz w:val="28"/>
          <w:szCs w:val="28"/>
          <w:rtl w:val="true"/>
          <w:lang w:bidi="fa-IR"/>
        </w:rPr>
        <w:t xml:space="preserve">جهاد بر شخص كور و فلج و زمين‌گير و پيرمرد ناتوان و پيرمردى كه زمين‌گير بوده و يا بر شخص مريض و شخص فقيرى كه قادر بر تهيه‌ى مقدمات جهاد؛ مثل نفقه و خرج راه و نفقه‌ى زن و بچه را ندارد و مثل اينها واجب نمى‌باشد و دليل اين حكم آيه‌ى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الاعمى حرج ولا على الاعرج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الضعفاء ولا على المرضى ولا على الذين لايجدون ماينفقون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كور و شخص فلج تكليفى نمى‌باشد و همچنين بر ضعفا، ناتوانان و بر مريضان و بر كسانى كه نفقه ندارند، تكليفى نمى‌باشد</w:t>
      </w:r>
      <w:r>
        <w:rPr>
          <w:rFonts w:eastAsia="IRNazanin" w:cs="IRNazanin"/>
          <w:color w:val="111111"/>
          <w:sz w:val="28"/>
          <w:szCs w:val="28"/>
          <w:rtl w:val="true"/>
          <w:lang w:bidi="fa-IR"/>
        </w:rPr>
        <w:t>).</w:t>
      </w:r>
    </w:p>
    <w:p>
      <w:pPr>
        <w:pStyle w:val="Heading6"/>
        <w:numPr>
          <w:ilvl w:val="5"/>
          <w:numId w:val="1"/>
        </w:numPr>
        <w:rPr/>
      </w:pPr>
      <w:bookmarkStart w:id="333" w:name="__RefHeading___Toc2427033_653776707"/>
      <w:bookmarkStart w:id="334" w:name="_Toc130"/>
      <w:bookmarkEnd w:id="333"/>
      <w:r>
        <w:rPr>
          <w:rtl w:val="true"/>
        </w:rPr>
        <w:t>خاتمه</w:t>
      </w:r>
      <w:bookmarkEnd w:id="334"/>
    </w:p>
    <w:p>
      <w:pPr>
        <w:pStyle w:val="Heading6"/>
        <w:numPr>
          <w:ilvl w:val="5"/>
          <w:numId w:val="1"/>
        </w:numPr>
        <w:rPr/>
      </w:pPr>
      <w:bookmarkStart w:id="335" w:name="__RefHeading___Toc2427035_653776707"/>
      <w:bookmarkStart w:id="336" w:name="_Toc131"/>
      <w:bookmarkEnd w:id="335"/>
      <w:r>
        <w:rPr>
          <w:rtl w:val="true"/>
        </w:rPr>
        <w:t>اول</w:t>
      </w:r>
      <w:r>
        <w:rPr>
          <w:rtl w:val="true"/>
        </w:rPr>
        <w:t xml:space="preserve">: </w:t>
      </w:r>
      <w:r>
        <w:rPr>
          <w:rtl w:val="true"/>
        </w:rPr>
        <w:t>معناى نفى جرح</w:t>
      </w:r>
      <w:bookmarkEnd w:id="3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نفى حَرَج در دين چيست؟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و احكامى كه در شرع مقدس ثابت شده، اگر به مرتبه‌ى حرج و دشوارى شديد برسد، به شكلى كه انجام آنها براى شخص مكلف دشوار باشد، اين تكاليف رفع؛ 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مريضى كه نماز خواندن به شكل ايستاده براى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وجوب قيام از او رفع شده و بايد نشسته نماز بخواند، والله العالم</w:t>
      </w:r>
      <w:r>
        <w:rPr>
          <w:rFonts w:eastAsia="IRNazanin" w:cs="IRNazanin"/>
          <w:color w:val="111111"/>
          <w:sz w:val="28"/>
          <w:szCs w:val="28"/>
          <w:rtl w:val="true"/>
          <w:lang w:bidi="fa-IR"/>
        </w:rPr>
        <w:t>.</w:t>
      </w:r>
      <w:bookmarkStart w:id="337" w:name="pg8665_92277"/>
    </w:p>
    <w:p>
      <w:pPr>
        <w:pStyle w:val="Heading6"/>
        <w:numPr>
          <w:ilvl w:val="5"/>
          <w:numId w:val="1"/>
        </w:numPr>
        <w:rPr/>
      </w:pPr>
      <w:bookmarkStart w:id="338" w:name="__RefHeading___Toc2427037_653776707"/>
      <w:bookmarkStart w:id="339" w:name="_Toc132"/>
      <w:bookmarkEnd w:id="337"/>
      <w:bookmarkEnd w:id="338"/>
      <w:r>
        <w:rPr>
          <w:rtl w:val="true"/>
        </w:rPr>
        <w:t>دوم</w:t>
      </w:r>
      <w:r>
        <w:rPr>
          <w:rtl w:val="true"/>
        </w:rPr>
        <w:t xml:space="preserve">: </w:t>
      </w:r>
      <w:r>
        <w:rPr>
          <w:rtl w:val="true"/>
        </w:rPr>
        <w:t>عبادت كسى كه فراموشى دارد</w:t>
      </w:r>
      <w:bookmarkEnd w:id="3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داراى عقل و تشخيص بوده، ولى به مريضى فراموشى به شكل موقت يا دايم مبتلا بوده و در بعضى از موارد احتمال داده مى‌شود كه او از روزه دار بودن خود غافل بوده و يا اينكه در هنگام نماز غفلت كرده و اعمال منافى با روزه و نماز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قادر به حفظ ركعات نماز هم نمى‌باشد، وظيفه‌ى اين شخص چيست؟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شخص و تشخيص حال او موكول به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خود او هم در بعضى اوقات بفهمد كه آيا غافل است يا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شك كند، غافل محسوب شده يا ملتفت، بايد طبق آنچه كه عادت داشته و انجام مى‌داده است، اعمالش را انجام دهد، والله العالم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همه‌ى وقت نمازها و روزه‌ها همين حالت را دارد، چيزى بر او واجب نبوده و در غير اين صورت بايد در زمانى كه اين حالت را ندارد، نماز بخواند</w:t>
      </w:r>
      <w:r>
        <w:rPr>
          <w:rFonts w:eastAsia="IRNazanin" w:cs="IRNazanin"/>
          <w:color w:val="111111"/>
          <w:sz w:val="28"/>
          <w:szCs w:val="28"/>
          <w:rtl w:val="true"/>
          <w:lang w:bidi="fa-IR"/>
        </w:rPr>
        <w:t>.</w:t>
      </w:r>
      <w:bookmarkStart w:id="340" w:name="pg8665_92278"/>
    </w:p>
    <w:p>
      <w:pPr>
        <w:pStyle w:val="Heading2"/>
        <w:numPr>
          <w:ilvl w:val="1"/>
          <w:numId w:val="1"/>
        </w:numPr>
        <w:rPr/>
      </w:pPr>
      <w:bookmarkStart w:id="341" w:name="__RefHeading___Toc2427039_653776707"/>
      <w:bookmarkStart w:id="342" w:name="_Toc133"/>
      <w:bookmarkEnd w:id="340"/>
      <w:bookmarkEnd w:id="341"/>
      <w:r>
        <w:rPr>
          <w:rtl w:val="true"/>
        </w:rPr>
        <w:t>قسمت دوم</w:t>
      </w:r>
      <w:r>
        <w:rPr>
          <w:rtl w:val="true"/>
        </w:rPr>
        <w:t xml:space="preserve">: </w:t>
      </w:r>
      <w:r>
        <w:rPr>
          <w:rtl w:val="true"/>
        </w:rPr>
        <w:t>معاملات</w:t>
      </w:r>
      <w:bookmarkEnd w:id="342"/>
    </w:p>
    <w:p>
      <w:pPr>
        <w:pStyle w:val="Heading3"/>
        <w:numPr>
          <w:ilvl w:val="2"/>
          <w:numId w:val="1"/>
        </w:numPr>
        <w:rPr/>
      </w:pPr>
      <w:bookmarkStart w:id="343" w:name="__RefHeading___Toc2427041_653776707"/>
      <w:bookmarkStart w:id="344" w:name="_Toc134"/>
      <w:bookmarkEnd w:id="343"/>
      <w:r>
        <w:rPr>
          <w:rtl w:val="true"/>
        </w:rPr>
        <w:t>احكام نكاح</w:t>
      </w:r>
      <w:bookmarkEnd w:id="34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2427043_653776707"/>
      <w:bookmarkStart w:id="346" w:name="_Toc135"/>
      <w:bookmarkEnd w:id="345"/>
      <w:r>
        <w:rPr>
          <w:rtl w:val="true"/>
        </w:rPr>
        <w:t>اشاره</w:t>
      </w:r>
      <w:bookmarkStart w:id="347" w:name="pg8665_92280"/>
      <w:bookmarkEnd w:id="346"/>
    </w:p>
    <w:p>
      <w:pPr>
        <w:pStyle w:val="Heading4"/>
        <w:numPr>
          <w:ilvl w:val="3"/>
          <w:numId w:val="1"/>
        </w:numPr>
        <w:rPr/>
      </w:pPr>
      <w:bookmarkStart w:id="348" w:name="__RefHeading___Toc2427045_653776707"/>
      <w:bookmarkStart w:id="349" w:name="_Toc136"/>
      <w:bookmarkEnd w:id="347"/>
      <w:bookmarkEnd w:id="348"/>
      <w:r>
        <w:rPr>
          <w:rtl w:val="true"/>
        </w:rPr>
        <w:t>مقدمه</w:t>
      </w:r>
      <w:r>
        <w:rPr>
          <w:rtl w:val="true"/>
        </w:rPr>
        <w:t xml:space="preserve">: </w:t>
      </w:r>
      <w:r>
        <w:rPr>
          <w:rtl w:val="true"/>
        </w:rPr>
        <w:t>حكم آزمايشات پزشكى قبل از ازدواج</w:t>
      </w:r>
      <w:bookmarkEnd w:id="34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مريضى كم خونى، يكى از مريضى‌هاى شايع و معروف در زمان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صورتى كه مرد و يا زن مبتلا به اين مرض باشند، باعث عواقب خطرناك و وخيمى در فرزندان آنها شده، و آنها هم مبتلا به مريضى‌هاى خطرناك مى‌شوند؟</w:t>
      </w:r>
    </w:p>
    <w:p>
      <w:pPr>
        <w:pStyle w:val="BookText"/>
        <w:rPr/>
      </w:pPr>
      <w:r>
        <w:rPr>
          <w:rFonts w:ascii="Amiri" w:hAnsi="Amiri" w:eastAsia="Amiri" w:cs="Amiri"/>
          <w:color w:val="111111"/>
          <w:sz w:val="28"/>
          <w:sz w:val="28"/>
          <w:szCs w:val="28"/>
          <w:rtl w:val="true"/>
          <w:lang w:bidi="ar-SA"/>
        </w:rPr>
        <w:t>آيا از جهت شرعى آزمايشات قبل از ازدواج براى اينكه زوجين بدانند، مبتلا به كم خونى نمى‌باشند، مستحب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آزمايشات ذكر شده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آزمايشات چون احتياط در احراز صحت و سلامت خود شخص مى‌باشد، مستحب مى‌باشد و احتياط در هر حال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عقدى كه واقع مى‌شود، هر چند بدون آزمايشات ذكر شده باشد و حتى با علم به اينكه يكى از زوجين مبتلا به كم خونى است، صحيح مى‌باشد، والله العالم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مريضى خطرناكى شايع شده كه باعث مبتلا شدن مريض به دردهاى مزمن و خطرناك در انسان شده و اين مرض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مى‌شود، ولى ممكن است از اين مرض با آزمايشاتى كه</w:t>
      </w:r>
    </w:p>
    <w:p>
      <w:pPr>
        <w:pStyle w:val="BookText"/>
        <w:rPr/>
      </w:pPr>
      <w:r>
        <w:rPr>
          <w:rFonts w:ascii="IRNazanin" w:hAnsi="IRNazanin" w:eastAsia="IRNazanin"/>
          <w:color w:val="111111"/>
          <w:sz w:val="28"/>
          <w:sz w:val="28"/>
          <w:szCs w:val="28"/>
          <w:rtl w:val="true"/>
          <w:lang w:bidi="fa-IR"/>
        </w:rPr>
        <w:t>قبل از ازدواج از زن و شوهر گرفته مى‌شود، در فرزندان جلوگيرى نمود و در صورتى كه زوجين مبتلا به اين مرض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سر گرفته و در غير اين صورت طرفين اقدام به آن ازدواج نمى‌كنند، هم اكنون سؤالى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شخصى كه قصد ازدواج دارد، واجب است، اين آزمايشات طبى را انجام دهد يا خير و آيا در حكم مذكور بين زن و مرد فرقى وجود دارد؟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اين آزمايشات براى زن و مرد واجب نمى‌باشد و مى‌توانند آن را ترك كنند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امراض وراثتى بوده و نمى‌توان از آن جلوگيرى نمود، مگر با انجام آزمايشات قبل از ازدواج كه يكى از اين امراض خطرناك كم خونى و تالاسمى مى‌باشد و از شايع‌ترين و خطرناك‌ترين مريضى‌هاى زنان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مريضى عبارت است از تغييرى كه در تركيب خون به وجود آمده به طورى كه به شكل هلالى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تالاسمى مرضى است كه به سبب آن، بدن قدرت خونسازى نداشته و بچه‌اى كه مبتلا به اين دو بيمارى مى‌شود، مبتلا به دردهاى مختلف در اعضاى بدن مى‌شود و بايد هر ماه خونش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راجع به وجوب انجام آزمايشات ذكر شده، قبل از ازدواج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زندگى سالم زوجين مبتنى بر وجود بچه‌هاى سالم و صحيح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زن و مرد قبل از اقدام به ازدواج آزمايشات ذكر شده را انجام دهند تا از بدنيا آمدن بچه‌ى مريض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مى‌تواند قبل از ازدواج دخترش اجازه‌ى خود را مشروط به انجام آزمايشات ذكر شده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حضرتعالى درباره‌ى دستورات و سفارشاتى كه پزشكان قبل از ازدواج به زن و مرد مى‌كنند، چيست؟ با توجه به اينكه پزشكان انجام آزمايشات قبل از ازدواج را براى كم شدن تولد بچه‌هاى ناقص و يا مريض لازم مى‌دانند، آيا اين سفارشات قبل از ازدواج وجوبى براى مرد و زن مى‌آورد؟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كردن به انجام آزمايشات پزشكى مانعى ندارد، خصوصاً با زياد شدن مريضى‌هاى پنهان در اين زمان،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قوانين حكومتى آزمايشات پزشكى قبل از ازدواج را لازم دانسته و براى جلوگيرى از شيوع بيمارى ايدز، زن و مرد را مجبور به آن آزمايشات نمايد با توجه به اينكه اين آزمايشات متوقف برگرفتن منى مرد و زن بوده و در بعضى از موارد منجر به استمناء مى‌گردد، آيا بيرون آوردن مايع از رحم زن جايز است يا خير؟</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ازدواج به شكل ديگرى ممكن نبوده و شخص نياز به آن داشته، به شكلى كه ازدواج نكردن براى او</w:t>
      </w:r>
      <w:bookmarkStart w:id="350" w:name="pg8665_92283"/>
    </w:p>
    <w:p>
      <w:pPr>
        <w:pStyle w:val="BookText"/>
        <w:rPr/>
      </w:pPr>
      <w:bookmarkEnd w:id="350"/>
      <w:r>
        <w:rPr>
          <w:rFonts w:ascii="IRNazanin" w:hAnsi="IRNazanin" w:eastAsia="IRNazanin"/>
          <w:color w:val="111111"/>
          <w:sz w:val="28"/>
          <w:sz w:val="28"/>
          <w:szCs w:val="28"/>
          <w:rtl w:val="true"/>
          <w:lang w:bidi="fa-IR"/>
        </w:rPr>
        <w:t>حرجى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مسئله ذكر شده، براى زن و مرد اشكالى ندارد، والله العالم</w:t>
      </w:r>
      <w:r>
        <w:rPr>
          <w:rFonts w:eastAsia="IRNazanin" w:cs="IRNazanin"/>
          <w:color w:val="111111"/>
          <w:sz w:val="28"/>
          <w:szCs w:val="28"/>
          <w:rtl w:val="true"/>
          <w:lang w:bidi="fa-IR"/>
        </w:rPr>
        <w:t>.</w:t>
      </w:r>
    </w:p>
    <w:p>
      <w:pPr>
        <w:pStyle w:val="Heading4"/>
        <w:numPr>
          <w:ilvl w:val="3"/>
          <w:numId w:val="1"/>
        </w:numPr>
        <w:rPr/>
      </w:pPr>
      <w:bookmarkStart w:id="351" w:name="__RefHeading___Toc2427047_653776707"/>
      <w:bookmarkStart w:id="352" w:name="_Toc137"/>
      <w:bookmarkEnd w:id="351"/>
      <w:r>
        <w:rPr>
          <w:rtl w:val="true"/>
        </w:rPr>
        <w:t>مقصد اول</w:t>
      </w:r>
      <w:r>
        <w:rPr>
          <w:rtl w:val="true"/>
        </w:rPr>
        <w:t xml:space="preserve">: </w:t>
      </w:r>
      <w:r>
        <w:rPr>
          <w:rtl w:val="true"/>
        </w:rPr>
        <w:t>عقد دائم</w:t>
      </w:r>
      <w:bookmarkEnd w:id="352"/>
    </w:p>
    <w:p>
      <w:pPr>
        <w:pStyle w:val="Heading5"/>
        <w:numPr>
          <w:ilvl w:val="4"/>
          <w:numId w:val="1"/>
        </w:numPr>
        <w:rPr/>
      </w:pPr>
      <w:bookmarkStart w:id="353" w:name="__RefHeading___Toc2427049_653776707"/>
      <w:bookmarkStart w:id="354" w:name="_Toc138"/>
      <w:bookmarkEnd w:id="353"/>
      <w:r>
        <w:rPr>
          <w:rtl w:val="true"/>
        </w:rPr>
        <w:t>فصل اول</w:t>
      </w:r>
      <w:r>
        <w:rPr>
          <w:rtl w:val="true"/>
        </w:rPr>
        <w:t xml:space="preserve">: </w:t>
      </w:r>
      <w:r>
        <w:rPr>
          <w:rtl w:val="true"/>
        </w:rPr>
        <w:t>بعضى از احكام عقد دائم</w:t>
      </w:r>
      <w:bookmarkEnd w:id="354"/>
    </w:p>
    <w:p>
      <w:pPr>
        <w:pStyle w:val="Heading6"/>
        <w:numPr>
          <w:ilvl w:val="5"/>
          <w:numId w:val="1"/>
        </w:numPr>
        <w:rPr/>
      </w:pPr>
      <w:bookmarkStart w:id="355" w:name="__RefHeading___Toc2427051_653776707"/>
      <w:bookmarkStart w:id="356" w:name="_Toc139"/>
      <w:bookmarkEnd w:id="355"/>
      <w:r>
        <w:rPr>
          <w:rtl w:val="true"/>
        </w:rPr>
        <w:t>مبحث اول</w:t>
      </w:r>
      <w:r>
        <w:rPr>
          <w:rtl w:val="true"/>
        </w:rPr>
        <w:t xml:space="preserve">: </w:t>
      </w:r>
      <w:r>
        <w:rPr>
          <w:rtl w:val="true"/>
        </w:rPr>
        <w:t>ساقط شدن وجوب تمكين</w:t>
      </w:r>
      <w:bookmarkEnd w:id="35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مبتلا به مرض التهاب كبد به شكل وبايى آن بوده و اين مرض يك بيمارى كشنده و در بعضى موارد مسرى هم مى‌باشد و باعث مى‌شود كه شخص مبتلا به اين بيمارى نتواند با همسر خود عمل مقاربت انجام دهد، مگر با وسايلى كه جلوگيرى از تماس بدن او با بدن زن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اقدام به ازدواج موقت نموده و حقيقت مريضى خود را براى زن ذكر نكرده و در اثناء ازدواج موقت براى زن مريضى خود را ابراز كرده و گفته است كه اكنون آن مريضى بهبود پيدا كرده، مرد مذكور دايماً مريض بوده و زن از ترس اينكه مبتلا به مرض مذكور شود، نمى‌تواند به عمل جنسى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مى‌تواند اعمال خيار تدليس كند به جهت اينكه مرد مذكور بيمارى خود را مخفى كرده و زن را در ازدواج دائم فريب داده است و آيا مى‌تواند مهر خود را با توجه به اينكه مرد با او مقاربت كرده، طلب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طريقى معتبر مثل گفته‌ى پزشكان خبره كه مورد وثوق هستند، ثابت شود كه مريضى ذكر شده مسرى مى‌باشد، زن حق دارد از نزديكى مرد جلوگيرى كند، مگر در صورتى كه مرد از وسايلى استفاده كند كه از سرايت مرض جلوگيرى كند و اين زن حق فسخ نداشته، ولى مى‌تواند زوج و همسر خود را به هر نحوى كه ممكن است راضى به طلاق نمايد، هرچند به بخشيدن مهر خود باشد، چنانچه در سؤال فرض دخول شده كه موجب ثبوت مهر گرديده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زنهاى آفريقايى ارتباط جنسى دارد، به شكلى كه احتمال ابتلاى او به بيمارى ايدز زياد است، آيا همسر اين مرد مى‌تواند از نزديكى اين مرد و ساير استمتائات ديگر براى حفظ خود از بيمارى ايدز جلوگيرى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واسطه‌ى گفته‌ى پزشك حاذق و مورد وثوق اين احتمال را مى‌دهد، مى‌تواند از نزديكى مرد جلوگيرى كرده و تمكين نكند، والله العالم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يقين به ابتلاى همسرش به ايدز داشته باشد، وظيفه‌اش چيست؟</w:t>
      </w:r>
      <w:bookmarkStart w:id="357" w:name="pg8665_92285"/>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اطمينان به بيمارى شوهر دارد، مى‌تواند از نزديكى شوهر جلوگيرى نموده و استحقاق نفقه را هم از مرد داشته و مى‌تواند آن را طلب نمايد، والله العالم</w:t>
      </w:r>
      <w:r>
        <w:rPr>
          <w:rFonts w:eastAsia="IRNazanin" w:cs="IRNazanin"/>
          <w:color w:val="111111"/>
          <w:sz w:val="28"/>
          <w:szCs w:val="28"/>
          <w:rtl w:val="true"/>
          <w:lang w:bidi="fa-IR"/>
        </w:rPr>
        <w:t>.</w:t>
      </w:r>
    </w:p>
    <w:p>
      <w:pPr>
        <w:pStyle w:val="Heading6"/>
        <w:numPr>
          <w:ilvl w:val="5"/>
          <w:numId w:val="1"/>
        </w:numPr>
        <w:rPr/>
      </w:pPr>
      <w:bookmarkStart w:id="358" w:name="__RefHeading___Toc2427053_653776707"/>
      <w:bookmarkStart w:id="359" w:name="_Toc140"/>
      <w:bookmarkEnd w:id="358"/>
      <w:r>
        <w:rPr>
          <w:rtl w:val="true"/>
        </w:rPr>
        <w:t>مبحث دوم</w:t>
      </w:r>
      <w:r>
        <w:rPr>
          <w:rtl w:val="true"/>
        </w:rPr>
        <w:t xml:space="preserve">: </w:t>
      </w:r>
      <w:r>
        <w:rPr>
          <w:rtl w:val="true"/>
        </w:rPr>
        <w:t>احكام استمتائات</w:t>
      </w:r>
      <w:bookmarkEnd w:id="3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 احتمال دهد، مبتلا به ايدز گرديده و يا يقين به ابتلا داشته باشد، آيا مى‌تواند با همسرش نزديكى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بداند به بيمارى مذكور مبتلا شده، هرچند به گفته‌ى پزشك حاذق باشد، جايز نمى‌باشد با همسرش نزديكى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باردار بوده و در اواسط مدت باردارى است و پزشك شوهر را از نزديكى با اين زن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شوهرش مى‌تواند از عقب با اين زن نزديكى كند و در صورتى كه زن از اين عمل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ناشزه محسوب مى‌گردد؟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از عقب بنابر احتياط واجب مطلقاً جايز نمى‌باشد و شوهر مى‌تواند شهوت خود را با ساير اعضاى زوجه و همسرش ارضاء نمايد، والله العالم</w:t>
      </w:r>
      <w:r>
        <w:rPr>
          <w:rFonts w:eastAsia="Amiri" w:cs="Amiri" w:ascii="Amiri" w:hAnsi="Amiri"/>
          <w:color w:val="111111"/>
          <w:sz w:val="28"/>
          <w:szCs w:val="28"/>
          <w:rtl w:val="true"/>
          <w:lang w:bidi="ar-SA"/>
        </w:rPr>
        <w:t>.</w:t>
      </w:r>
      <w:bookmarkStart w:id="360" w:name="pg8665_92286"/>
    </w:p>
    <w:p>
      <w:pPr>
        <w:pStyle w:val="Heading6"/>
        <w:numPr>
          <w:ilvl w:val="5"/>
          <w:numId w:val="1"/>
        </w:numPr>
        <w:rPr/>
      </w:pPr>
      <w:bookmarkStart w:id="361" w:name="__RefHeading___Toc2427055_653776707"/>
      <w:bookmarkStart w:id="362" w:name="_Toc141"/>
      <w:bookmarkEnd w:id="360"/>
      <w:bookmarkEnd w:id="361"/>
      <w:r>
        <w:rPr>
          <w:rtl w:val="true"/>
        </w:rPr>
        <w:t>مبحث سوم</w:t>
      </w:r>
      <w:r>
        <w:rPr>
          <w:rtl w:val="true"/>
        </w:rPr>
        <w:t xml:space="preserve">: </w:t>
      </w:r>
      <w:r>
        <w:rPr>
          <w:rtl w:val="true"/>
        </w:rPr>
        <w:t>احكام تعدد زوجات</w:t>
      </w:r>
      <w:bookmarkEnd w:id="3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ازدواج نموده و همسرم مبتلا به سرطان سينه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هزينه‌هاى بيمارى خويش را پرداخت نموده و در زندگى هم همكار و كمك‌كار من بوده است، ولى من اكنون به زن ديگرى علاقه پيدا كرده و مى‌خواهم با او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ازدواج مجدد كنم در حالى كه اگر همسر مريضم بفهمد، امكان دارد به خاطر ناراحتى و فشار عصبى، بيمارى او دوباره عودت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شما با زن ديگر حرمتى ندارد، ولى اين كار خلاف احسان و نيكى به همسر اول مى‌باشد، خداوند مى‌فرمايد جواب احسان هميشه احسان است و گاهى اوقات ازدواج مجدد باعث مى‌شود كه خداوند شما را مواخذه نموده و بركتى در ازدواج مجدّد قرار ندهد، خداوند به شما در اين ابتلا صبر عنايت فرموده و شما را موفق به شكرگزارى فرمايد</w:t>
      </w:r>
      <w:r>
        <w:rPr>
          <w:rFonts w:eastAsia="IRNazanin" w:cs="IRNazanin"/>
          <w:color w:val="111111"/>
          <w:sz w:val="28"/>
          <w:szCs w:val="28"/>
          <w:rtl w:val="true"/>
          <w:lang w:bidi="fa-IR"/>
        </w:rPr>
        <w:t>.</w:t>
      </w:r>
    </w:p>
    <w:p>
      <w:pPr>
        <w:pStyle w:val="Heading6"/>
        <w:numPr>
          <w:ilvl w:val="5"/>
          <w:numId w:val="1"/>
        </w:numPr>
        <w:rPr/>
      </w:pPr>
      <w:bookmarkStart w:id="363" w:name="__RefHeading___Toc2427057_653776707"/>
      <w:bookmarkStart w:id="364" w:name="_Toc142"/>
      <w:bookmarkEnd w:id="363"/>
      <w:r>
        <w:rPr>
          <w:rtl w:val="true"/>
        </w:rPr>
        <w:t>مبحث چهارم</w:t>
      </w:r>
      <w:r>
        <w:rPr>
          <w:rtl w:val="true"/>
        </w:rPr>
        <w:t xml:space="preserve">: </w:t>
      </w:r>
      <w:r>
        <w:rPr>
          <w:rtl w:val="true"/>
        </w:rPr>
        <w:t>بعضى از احكام نفقه</w:t>
      </w:r>
      <w:bookmarkEnd w:id="36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و خرج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پدر واجب است كه مقدارى پول براى مخارج زندگى فرزند و هزينه‌ى معالجه‌ى او كنار گذاشته و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مبلغ مذكور را خود پدر براى فرزندش لباس تهيه نموده و هزينه‌ى معالجه‌ى او را خودش پرداخت كند؟</w:t>
      </w:r>
      <w:bookmarkStart w:id="365" w:name="pg8665_92287"/>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جايز است كه خودش لباس و چيزهاى ديگرى كه بعنوان نفقه بر او واجب شده، براى فرزند تهيه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هزينه‌ى معالجه كه بر پدر واجب مى‌شود، شامل بيمارى‌هاى پرهزينه و خطرناك هم مى‌شود و در صورتى كه مبلغ كافى براى معالجه ندارد، ولى مى‌تواند قرض نموده و با سختى آن را پرداخت كند، هزينه‌ى معالجه به عنوان نفقه‌ى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مرض قابل معالجه بوده و اميد بهبودى آن مى‌رود، بر پدر واجب است به اندازه‌اى كه توانايى داشته و برايش ممكن است، نسبت به آن اقدام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غذاى همسر به خاطر مريضى غذاى مخصوص بوده، به شكلى كه همسر براى تهيه‌ى آن نياز به كار و فعاليت بيشترى دارد، آيا تهيه‌ى اين غذا بر شوهر واجب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براى شوهر امكان تهيه‌ى آن موجود باشد، واجب است</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2427059_653776707"/>
      <w:bookmarkStart w:id="367" w:name="_Toc143"/>
      <w:bookmarkEnd w:id="366"/>
      <w:r>
        <w:rPr>
          <w:rtl w:val="true"/>
        </w:rPr>
        <w:t>مبحث پنجم</w:t>
      </w:r>
      <w:r>
        <w:rPr>
          <w:rtl w:val="true"/>
        </w:rPr>
        <w:t xml:space="preserve">: </w:t>
      </w:r>
      <w:r>
        <w:rPr>
          <w:rtl w:val="true"/>
        </w:rPr>
        <w:t>كارهاى همسر در خانه</w:t>
      </w:r>
      <w:bookmarkEnd w:id="36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خدمت به شوهر و وظايف خانه‌دارى، مثل پخت غذا و امور ديگر در صورتى كه شوهر كاملاً سالم بوده و توانايى انجام آنها را</w:t>
      </w:r>
      <w:bookmarkStart w:id="368" w:name="pg8665_92288"/>
    </w:p>
    <w:p>
      <w:pPr>
        <w:pStyle w:val="BookText"/>
        <w:rPr/>
      </w:pPr>
      <w:bookmarkEnd w:id="368"/>
      <w:r>
        <w:rPr>
          <w:rFonts w:ascii="IRNazanin" w:hAnsi="IRNazanin" w:eastAsia="IRNazanin"/>
          <w:color w:val="111111"/>
          <w:sz w:val="28"/>
          <w:sz w:val="28"/>
          <w:szCs w:val="28"/>
          <w:rtl w:val="true"/>
          <w:lang w:bidi="fa-IR"/>
        </w:rPr>
        <w:t>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مرد مريض و زمين گير شده باشد، خدمات ذكر شده، وجوبى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متعارف اين است كه كارهاى داخل منزل به عهده‌ى زن مى‌باشد و خدمت نمودن به شوهر در حال مريضى او احسان و لطف به او محسوب مى‌شود و داخل در عنوان حسن معاشرت با شوهر است كه در روايات به آن اشاره شده است، والله العالم</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427061_653776707"/>
      <w:bookmarkStart w:id="370" w:name="_Toc144"/>
      <w:bookmarkEnd w:id="369"/>
      <w:r>
        <w:rPr>
          <w:rtl w:val="true"/>
        </w:rPr>
        <w:t>مبحث ششم</w:t>
      </w:r>
      <w:r>
        <w:rPr>
          <w:rtl w:val="true"/>
        </w:rPr>
        <w:t xml:space="preserve">: </w:t>
      </w:r>
      <w:r>
        <w:rPr>
          <w:rtl w:val="true"/>
        </w:rPr>
        <w:t>حكم ازدواج با دو خواهر به هم چسبيده</w:t>
      </w:r>
      <w:bookmarkEnd w:id="3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با دو خواهر به هم چسبيده،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دو خواهر هر چند به شكلى كه در مسئله گفته شده است، جايز نمى‌باشد، والله العالم</w:t>
      </w:r>
      <w:r>
        <w:rPr>
          <w:rFonts w:eastAsia="IRNazanin" w:cs="IRNazanin"/>
          <w:color w:val="111111"/>
          <w:sz w:val="28"/>
          <w:szCs w:val="28"/>
          <w:rtl w:val="true"/>
          <w:lang w:bidi="fa-IR"/>
        </w:rPr>
        <w:t>.</w:t>
      </w:r>
    </w:p>
    <w:p>
      <w:pPr>
        <w:pStyle w:val="Heading5"/>
        <w:numPr>
          <w:ilvl w:val="4"/>
          <w:numId w:val="1"/>
        </w:numPr>
        <w:rPr/>
      </w:pPr>
      <w:bookmarkStart w:id="371" w:name="__RefHeading___Toc2427063_653776707"/>
      <w:bookmarkStart w:id="372" w:name="_Toc145"/>
      <w:bookmarkEnd w:id="371"/>
      <w:r>
        <w:rPr>
          <w:rtl w:val="true"/>
        </w:rPr>
        <w:t>فصل دوم</w:t>
      </w:r>
      <w:r>
        <w:rPr>
          <w:rtl w:val="true"/>
        </w:rPr>
        <w:t xml:space="preserve">: </w:t>
      </w:r>
      <w:r>
        <w:rPr>
          <w:rtl w:val="true"/>
        </w:rPr>
        <w:t>عيب‌هايى كه موجب خيار فسخ عقد در ازدواج مى‌شود</w:t>
      </w:r>
      <w:bookmarkEnd w:id="372"/>
    </w:p>
    <w:p>
      <w:pPr>
        <w:pStyle w:val="Heading6"/>
        <w:numPr>
          <w:ilvl w:val="5"/>
          <w:numId w:val="1"/>
        </w:numPr>
        <w:rPr/>
      </w:pPr>
      <w:bookmarkStart w:id="373" w:name="__RefHeading___Toc2427065_653776707"/>
      <w:bookmarkStart w:id="374" w:name="_Toc146"/>
      <w:bookmarkEnd w:id="373"/>
      <w:r>
        <w:rPr>
          <w:rtl w:val="true"/>
        </w:rPr>
        <w:t>اشاره</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عيوبى كه در مرد موجب خيار فسخ عقد براى همسر او مى‌شود، چهار عيب مى‌باشد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ديوانگى زوج، هر چند اين عيب بعد از عقد و نزديكى با زوجه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بودن مرد از نزديكى، هر چند بعد از عقد پديد آيد، ولى اگر بعد از عقد و نزديكى، هر چند اولين نزديكى پديد آيد، موجب حق فسخ براى زوجه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بيضه‌هاى مرد را در آورده باشند؛ در صورتى كه قبل از عقد وجود داشته و زوج آن را مخفى كرده و زوجه از آن مطلع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شدن مقدارى از آلت است كه مرد با آن اصلاً قادر بر نزديكى نبوده، در صورتى كه قبل از عقد وجود داشته و يا آنكه قبل از نزديكى باشد و اگر اين عارضه بعد از عقد و اولين نزديكى پديد آيد، بنابر اقوى موجب خيار نمى‌شود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عيوبى كه اگر در زن باشد، مرد خيار فسخ عقد ازدواج را دارد؛ هفت عيب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ديوانگى،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در فرج گوشت و يا استخوانى باشد كه مانع از نزديكى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ادرار و حيض و يا حيض و مدفوعش يكى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زن كور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زمين‌گير بودن زن يا شل بودن او كه ظاهر و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خيار فسخ عقد براى زوج ثابت است، در صورتى كه عيوب ذكر شده، قبل از عقد باشد و در صورت تحقق آن بعد از عقد و قبل از نزديكى اشكال است و بنابر اقرب ثابت است، هر چند سزوار است كه احتياط ترك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فسخ از جهت عيوبى كه در مرد و زن گفته شد در عقد دائم و منقطع ثابت است، و بنابر اظهر اين خيار فورى نبوده و با تأخير در اعمال آن، ساقط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طلاق نبوده و حكم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زوج قبل از نزديكى عقد را فسخ كند، زن مستحق مهر نمى‌باشد و در صورتى كه فسخ بعد از دخول باشد، زوجه مستحق مهر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دريافت خسارت پرداخت مهر به كسى كه او را فريب داده، رجوع مى‌كند و در صورتى كه خود زن مرد را فريب داده، مستحق مهر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زن عقد را قبل از دخول فسخ كند، مستحق مهر نبوده، مگر در صورتى كه عيب موجب فسخ ناتوانى مرد از عمل جنسى باشد كه به آن عنن گفته مى‌شود كه در اين صورت نصف مهر براى زن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اختلاف در عيب، قول كسى كه عيب را انكار مى‌كند، در صورتى كه منكر قسم خورده و مدعى عيب بينه نداشته باشد، مقدم است</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عيب ناتوانى جنسى بايد به حاكم شرع رجوع شده و حاكم شخص عنين و ناتوان را بعد از مراجعه، يك سال مهلت مى‌دهد، در خلال اين زمان اگر بتواند با همسر خود و يا زن ديگرى نزديكى كند، حق فسخ براى زوجه نمى‌باشد و در صورتى كه از عمل جنسى ناتوان ماند، زن در صورت خواست خود عقد را فسخ مى‌كند</w:t>
      </w:r>
      <w:r>
        <w:rPr>
          <w:rFonts w:eastAsia="IRNazanin" w:cs="IRNazanin"/>
          <w:color w:val="111111"/>
          <w:sz w:val="28"/>
          <w:szCs w:val="28"/>
          <w:rtl w:val="true"/>
          <w:lang w:bidi="fa-IR"/>
        </w:rPr>
        <w:t>.</w:t>
      </w:r>
      <w:bookmarkStart w:id="375" w:name="pg8665_92291"/>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به گمان اينكه آن زن باكره مى‌باشد، عقد نموده و بعد معلوم شود كه باكره نبوده است، زوج حق فسخ عقد را ندارد، بلكه به مقدار تفاوت بين باكره و غير باكره از مهر كم مى‌شود كه به اين مابه التفاوت ارش گفته شده و فقط در اين مورد به روايت معتبر ثابت بوده و در عيوب ديگر ثابت نمى‌باشد</w:t>
      </w:r>
      <w:r>
        <w:rPr>
          <w:rFonts w:eastAsia="IRNazanin" w:cs="IRNazanin"/>
          <w:color w:val="111111"/>
          <w:sz w:val="28"/>
          <w:szCs w:val="28"/>
          <w:rtl w:val="true"/>
          <w:lang w:bidi="fa-IR"/>
        </w:rPr>
        <w:t>.</w:t>
      </w:r>
    </w:p>
    <w:p>
      <w:pPr>
        <w:pStyle w:val="Heading6"/>
        <w:numPr>
          <w:ilvl w:val="5"/>
          <w:numId w:val="1"/>
        </w:numPr>
        <w:rPr/>
      </w:pPr>
      <w:bookmarkStart w:id="376" w:name="__RefHeading___Toc2427067_653776707"/>
      <w:bookmarkStart w:id="377" w:name="_Toc147"/>
      <w:bookmarkEnd w:id="376"/>
      <w:r>
        <w:rPr>
          <w:rtl w:val="true"/>
        </w:rPr>
        <w:t>عيوب ديگر</w:t>
      </w:r>
      <w:bookmarkEnd w:id="3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شخصى مبتلا به يك بيمارى مسرى مثل التهاب كبدى باشد و بيمارى ذكر شده در حال نزديكى قابل انتقال مى‌باشد، آيا بر شخص مبتلا به اين بيمارى واجب است، در هنگام خواستگارى مريضى خود را اعلام نموده و طرف مقابل را مطلع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زنى را كه مى‌خواهد با او ازدواج كند از مريضى خود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شخص مبتلا به هرگونه مريضى مسرى باشد كه با معاشرت منتقل مى‌گردد، والله العالم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ازدواج نموده و بعد از آن فهميده كه يكى از دستهاى او حركت نداشته و فلج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نقص در زن با توجه به اينكه قبل از عقد مرد را مطلع نساخته، غش در ازدواج محسوب مى‌گردد و در صورت طلاق، آيا اين زن مستحق همه‌ى مهر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ذكر شده صحيح بوده و در صورت طلاق، زن قبل از نزديكى مستحق نصف مهر 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ازدواج نموده كه مبتلا به بيمارى صرع مى‌باشد، در حالى كه قبل از عقد و هنگام عقد هم مرد متوجه‌ى اين بيمارى نبوده و بعد از انجام نزديكى متوجه‌ى بيمارى همسرش شده، هم اكنون مى‌خواهد او را طلاق دهد، چه مقدار از مهر را اين زن مستحق مى‌باشد؟ با توجه به اينكه پدر اين زن از بيمارى او مطلع بوده و در هنگام خواستگارى اشاره‌اى به آن ننموده و بيمارى دخترش را چيزى جزيى و ساده جلوه داده و اشاره به اينكه، اين مريضى صرع مى‌باشد، نكرده است در حالى كه اين زن در هنگام ابتلاء به اين عارضه، هرچه در دسترس او باشد، پرتاب مى‌كند و اگر بچه‌اى در مقابل او باشد، از ضرر او ايمن نبوده و به طور كلى از حال طبيعى خارج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 واجب است كه همه‌ى مهر زن را به او پرداخت كند، هرچند كه پدر دختر او را فريب داده باشد؛ زيرا در اين فرض زوج راضى به بقاء ازدواج با زوجه بوده و بعد از مدتى قصد طلاق دادن را نموده است، والله العالم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ازدواج نموده و بعد از ازدواج، زن متوجه شده كه شوهرش مبتلا به ضعف اعصاب شديد بوده و پيوسته بايد دارو مصرف كند، اگرچه اين بيمارى به حد جنون نمى‌رسد كه زن حق فسخ</w:t>
      </w:r>
      <w:bookmarkStart w:id="378" w:name="pg8665_92293"/>
    </w:p>
    <w:p>
      <w:pPr>
        <w:pStyle w:val="BookText"/>
        <w:rPr/>
      </w:pPr>
      <w:bookmarkEnd w:id="378"/>
      <w:r>
        <w:rPr>
          <w:rFonts w:ascii="IRNazanin" w:hAnsi="IRNazanin" w:eastAsia="IRNazanin"/>
          <w:color w:val="111111"/>
          <w:sz w:val="28"/>
          <w:sz w:val="28"/>
          <w:szCs w:val="28"/>
          <w:rtl w:val="true"/>
          <w:lang w:bidi="fa-IR"/>
        </w:rPr>
        <w:t>داشته باشد، اكنون اين زن درخواست طلاق از شوهرش را داشته و شوهر هم او را طلاق خلع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زن اين عيب را براى مردم بيان كند، در حالى كه اين عيب يك سر مخفى و عيب پنهانى مى‌باشد و اگر فاش شود، مردم گمان مى‌كنند كه آن مرد ديوانه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عيب و بيمارى براى مردم جايز نمى‌باشد، ولى در صورتى كه زنى بخواهد با اين مرد ازدواج كند و با همسر قبلى او مشورت كند، مى‌تواند عيب او را فقط براى زنى كه با او مشورت مى‌كند، اظهار كند و به او بگويد ازدواج با اين شخص به صلاح شما نمى‌باشد، والله العالم</w:t>
      </w:r>
      <w:r>
        <w:rPr>
          <w:rFonts w:eastAsia="IRNazanin" w:cs="IRNazanin"/>
          <w:color w:val="111111"/>
          <w:sz w:val="28"/>
          <w:szCs w:val="28"/>
          <w:rtl w:val="true"/>
          <w:lang w:bidi="fa-IR"/>
        </w:rPr>
        <w:t>.</w:t>
      </w:r>
    </w:p>
    <w:p>
      <w:pPr>
        <w:pStyle w:val="Heading4"/>
        <w:numPr>
          <w:ilvl w:val="3"/>
          <w:numId w:val="1"/>
        </w:numPr>
        <w:rPr/>
      </w:pPr>
      <w:bookmarkStart w:id="379" w:name="__RefHeading___Toc2427069_653776707"/>
      <w:bookmarkStart w:id="380" w:name="_Toc148"/>
      <w:bookmarkEnd w:id="379"/>
      <w:r>
        <w:rPr>
          <w:rtl w:val="true"/>
        </w:rPr>
        <w:t>مقصد دوم</w:t>
      </w:r>
      <w:r>
        <w:rPr>
          <w:rtl w:val="true"/>
        </w:rPr>
        <w:t xml:space="preserve">: </w:t>
      </w:r>
      <w:r>
        <w:rPr>
          <w:rtl w:val="true"/>
        </w:rPr>
        <w:t>عقد منقطع و ازدواج موقت</w:t>
      </w:r>
      <w:bookmarkEnd w:id="380"/>
    </w:p>
    <w:p>
      <w:pPr>
        <w:pStyle w:val="Heading5"/>
        <w:numPr>
          <w:ilvl w:val="4"/>
          <w:numId w:val="1"/>
        </w:numPr>
        <w:rPr/>
      </w:pPr>
      <w:bookmarkStart w:id="381" w:name="__RefHeading___Toc2427071_653776707"/>
      <w:bookmarkStart w:id="382" w:name="_Toc149"/>
      <w:bookmarkEnd w:id="381"/>
      <w:r>
        <w:rPr>
          <w:rtl w:val="true"/>
        </w:rPr>
        <w:t>فصل اوّل</w:t>
      </w:r>
      <w:r>
        <w:rPr>
          <w:rtl w:val="true"/>
        </w:rPr>
        <w:t xml:space="preserve">: </w:t>
      </w:r>
      <w:r>
        <w:rPr>
          <w:rtl w:val="true"/>
        </w:rPr>
        <w:t>حكم عقد موقت</w:t>
      </w:r>
      <w:bookmarkEnd w:id="3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كه همسر دائمى دارد، مى‌تواند ازدواج موقت كند، هر چند در سفر هم نبوده و همسرش سالم است؟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حفظ شرايط آن كه در رساله‌ى عمليه آمده، مانعى ندارد، هرچند كه شخص زوجه دائمى داشته باشد، ولى در صورتى كه اراده‌ى ازدواج موقت با زن‌هاى اهل كتاب را داشته باشد، بايد از همسر مسلمان خود اجازه بگيرد، والله العالم</w:t>
      </w:r>
      <w:r>
        <w:rPr>
          <w:rFonts w:eastAsia="IRNazanin" w:cs="IRNazanin"/>
          <w:color w:val="111111"/>
          <w:sz w:val="28"/>
          <w:szCs w:val="28"/>
          <w:rtl w:val="true"/>
          <w:lang w:bidi="fa-IR"/>
        </w:rPr>
        <w:t>.</w:t>
      </w:r>
      <w:bookmarkStart w:id="383" w:name="pg8665_92294"/>
    </w:p>
    <w:p>
      <w:pPr>
        <w:pStyle w:val="Heading5"/>
        <w:numPr>
          <w:ilvl w:val="4"/>
          <w:numId w:val="1"/>
        </w:numPr>
        <w:rPr/>
      </w:pPr>
      <w:bookmarkStart w:id="384" w:name="__RefHeading___Toc2427073_653776707"/>
      <w:bookmarkStart w:id="385" w:name="_Toc150"/>
      <w:bookmarkEnd w:id="383"/>
      <w:bookmarkEnd w:id="384"/>
      <w:r>
        <w:rPr>
          <w:rtl w:val="true"/>
        </w:rPr>
        <w:t>فصل دوم</w:t>
      </w:r>
      <w:r>
        <w:rPr>
          <w:rtl w:val="true"/>
        </w:rPr>
        <w:t xml:space="preserve">: </w:t>
      </w:r>
      <w:r>
        <w:rPr>
          <w:rtl w:val="true"/>
        </w:rPr>
        <w:t>اذن پدر در عقد بر باكره</w:t>
      </w:r>
      <w:bookmarkEnd w:id="385"/>
    </w:p>
    <w:p>
      <w:pPr>
        <w:pStyle w:val="Heading6"/>
        <w:numPr>
          <w:ilvl w:val="5"/>
          <w:numId w:val="1"/>
        </w:numPr>
        <w:rPr/>
      </w:pPr>
      <w:bookmarkStart w:id="386" w:name="__RefHeading___Toc2427075_653776707"/>
      <w:bookmarkStart w:id="387" w:name="_Toc151"/>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پسرى كه هر دو مؤمن بوده و همديگر را دوست دارند و ملتزم به احكام شرعيه مى‌باشند، ولى به خاطر ابتلاء پسر به يك بيمارى خطرناك، او نمى‌تواند به خواستگارى دختر رفته و هم اكنون به خاطر ابتلاء به يك نوع سرطان پوستى در صورت، مورد جراحى متعدد واقع شده و صورت او متورم و باعث تغيير شكل و شمايل صورت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اكنون در بيمارستان بسترى بوده و توان خواستگارى از دختر مورد علاقه‌ى خود را ندارد و با وضعيت موجود هرگز والدين دختر اجازه ازدواج او با شخص مذكور را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قبل از مرگ با دختر دلخواه خود ازدواج موقت داشته باشد؟ با توجه به اينكه دختر باكره بوده و پسر هم در حال كاملاً نامساعدى مى‌باشد؟ چگونه مى‌توانند با هم ازدواج نمايند؟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باكره اذن و اجازه‌ى پدر در هر دو نوع ازدواج چه دائم و چه منقطع معتبر مى‌باشد و حالات و شرايط طرفين براى انتخاب عقد دائم و يا موقت تاثير در حكم ندارد، والله العالم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جوانى هستم كه تا به حال ارتباط و يا ازدواج با شخصى نداشتم و در خانه‌ى پدرى و زير سايه‌ى پدرم بحمدالله زندگى مى‌كنم و تربيت عمده‌ى من به واسطه‌ى مادرم بوده و پدرم به واسطه‌ى پيرى و سن بالا نقشى در خانه ندارد و خرج زندگى و مايحتاج خود و</w:t>
      </w:r>
      <w:bookmarkStart w:id="388" w:name="pg8665_92295"/>
    </w:p>
    <w:p>
      <w:pPr>
        <w:pStyle w:val="BookText"/>
        <w:rPr/>
      </w:pPr>
      <w:bookmarkEnd w:id="388"/>
      <w:r>
        <w:rPr>
          <w:rFonts w:ascii="IRNazanin" w:hAnsi="IRNazanin" w:eastAsia="IRNazanin"/>
          <w:color w:val="111111"/>
          <w:sz w:val="28"/>
          <w:sz w:val="28"/>
          <w:szCs w:val="28"/>
          <w:rtl w:val="true"/>
          <w:lang w:bidi="fa-IR"/>
        </w:rPr>
        <w:t>منزل را هم خودم تهيه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جوانى كه هم مذهب خودم مى‌باشد، آشنا شده‌ام و تصميم گرفتيم كه عقد ازدواج موقت جارى نماييم، آيا اجراء عقد موقت به شرط عدم دخول زوج در ضمن عقد، بدون كسب رضايت پدر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باكره رضايت پدر و اذن او بايد احراز شود و اين مسئله در نزد ما بنابر احتياط واجب مى‌باشد و شرط عدم دخول هم تاثيرى در حكم ندارد، اين در حالى است كه بسيارى از اشخاص بعد از انعقاد عقد و ايجاد انس و الفت بين آنها و زوجه به شرط مذكور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صبر كنيد از خداوند عالم مى‌خواهيم كه انشاء الله شوهر مناسبى كه متدين و دلخواه شما باشد، برايتان عنايت فرمايد، والله العالم</w:t>
      </w:r>
      <w:r>
        <w:rPr>
          <w:rFonts w:eastAsia="IRNazanin" w:cs="IRNazanin"/>
          <w:color w:val="111111"/>
          <w:sz w:val="28"/>
          <w:szCs w:val="28"/>
          <w:rtl w:val="true"/>
          <w:lang w:bidi="fa-IR"/>
        </w:rPr>
        <w:t>.</w:t>
      </w:r>
    </w:p>
    <w:p>
      <w:pPr>
        <w:pStyle w:val="Heading6"/>
        <w:numPr>
          <w:ilvl w:val="5"/>
          <w:numId w:val="1"/>
        </w:numPr>
        <w:rPr/>
      </w:pPr>
      <w:bookmarkStart w:id="389" w:name="__RefHeading___Toc2427077_653776707"/>
      <w:bookmarkStart w:id="390" w:name="_Toc152"/>
      <w:bookmarkEnd w:id="389"/>
      <w:r>
        <w:rPr>
          <w:rtl w:val="true"/>
        </w:rPr>
        <w:t>خاتمه</w:t>
      </w:r>
      <w:r>
        <w:rPr>
          <w:rtl w:val="true"/>
        </w:rPr>
        <w:t xml:space="preserve">: </w:t>
      </w:r>
      <w:r>
        <w:rPr>
          <w:rtl w:val="true"/>
        </w:rPr>
        <w:t>مسايل متفرقه‌اى در ازدواج</w:t>
      </w:r>
      <w:bookmarkEnd w:id="390"/>
    </w:p>
    <w:p>
      <w:pPr>
        <w:pStyle w:val="Heading6"/>
        <w:numPr>
          <w:ilvl w:val="5"/>
          <w:numId w:val="1"/>
        </w:numPr>
        <w:rPr/>
      </w:pPr>
      <w:bookmarkStart w:id="391" w:name="__RefHeading___Toc2427079_653776707"/>
      <w:bookmarkStart w:id="392" w:name="_Toc153"/>
      <w:bookmarkEnd w:id="391"/>
      <w:r>
        <w:rPr/>
        <w:t>1</w:t>
      </w:r>
      <w:r>
        <w:rPr>
          <w:rtl w:val="true"/>
        </w:rPr>
        <w:t xml:space="preserve"> - </w:t>
      </w:r>
      <w:r>
        <w:rPr>
          <w:rtl w:val="true"/>
        </w:rPr>
        <w:t>تعريف شخص خنثى</w:t>
      </w:r>
      <w:bookmarkEnd w:id="39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خنثى و حكم ازدواج با او را بيان فرماييد؟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خنثى بر دو قسم تقسيم مى‌شود، يكى آن خنثايى است كه تشخيص مرد و يا زن بودن او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وجود علامات مردانگى مرد بودن او مشخص شد، احكام مردانگى بر او جارى مى‌شود و او مى‌تواند با هر زنى كه خواست، ازدواج كند و</w:t>
      </w:r>
      <w:bookmarkStart w:id="393" w:name="pg8665_92296"/>
    </w:p>
    <w:p>
      <w:pPr>
        <w:pStyle w:val="BookText"/>
        <w:rPr/>
      </w:pPr>
      <w:bookmarkEnd w:id="393"/>
      <w:r>
        <w:rPr>
          <w:rFonts w:ascii="IRNazanin" w:hAnsi="IRNazanin" w:eastAsia="IRNazanin"/>
          <w:color w:val="111111"/>
          <w:sz w:val="28"/>
          <w:sz w:val="28"/>
          <w:szCs w:val="28"/>
          <w:rtl w:val="true"/>
          <w:lang w:bidi="fa-IR"/>
        </w:rPr>
        <w:t>اگر علايم و مشخصات زنانه در او نمايان شد، ملحق به زنان شده و او مى‌تواند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خنثايى است كه هيچ كدام از دو جنسيت در او محرز نبوده و علامات مشخصه‌ى هيچ كدام از دو جنس را ندارد، در اين صورت نه مى‌تواند زن بگيرد و نه شوهر كند، والله العالم</w:t>
      </w:r>
      <w:r>
        <w:rPr>
          <w:rFonts w:eastAsia="IRNazanin" w:cs="IRNazanin"/>
          <w:color w:val="111111"/>
          <w:sz w:val="28"/>
          <w:szCs w:val="28"/>
          <w:rtl w:val="true"/>
          <w:lang w:bidi="fa-IR"/>
        </w:rPr>
        <w:t>.</w:t>
      </w:r>
    </w:p>
    <w:p>
      <w:pPr>
        <w:pStyle w:val="Heading6"/>
        <w:numPr>
          <w:ilvl w:val="5"/>
          <w:numId w:val="1"/>
        </w:numPr>
        <w:rPr/>
      </w:pPr>
      <w:bookmarkStart w:id="394" w:name="__RefHeading___Toc2427081_653776707"/>
      <w:bookmarkStart w:id="395" w:name="_Toc154"/>
      <w:bookmarkEnd w:id="394"/>
      <w:r>
        <w:rPr/>
        <w:t>2</w:t>
      </w:r>
      <w:r>
        <w:rPr>
          <w:rtl w:val="true"/>
        </w:rPr>
        <w:t xml:space="preserve"> - </w:t>
      </w:r>
      <w:r>
        <w:rPr>
          <w:rtl w:val="true"/>
        </w:rPr>
        <w:t>خواهرى كه به وسيله‌ى شير خوردن محرم مى‌شود</w:t>
      </w:r>
      <w:bookmarkEnd w:id="3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مدتى دختر خاله‌اش را شير داده و سبب آن مريضى و بسترى شدن مادر بچه بوده، اين زن به مدت هشت روز و شب به شكل مستمر او را شير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مى‌تواند اين دختر را بعد از مدتى براى يكى از پسرانش عقد كند؟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دادن شرعى تمام شده باشد، چنانچه از ظاهر سؤال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حكم خواهر رضايى براى پسران زن شيرده را دارد و ازدواج پسرهاى زن شير ده با اين دختر جايز نمى‌باشد، والله العالم</w:t>
      </w:r>
      <w:r>
        <w:rPr>
          <w:rFonts w:eastAsia="IRNazanin" w:cs="IRNazanin"/>
          <w:color w:val="111111"/>
          <w:sz w:val="28"/>
          <w:szCs w:val="28"/>
          <w:rtl w:val="true"/>
          <w:lang w:bidi="fa-IR"/>
        </w:rPr>
        <w:t>.</w:t>
      </w:r>
      <w:bookmarkStart w:id="396" w:name="pg8665_92298"/>
    </w:p>
    <w:p>
      <w:pPr>
        <w:pStyle w:val="BookText"/>
        <w:rPr/>
      </w:pPr>
      <w:bookmarkEnd w:id="396"/>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pStyle w:val="Heading3"/>
        <w:numPr>
          <w:ilvl w:val="2"/>
          <w:numId w:val="1"/>
        </w:numPr>
        <w:rPr/>
      </w:pPr>
      <w:bookmarkStart w:id="397" w:name="__RefHeading___Toc2427083_653776707"/>
      <w:bookmarkStart w:id="398" w:name="_Toc155"/>
      <w:bookmarkEnd w:id="397"/>
      <w:r>
        <w:rPr>
          <w:rtl w:val="true"/>
        </w:rPr>
        <w:t>احكام طلاق</w:t>
      </w:r>
      <w:bookmarkEnd w:id="39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9" w:name="__RefHeading___Toc2427085_653776707"/>
      <w:bookmarkStart w:id="400" w:name="_Toc156"/>
      <w:bookmarkEnd w:id="399"/>
      <w:r>
        <w:rPr>
          <w:rtl w:val="true"/>
        </w:rPr>
        <w:t>اشاره</w:t>
      </w:r>
      <w:bookmarkStart w:id="401" w:name="pg8665_92300"/>
      <w:bookmarkEnd w:id="400"/>
    </w:p>
    <w:p>
      <w:pPr>
        <w:pStyle w:val="Heading4"/>
        <w:numPr>
          <w:ilvl w:val="3"/>
          <w:numId w:val="1"/>
        </w:numPr>
        <w:rPr/>
      </w:pPr>
      <w:bookmarkStart w:id="402" w:name="__RefHeading___Toc2427087_653776707"/>
      <w:bookmarkStart w:id="403" w:name="_Toc157"/>
      <w:bookmarkEnd w:id="401"/>
      <w:bookmarkEnd w:id="402"/>
      <w:r>
        <w:rPr>
          <w:rtl w:val="true"/>
        </w:rPr>
        <w:t>فصل اول</w:t>
      </w:r>
      <w:r>
        <w:rPr>
          <w:rtl w:val="true"/>
        </w:rPr>
        <w:t xml:space="preserve">: </w:t>
      </w:r>
      <w:r>
        <w:rPr>
          <w:rtl w:val="true"/>
        </w:rPr>
        <w:t>عدّه</w:t>
      </w:r>
      <w:bookmarkEnd w:id="4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تلقيح و بارورى مصنوعى، آيا زن در صورتى كه منى متعلق به زوج خودش نبوده، بايد عده نگه دارد؟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اين زن بعد از بارورى مصنوعى طلاق داده شود، بايد عدّه‌ى طلاق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 جهت طلاق نباشد، بايد به خاطر بارورى مصنوعى باز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معروف بين فقها زن بايد قبل از ازدواج دوم عدّه نگه دارد و بايد در اين عدّه و مقدار آن به عادت ماهيانه‌ى خود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داراى رحم نبوده و يا يائسه باشد، آيا عدّه بر او واجب 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عدّه‌ى وفات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ده روز مى‌باشد و بر هر زنى كه شوهرش از دنيا رفته است واجب مى‌باشد، بدون اينكه در اين مسئله تفصيل باشد و اما عدّه‌ى طلاق اگر زن مطلقه در سن زنهايى است كه بر حسب متعارف حيض مى‌بينند، ولى اين زن به</w:t>
      </w:r>
      <w:bookmarkStart w:id="404" w:name="pg8665_92301"/>
    </w:p>
    <w:p>
      <w:pPr>
        <w:pStyle w:val="BookText"/>
        <w:rPr/>
      </w:pPr>
      <w:bookmarkEnd w:id="404"/>
      <w:r>
        <w:rPr>
          <w:rFonts w:ascii="IRNazanin" w:hAnsi="IRNazanin" w:eastAsia="IRNazanin"/>
          <w:color w:val="111111"/>
          <w:sz w:val="28"/>
          <w:sz w:val="28"/>
          <w:szCs w:val="28"/>
          <w:rtl w:val="true"/>
          <w:lang w:bidi="fa-IR"/>
        </w:rPr>
        <w:t>خاطر موانعى حيضى نمى‌بيند، هرچند مانع نداشتن رحم باشد، بايد سه ماه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زن بايد قبل از طلاق سه ماه صبر كند، پس وقتى طلاق واقع شد، در آن صورت بعد از طلاق عدّه نگ 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رحم زن را بيرون آورده باشند، آيا واجب است عدّه نگه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عمل نزديكى در فرض سؤال انجام شده باشد، بايد عده نگه دارد، والله العالم</w:t>
      </w:r>
      <w:r>
        <w:rPr>
          <w:rFonts w:eastAsia="IRNazanin" w:cs="IRNazanin"/>
          <w:color w:val="111111"/>
          <w:sz w:val="28"/>
          <w:szCs w:val="28"/>
          <w:rtl w:val="true"/>
          <w:lang w:bidi="fa-IR"/>
        </w:rPr>
        <w:t>.</w:t>
      </w:r>
    </w:p>
    <w:p>
      <w:pPr>
        <w:pStyle w:val="Heading4"/>
        <w:numPr>
          <w:ilvl w:val="3"/>
          <w:numId w:val="1"/>
        </w:numPr>
        <w:rPr/>
      </w:pPr>
      <w:bookmarkStart w:id="405" w:name="__RefHeading___Toc2427089_653776707"/>
      <w:bookmarkStart w:id="406" w:name="_Toc158"/>
      <w:bookmarkEnd w:id="405"/>
      <w:r>
        <w:rPr>
          <w:rtl w:val="true"/>
        </w:rPr>
        <w:t>فصل دوم</w:t>
      </w:r>
      <w:r>
        <w:rPr>
          <w:rtl w:val="true"/>
        </w:rPr>
        <w:t xml:space="preserve">: </w:t>
      </w:r>
      <w:r>
        <w:rPr>
          <w:rtl w:val="true"/>
        </w:rPr>
        <w:t>وكالت در طلاق</w:t>
      </w:r>
      <w:bookmarkEnd w:id="40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داراى مريضى روحى و عصبى مى‌باشد و اقدام به ازدواج نموده، زوجه‌ى او بعد از گذشت چند ماه از ازدواج، از بيمارى او اطلاع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هر سال تقريباً دو تا سه ماه دارو استفاده كرده و همسرش هم به اين حال راضى بوده، ولى بعد از حامله شدن به بچه‌ى اول حال مرد بدتر شده، به شكلى كه هر هفته دارو مصرف مى‌كند و زندگى با او براى زنش سخت و دشوار شده است وهم اكنون قصد طلاق و جدايى از مرد مذكور را دارد، آيا در شرايط موجود گرفتن وكالت در طلاق از مرد كفايت مى‌كند و همچنين اجازه‌ى ولى او و يا حاكم شرع كفايت در صحت طلاق مى‌كند؟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 در حال عادى و در اعتدال عقلى خود به زن وكالت در طلاق داده باشد، وكالت او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حال عصبانيت و غضب شديد وكالت داده و بعداً پشيمان شده باشد، وكالت صحيح نمى‌باشد، والله العالم</w:t>
      </w:r>
      <w:r>
        <w:rPr>
          <w:rFonts w:eastAsia="IRNazanin" w:cs="IRNazanin"/>
          <w:color w:val="111111"/>
          <w:sz w:val="28"/>
          <w:szCs w:val="28"/>
          <w:rtl w:val="true"/>
          <w:lang w:bidi="fa-IR"/>
        </w:rPr>
        <w:t>.</w:t>
      </w:r>
      <w:bookmarkStart w:id="407" w:name="pg8665_92304"/>
    </w:p>
    <w:p>
      <w:pPr>
        <w:pStyle w:val="BookText"/>
        <w:rPr/>
      </w:pPr>
      <w:bookmarkEnd w:id="407"/>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pStyle w:val="Heading3"/>
        <w:numPr>
          <w:ilvl w:val="2"/>
          <w:numId w:val="1"/>
        </w:numPr>
        <w:rPr/>
      </w:pPr>
      <w:bookmarkStart w:id="408" w:name="__RefHeading___Toc2427091_653776707"/>
      <w:bookmarkStart w:id="409" w:name="_Toc159"/>
      <w:bookmarkEnd w:id="408"/>
      <w:r>
        <w:rPr>
          <w:rtl w:val="true"/>
        </w:rPr>
        <w:t>احكام وكالت</w:t>
      </w:r>
      <w:bookmarkEnd w:id="409"/>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2427093_653776707"/>
      <w:bookmarkStart w:id="411" w:name="_Toc160"/>
      <w:bookmarkEnd w:id="410"/>
      <w:r>
        <w:rPr>
          <w:rtl w:val="true"/>
        </w:rPr>
        <w:t>اشاره</w:t>
      </w:r>
      <w:bookmarkStart w:id="412" w:name="pg8665_92306"/>
      <w:bookmarkEnd w:id="411"/>
    </w:p>
    <w:p>
      <w:pPr>
        <w:pStyle w:val="Heading4"/>
        <w:numPr>
          <w:ilvl w:val="3"/>
          <w:numId w:val="1"/>
        </w:numPr>
        <w:rPr/>
      </w:pPr>
      <w:bookmarkStart w:id="413" w:name="__RefHeading___Toc2427095_653776707"/>
      <w:bookmarkStart w:id="414" w:name="_Toc161"/>
      <w:bookmarkEnd w:id="412"/>
      <w:bookmarkEnd w:id="413"/>
      <w:r>
        <w:rPr>
          <w:rtl w:val="true"/>
        </w:rPr>
        <w:t>(</w:t>
      </w:r>
      <w:r>
        <w:rPr>
          <w:rtl w:val="true"/>
        </w:rPr>
        <w:t>دو مسئله</w:t>
      </w:r>
      <w:r>
        <w:rPr>
          <w:rtl w:val="true"/>
        </w:rPr>
        <w:t>)</w:t>
      </w:r>
      <w:bookmarkEnd w:id="4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برادرش وكيل مالى وى بوده و بعد از مدتى مبتلا به بيماريى گرديده كه در بعضى موارد داراى عقل و شعور لازم نبوده و در بعضى موارد فاقد درك لازم است، آيا وكالت در موارد عدم ادراك ساقط مى‌گردد؟</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داراى عقل و ادراك باشد، وكالت استمرار داشته و در موردى كه ادارك را از دست مى‌دهد، وكالت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صورت بهبودى دوباره عقد وكالت تجديد گردد و در هر زمانى كه ادراك را از دست بدهد، وكالت ساقط مى‌گردد، والله العالم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نفر از افراد خانواده هستم كه از پدرم مقدارى پول براى مخارج خانواده مى‌گرفتم، در آن زمان پدرم داراى صحت بدنى و عقلى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پدرم زمين گير شده و من درصحت عقل او شك دارم و هم اكنون در خانواده‌ى من كسانى هستند كه مستحق نفقه مى‌باشند، تكليف من الآن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تصرف در اموال پدرى و پرداخت نفقه‌ى خانواده احتياج به اجازه از شما دارم و آيا پول قبض تلفن</w:t>
      </w:r>
    </w:p>
    <w:p>
      <w:pPr>
        <w:pStyle w:val="BookText"/>
        <w:rPr/>
      </w:pPr>
      <w:r>
        <w:rPr>
          <w:rFonts w:ascii="IRNazanin" w:hAnsi="IRNazanin" w:eastAsia="IRNazanin"/>
          <w:color w:val="111111"/>
          <w:sz w:val="28"/>
          <w:sz w:val="28"/>
          <w:szCs w:val="28"/>
          <w:rtl w:val="true"/>
          <w:lang w:bidi="fa-IR"/>
        </w:rPr>
        <w:t>از نفقات واجبه محسوب مى‌گردد، لطفاً نظر مبارك خود و مرحوم آيت الله خوئى را بيان فرماييد؟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 بزرگ پدرى شما زنده است، بنابر احتياط واجب بايد از حاكم شرع و يا از وكيل او اجازه گرفته و در اموال پسرش تصرف نموده و نفقه‌ى خانواده‌ى پسرش را، خود و يا وكيلش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شما به وكيل اينجانب در منطقه‌ى خود مراجعه نموده، و او با وجود مصلحت به شما اجازه تصرف در اموال پدرتان را داده و شما هم مانند پدر بزرگتان مى‌توانيد، در پرداخت نفقه واجبه به خانواده از اموال پدرى استفاده نماييد و هزينه‌ى مكالمات تلفنى كه ضرورى باشد، جزء نفقه مى‌باشد، والله العالم</w:t>
      </w:r>
      <w:r>
        <w:rPr>
          <w:rFonts w:eastAsia="IRNazanin" w:cs="IRNazanin"/>
          <w:color w:val="111111"/>
          <w:sz w:val="28"/>
          <w:szCs w:val="28"/>
          <w:rtl w:val="true"/>
          <w:lang w:bidi="fa-IR"/>
        </w:rPr>
        <w:t>.</w:t>
      </w:r>
      <w:bookmarkStart w:id="415" w:name="pg8665_92308"/>
    </w:p>
    <w:p>
      <w:pPr>
        <w:pStyle w:val="BookText"/>
        <w:rPr/>
      </w:pPr>
      <w:bookmarkEnd w:id="415"/>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pStyle w:val="Heading3"/>
        <w:numPr>
          <w:ilvl w:val="2"/>
          <w:numId w:val="1"/>
        </w:numPr>
        <w:rPr/>
      </w:pPr>
      <w:bookmarkStart w:id="416" w:name="__RefHeading___Toc2427097_653776707"/>
      <w:bookmarkStart w:id="417" w:name="_Toc162"/>
      <w:bookmarkEnd w:id="416"/>
      <w:r>
        <w:rPr>
          <w:rtl w:val="true"/>
        </w:rPr>
        <w:t>احكام وصيت</w:t>
      </w:r>
      <w:bookmarkEnd w:id="417"/>
    </w:p>
    <w:p>
      <w:pPr>
        <w:pStyle w:val="Heading4"/>
        <w:numPr>
          <w:ilvl w:val="3"/>
          <w:numId w:val="1"/>
        </w:numPr>
        <w:rPr/>
      </w:pPr>
      <w:bookmarkStart w:id="418" w:name="__RefHeading___Toc2427099_653776707"/>
      <w:bookmarkStart w:id="419" w:name="_Toc163"/>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منجزات مريض</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اموال شخص</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مريض</w:t>
      </w:r>
      <w:bookmarkStart w:id="420" w:name="pg8665_92310"/>
    </w:p>
    <w:p>
      <w:pPr>
        <w:pStyle w:val="Heading4"/>
        <w:numPr>
          <w:ilvl w:val="3"/>
          <w:numId w:val="1"/>
        </w:numPr>
        <w:rPr/>
      </w:pPr>
      <w:bookmarkStart w:id="421" w:name="__RefHeading___Toc2427101_653776707"/>
      <w:bookmarkStart w:id="422" w:name="_Toc164"/>
      <w:bookmarkEnd w:id="420"/>
      <w:bookmarkEnd w:id="421"/>
      <w:r>
        <w:rPr>
          <w:rtl w:val="true"/>
        </w:rPr>
        <w:t>فصل اول</w:t>
      </w:r>
      <w:r>
        <w:rPr>
          <w:rtl w:val="true"/>
        </w:rPr>
        <w:t xml:space="preserve">: </w:t>
      </w:r>
      <w:r>
        <w:rPr>
          <w:rtl w:val="true"/>
        </w:rPr>
        <w:t>در وصيت‌هاى منجّز مريض</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مريضى در مرضى كه منتهى به مرگش مى‌شود تصرفاتى در اموالش كند كه آن تصرفات منجز باشد، اين گونه تصرفات به دو قسمت تقسيم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تصرفاتى كه مجانى نمى‌باشد؛ مثل اينكه جنسى را به قيمت واقعى آن و يا اينكه مالى را به قيمت واقعى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تصرفات بلا اشكال صحيح مى‌باشد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تصرفاتى كه مشتمل بر نوعى بخشش و اعطاء مجانى باشد؛ مثل اينكه بنده‌اى را آزاد نمايد و يا اينكه كسى را برئ الذمه نمايد و يا اينكه هديه‌ى مجانى به كسى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هبه و هديه معوضه بوده، ولى عوضى را كه در مقابل آن قرار داده، قيمتش كمتر از جنسى باشد كه هديه داده و يا اينكه جنس را كمتر از قيمت آن بفروشد و يا اينكه اجاره دهد، و يا اينكه متاعى را به كمتر از قيمتش كه آن را اجاره مى‌كنند و مانند اينها كه تصرف موجب نقص در مال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اين قسم از تصرفات صحيح بوده و قول بعضى از فقها كه گفته‌اند، بايد از ثلث مال</w:t>
      </w:r>
    </w:p>
    <w:p>
      <w:pPr>
        <w:pStyle w:val="BookText"/>
        <w:rPr/>
      </w:pPr>
      <w:r>
        <w:rPr>
          <w:rFonts w:ascii="Amiri" w:hAnsi="Amiri" w:eastAsia="Amiri" w:cs="Amiri"/>
          <w:color w:val="111111"/>
          <w:sz w:val="28"/>
          <w:sz w:val="28"/>
          <w:szCs w:val="28"/>
          <w:rtl w:val="true"/>
          <w:lang w:bidi="ar-SA"/>
        </w:rPr>
        <w:t>بيشتر نبوده و در صورت بيشترى بايد ورثه‌ى او اجازه دهند، ضعيف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اقرار كند كه به گردن او عين يا دينى براى ورثه يا غير از آنها مى‌باشد، در صورتى اين اقرار قابل قبول است كه مريض امين و راستگو باشد و اگر شخص مريض متهم به كذب باشد، فقط به اندازه‌ى ثلث مالش، به اقرارش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اقرار كننده در مرضى باشد كه منجر به فوت او شود، اما اگر شخص اقرار كننده سالم و يا مرضش قابل علاج باشد، از اصل مال اين مقدار از اقرار خارج مى‌شود، اگرچه مريض متهم به كذب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وصيت بگويد اين مال بعد از مرگم وقف باشد، و يا امثال اين تعابير كه ايقاع را معلق و مشروط به مرگ مى‌كند، اين شكل از وصيت باطل بوده و اثرى ندارد، هر چند ورثه آن را اجازه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انشايى كه مشروط به مرگ مى‌باشد، در دو صورت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 ملكيت كه به آن وصيت تمليكى مى‌گويند و يا انشاء ولايت، چنانچه در موارد وصيت عهديه مى‌باشد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 عتق و آزادى عبد كه به آن تدبير گفته مى‌شود و در غير اين صورت از موارد ديگر انشاء صحيح نمى‌باشد</w:t>
      </w:r>
      <w:r>
        <w:rPr>
          <w:rFonts w:eastAsia="IRNazanin" w:cs="IRNazanin"/>
          <w:color w:val="111111"/>
          <w:sz w:val="28"/>
          <w:szCs w:val="28"/>
          <w:rtl w:val="true"/>
          <w:lang w:bidi="fa-IR"/>
        </w:rPr>
        <w:t>.</w:t>
      </w:r>
      <w:bookmarkStart w:id="423" w:name="pg8665_92312"/>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اين مال را بعد از مرگم فروختم و يا اجاره دادم و يا معامله و يا وقف نمودم، باطل بوده و عبارات مذكور اثرى ندارد و حكم وصيت به بيع و يا وقف جارى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ورثه واجب نمى‌باشد كه مال مذكور را بعد از مرگش بفروشند و يا وقف كنند، مگر اينكه از ظاهركلامش استفاده شود كه مراد او وصيت به بيع و يا وقف مى‌باشد كه در اين صورت وصيت صحيح بوده و بايد به آن عمل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 بدهكار بگويد كه بعد ازمرگم تو را برى الذمه كردم و ورثه‌ى او هم بعد از مرگش اجازه دادند، در اين فرض ذمه‌ى مديون از دين پاك مى‌گردد و اجازه‌ى ورثه درحقيقت چشم پوشى از حقّشان بوده و ابراء ذمه‌ى بدهكار از طرف آنها محسوب مى‌گردد</w:t>
      </w:r>
      <w:r>
        <w:rPr>
          <w:rFonts w:eastAsia="IRNazanin" w:cs="IRNazanin"/>
          <w:color w:val="111111"/>
          <w:sz w:val="28"/>
          <w:szCs w:val="28"/>
          <w:rtl w:val="true"/>
          <w:lang w:bidi="fa-IR"/>
        </w:rPr>
        <w:t>.</w:t>
      </w:r>
    </w:p>
    <w:p>
      <w:pPr>
        <w:pStyle w:val="Heading4"/>
        <w:numPr>
          <w:ilvl w:val="3"/>
          <w:numId w:val="1"/>
        </w:numPr>
        <w:rPr/>
      </w:pPr>
      <w:bookmarkStart w:id="424" w:name="__RefHeading___Toc2427103_653776707"/>
      <w:bookmarkStart w:id="425" w:name="_Toc165"/>
      <w:bookmarkEnd w:id="424"/>
      <w:r>
        <w:rPr>
          <w:rtl w:val="true"/>
        </w:rPr>
        <w:t>فصل دوم</w:t>
      </w:r>
      <w:r>
        <w:rPr>
          <w:rtl w:val="true"/>
        </w:rPr>
        <w:t xml:space="preserve">: </w:t>
      </w:r>
      <w:r>
        <w:rPr>
          <w:rtl w:val="true"/>
        </w:rPr>
        <w:t>در ضمان اموال مريض</w:t>
      </w:r>
      <w:bookmarkEnd w:id="42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فرزندى با پدرش در سفرى همراهى نمايد، در اين سفر پدر توانايى انجام كارهاى خود را نداشته و فرزند به خاطر لال بودن پدر و فقد درك و شعور لازم متكفل كارهاى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سفر به مكانى مى‌رسند كه تا مقصد اصلى آنان فاصله‌ى زيادى بوده و فرزند براى مراعات حال پدر با اينكه ماشين سوارى هم بوده، قصد مى‌كند كه پدر را با هواپيما به مقصد برساند، او مقدارى پول به شخصى مى‌دهد كه آنان با هواپيما به مقصد برسند، ولى شخص مذكور بعد از گرفتن پول به وعده‌ى</w:t>
      </w:r>
    </w:p>
    <w:p>
      <w:pPr>
        <w:pStyle w:val="BookText"/>
        <w:rPr/>
      </w:pPr>
      <w:r>
        <w:rPr>
          <w:rFonts w:ascii="IRNazanin" w:hAnsi="IRNazanin" w:eastAsia="IRNazanin"/>
          <w:color w:val="111111"/>
          <w:sz w:val="28"/>
          <w:sz w:val="28"/>
          <w:szCs w:val="28"/>
          <w:rtl w:val="true"/>
          <w:lang w:bidi="fa-IR"/>
        </w:rPr>
        <w:t>خود عمل نكرده و پول را هم برنمى‌گرداند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با توجه به اينكه تهيه‌ى هواپيما به خاطر حال نامناست پدر ضرورى بوده و فرزند هم امكان دسترسى به حاكم شرعى، براى استجازه در تصرف پول پدر را نداشته، آيا در مقابل پول هدر رفته، فرزند ضامن پدر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فرزند به خاطر مراعات امر پدر مجبور به اين سفر شده، آيا مى‌تواند اجرت خدمات خود و خانواده‌اش را از اموال پدر بردارد و آيا پدر در مقابل اين خدمات ضامن فرزند مى‌باشد؟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فرزند مقدارى از مال پدر را به گمان اينكه صرف آن مال به صلاح پدر مى‌باشد، تلف نموده و مصلحت هم حاصل نشده است ودرمقابل مال تلف شده ضامن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اخذ و گرفتن اجرت خدماتى كه خود و خانواده‌اش داشته‌اند، در صورتى كه واقعاً او و خانواده‌اش خدماتى به پدر كرده و در اين خدمات از اول قصد گرفتن اجرت داشته‌اند، مستحق اجرة المثل مى‌باشند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 از فرزند و خانواده‌اش خواسته كه او را در سفر همراهى كنند و پدرهم مى‌دانسته، آنان نفقه‌ى سفر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هزينه و نفقه‌ى سفر آنان را پرداخت نمايد و اگر در مسئله سوار شدن هواپيما فرزند سهل انگارى نموده، ضامن است و در غير اين صورت ضمانت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پدر از</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درخواست نكرده، فرزند به ميل خود و براى اينكه پدرشان تنها سفر نكند، همراه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نفقه‌ى سفر به عهده‌ى خود او بوده و درصورتى كه او و خانواده‌اش از اول قصد گرفتن اجرت از پدر را داشته و قصد شان خدمت مجانى نبوده، مستحق اجرة المثل مى‌باشند و در اين صورت فرزند ضامن پولى است كه در اجرت هواپيما تلف نموده، چه مسامحه كرده باشد و چه نكرده باشد</w:t>
      </w:r>
      <w:r>
        <w:rPr>
          <w:rFonts w:eastAsia="IRNazanin" w:cs="IRNazanin"/>
          <w:color w:val="111111"/>
          <w:sz w:val="28"/>
          <w:szCs w:val="28"/>
          <w:rtl w:val="true"/>
          <w:lang w:bidi="fa-IR"/>
        </w:rPr>
        <w:t>.</w:t>
      </w:r>
      <w:bookmarkStart w:id="426" w:name="pg8665_92316"/>
    </w:p>
    <w:p>
      <w:pPr>
        <w:pStyle w:val="BookText"/>
        <w:rPr/>
      </w:pPr>
      <w:bookmarkEnd w:id="426"/>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2427105_653776707"/>
      <w:bookmarkStart w:id="428" w:name="_Toc166"/>
      <w:bookmarkEnd w:id="427"/>
      <w:r>
        <w:rPr>
          <w:rtl w:val="true"/>
        </w:rPr>
        <w:t>احكام هديه و نذر و عهد</w:t>
      </w:r>
      <w:bookmarkEnd w:id="4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مريض گرديد و براى معالجه‌ى او مقدارى از كمك‌هاى مردم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معالجه و با توجه به اينكه فرزندم از دنيا رفته، مقدارى از كمك‌هاى مردم هنوز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باقى مانده‌ى كمك‌ها مال من مى‌باشد؟ با توجه به اينكه من در مدت معالجه‌ى فرزندم از شغل خود كه روضه‌خوانى و وعظ و تبليغ مى‌باشد، به طور كلى محروم بوده و تا آنجا كه يكى از وكلاى شما مجلسى منعقد نموده و به مردم مؤمن گفته است كه آيا فكرى براى اين خطيب سيدالشهداء كه مشغول معالجه‌ى فرزندش بوده و مدتى است، نتوانسته منبر برود،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كلمات اين شخص مردم مؤمن مقدارى براى معالجه‌ى فرزندم كمك نموده‌اند، حكم باقى مانده‌ى اين كمك را بفرماييد؟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پولها را به خود شما داده‌اند و شما هم آنها را قبض كرده‌ايد، همه‌ى پولها مال شماست، هر چند براى معالجه‌ى فرزند شما داده باشند و اگر پولها را براى فرزند مريض شما داده‌اند و</w:t>
      </w:r>
    </w:p>
    <w:p>
      <w:pPr>
        <w:pStyle w:val="BookText"/>
        <w:rPr/>
      </w:pPr>
      <w:r>
        <w:rPr>
          <w:rFonts w:ascii="IRNazanin" w:hAnsi="IRNazanin" w:eastAsia="IRNazanin"/>
          <w:color w:val="111111"/>
          <w:sz w:val="28"/>
          <w:sz w:val="28"/>
          <w:szCs w:val="28"/>
          <w:rtl w:val="true"/>
          <w:lang w:bidi="fa-IR"/>
        </w:rPr>
        <w:t>شما به وكالت از طرف فرزند و يا به خاطر ولايت بر او، پول‌ها را براى او گرفته‌ايد در اين صورت باقى مانده‌ى پول‌ها متعلق به ورثه‌ى فرزند شماست؛ مانند ساير اموالى كه از او باقى مانده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نذر نمايد كه درصورت شفا و بهبودى مريض خود، عمل معينى را انجام دهد، ولى بعد از شفاى مريض عمل مذكور را فراموش نموده و نمى‌داند كه عمل نذر شده، روزه و يا حج عمره و يا نماز، يا صدقه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او در اين حال چيست؟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توانايى دارد، بايد همه‌ى آن اعمالى را كه احتمال مى‌دهد متعلق نذر بوده، به جا آورد و در صورت عدم توانايى يكى از آنها را به قيد قرعه معين نموده و انجام دهد،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توانايى بايد همه‌ى آن اعمال را بجا آورد و در صورت عدم قدرت هر كدام را كه احتمال مى‌دهد، متعلق نذرش بوده، بايد انجام دهد</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التزام به عهد و يا قسم موجب حرج و سختى براى مكلف باشد؛ مثل كسى كه عهد نموده كه ديگر سيگار نكشد، ولى هم اكنون به خاطر مريضى و يا مثل آن ترك سيگار براى او موجب</w:t>
      </w:r>
    </w:p>
    <w:p>
      <w:pPr>
        <w:pStyle w:val="BookText"/>
        <w:rPr/>
      </w:pPr>
      <w:r>
        <w:rPr>
          <w:rFonts w:ascii="IRNazanin" w:hAnsi="IRNazanin" w:eastAsia="IRNazanin"/>
          <w:color w:val="111111"/>
          <w:sz w:val="28"/>
          <w:sz w:val="28"/>
          <w:szCs w:val="28"/>
          <w:rtl w:val="true"/>
          <w:lang w:bidi="fa-IR"/>
        </w:rPr>
        <w:t>حرج و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سيگار براى او مباح مى‌باشد و آيا كفاره از او ساقط مى‌شود؟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مفروض سؤال استعمال دخانيات براى او مباح بوده و كفاره بر او نمى‌باشد، والله العالم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تابع قصد ناذر مى‌باشد و هرچه متعلق نذر بوده، بايد انجام دهد</w:t>
      </w:r>
      <w:r>
        <w:rPr>
          <w:rFonts w:eastAsia="IRNazanin" w:cs="IRNazanin"/>
          <w:color w:val="111111"/>
          <w:sz w:val="28"/>
          <w:szCs w:val="28"/>
          <w:rtl w:val="true"/>
          <w:lang w:bidi="fa-IR"/>
        </w:rPr>
        <w:t>.</w:t>
      </w:r>
      <w:bookmarkStart w:id="429" w:name="pg8665_92322"/>
    </w:p>
    <w:p>
      <w:pPr>
        <w:pStyle w:val="BookText"/>
        <w:rPr/>
      </w:pPr>
      <w:bookmarkEnd w:id="429"/>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pStyle w:val="Heading3"/>
        <w:numPr>
          <w:ilvl w:val="2"/>
          <w:numId w:val="1"/>
        </w:numPr>
        <w:rPr/>
      </w:pPr>
      <w:bookmarkStart w:id="430" w:name="__RefHeading___Toc2427107_653776707"/>
      <w:bookmarkStart w:id="431" w:name="_Toc167"/>
      <w:bookmarkEnd w:id="430"/>
      <w:r>
        <w:rPr>
          <w:rtl w:val="true"/>
        </w:rPr>
        <w:t>احكام حدود و ديات و كفارات</w:t>
      </w:r>
      <w:bookmarkEnd w:id="43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 w:name="__RefHeading___Toc2427109_653776707"/>
      <w:bookmarkStart w:id="433" w:name="_Toc168"/>
      <w:bookmarkEnd w:id="432"/>
      <w:r>
        <w:rPr>
          <w:rtl w:val="true"/>
        </w:rPr>
        <w:t>اشاره</w:t>
      </w:r>
      <w:bookmarkStart w:id="434" w:name="pg8665_92324"/>
      <w:bookmarkEnd w:id="433"/>
    </w:p>
    <w:p>
      <w:pPr>
        <w:pStyle w:val="Heading4"/>
        <w:numPr>
          <w:ilvl w:val="3"/>
          <w:numId w:val="1"/>
        </w:numPr>
        <w:rPr/>
      </w:pPr>
      <w:bookmarkStart w:id="435" w:name="__RefHeading___Toc2427111_653776707"/>
      <w:bookmarkStart w:id="436" w:name="_Toc169"/>
      <w:bookmarkEnd w:id="434"/>
      <w:bookmarkEnd w:id="435"/>
      <w:r>
        <w:rPr>
          <w:rtl w:val="true"/>
        </w:rPr>
        <w:t>فصل اول</w:t>
      </w:r>
      <w:r>
        <w:rPr>
          <w:rtl w:val="true"/>
        </w:rPr>
        <w:t xml:space="preserve">: </w:t>
      </w:r>
      <w:r>
        <w:rPr>
          <w:rtl w:val="true"/>
        </w:rPr>
        <w:t>ارزش شرعى آزمايش‌هاى پزشكى</w:t>
      </w:r>
      <w:bookmarkEnd w:id="4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پزشكى در حال حاضر آزمايشاتى انجام مى‌دهد كه با آنها زنا ثابت مى‌شود و همچنين با اين آزمايشات، فرزند ملحق به شخص خاص شده و در بعضى موارد حكم به عدم الحاق و يا عدم ثبوت زنا مى‌گردد، آيا بر اين آزمايشات اثر شرعى مترتب مى‌شود، آيا با انجام اين آزمايشات نيازى به وجود شهود براى اثبات زنا مى‌باشد، آيا بر اين آزمايشات، اثر شرعى در الحاق ولد و يا نفى آن مترتب مى‌گردد؟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آزمايشات هيچ اثرى شرعى مترتب نگشته و الحاق ولد و يا نفى آن و يا اثبات زنا و امثال اين عناوين منوط به وجود ضوابط و قيود شرعيه ايست كه بدون آنها هرگز الحاق ولد و يا زنا ثابت نمى‌شود، والله العالم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اين آزمايشات مى‌توان حجيت شهود را در طرف تعارض آنها، با آزمايشات طبى ساقط نمود؟</w:t>
      </w:r>
      <w:bookmarkStart w:id="437" w:name="pg8665_92325"/>
    </w:p>
    <w:p>
      <w:pPr>
        <w:pStyle w:val="BookText"/>
        <w:rPr/>
      </w:pPr>
      <w:bookmarkEnd w:id="437"/>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سابق روشن شد كه اين آزمايشات اثر شرعى نداشته و نمى‌تواند با شهود تعارض نمايد،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427113_653776707"/>
      <w:bookmarkStart w:id="439" w:name="_Toc170"/>
      <w:bookmarkEnd w:id="438"/>
      <w:r>
        <w:rPr>
          <w:rtl w:val="true"/>
        </w:rPr>
        <w:t>فصل دوم</w:t>
      </w:r>
      <w:r>
        <w:rPr>
          <w:rtl w:val="true"/>
        </w:rPr>
        <w:t xml:space="preserve">: </w:t>
      </w:r>
      <w:r>
        <w:rPr>
          <w:rtl w:val="true"/>
        </w:rPr>
        <w:t>اشتباهات پزشكان</w:t>
      </w:r>
      <w:bookmarkEnd w:id="439"/>
    </w:p>
    <w:p>
      <w:pPr>
        <w:pStyle w:val="Heading5"/>
        <w:numPr>
          <w:ilvl w:val="4"/>
          <w:numId w:val="1"/>
        </w:numPr>
        <w:rPr/>
      </w:pPr>
      <w:bookmarkStart w:id="440" w:name="__RefHeading___Toc2427115_653776707"/>
      <w:bookmarkStart w:id="441" w:name="_Toc171"/>
      <w:bookmarkEnd w:id="440"/>
      <w:r>
        <w:rPr>
          <w:rtl w:val="true"/>
        </w:rPr>
        <w:t>مبحث اول</w:t>
      </w:r>
      <w:r>
        <w:rPr>
          <w:rtl w:val="true"/>
        </w:rPr>
        <w:t xml:space="preserve">: </w:t>
      </w:r>
      <w:r>
        <w:rPr>
          <w:rtl w:val="true"/>
        </w:rPr>
        <w:t>اشتباهى كه منجر به قتل مى‌شود</w:t>
      </w:r>
      <w:bookmarkEnd w:id="4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عمل جراحى، پزشك جراح اشتباهاً بعضى از رگهاى اصلى بدن را كه سالم بوده، بريده و اين اشتباه موجب فوت مريض گرديده، لطفاً بفرماييد كه اين نوع از قتل چه قتلى محسوب گرديده و آيا او ضامن ديه‌ى مريض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قبل از عمل جراحى از اولياء مريض حكم مبنى بر عدم ضمانت خود در صورت اشتباه را نگرفته باشد، ضامن ديه‌ى شخص مريض مى‌باشد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كه مريض را مورد عمل جراحى قرار داده و مريض در اثناء عمل به خاطر وخامت حالش و بدون كوتاهى پزشك معالج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فوت در اثناء عمل قتل محسوب مى‌گردد و اگر قتل محسوب مى‌گردد، آيا قتل عمدى محسوب مى‌گردد و يا شبه عمد بوده و يا خطاى محض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جراح قبل از عمل جراحى از اولياء مريض حكم عدم ضمان خويش در صورت اشتباه منجر به فوت را نگرفته باشد، ضامن ديه‌ى شخص متوفى مى‌باشد و ولى مريض، خود مريض مى‌باشد، در صورتى كه بالغ و عاقل و هوشيار باشد و اگر اين خصوصيات را ندارد، پدر او و يا جد پدرى او، ولى او محسوب مى‌گردند و در صورت عدم وجود آنها مؤمنين عادل و در صورت عدم وجود آنها ولى او، حاكم شرعى و يا وكيل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و فرق بين اقسام سه گانه‌ى قتل؛ يعنى قتل عمد و يا شبه عمد و خطاى محض را بيان فرماييد؟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قصد و انگيزه‌ى قتل در شخص موجود بوده و يا آلت و وسيله‌اى كه از آن استفاده نموده، عرفاً كشنده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محسوب مى‌گردد و در صورتى كه قصد و انگيزه‌ى قتل را نداشته و قصد عملى را نموده كه عرفاً كشنده نمى‌باشد، ولى اتفاقاً موجب قتل گرديده، شبه عمد گفته مى‌شود و در صورتى كه قصد و انگيزه‌ى قتل را نداشته؛ مثل اينكه تير را در كمان گذاشته، براى صيد حيوانى و طريق و راه هم محل مرور انسان نبوده، ولى اتفاقاً تير به انسان اصابت نمود، در اين صورت قتل خطاى محض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جهت دلسوزى به حيات مريضى كه داراى مرضهاى متعدد غير قابل معالجه بوده،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فقط</w:t>
      </w:r>
    </w:p>
    <w:p>
      <w:pPr>
        <w:pStyle w:val="BookText"/>
        <w:rPr/>
      </w:pPr>
      <w:r>
        <w:rPr>
          <w:rFonts w:ascii="IRNazanin" w:hAnsi="IRNazanin" w:eastAsia="IRNazanin"/>
          <w:color w:val="111111"/>
          <w:sz w:val="28"/>
          <w:sz w:val="28"/>
          <w:szCs w:val="28"/>
          <w:rtl w:val="true"/>
          <w:lang w:bidi="fa-IR"/>
        </w:rPr>
        <w:t>موجب ديه مى‌گردد و يا موجب قصاص هم مى‌شود؟ با توجه به مورد سؤال، لطفاً جواب موارد زير را بفرماييد؟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مريض از پزشك درخواست خاتمه دادن به زندگيش را نكرده؟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دادن به حيات مريض جايز نمى‌باشد، هر چند مريض از پزشك طلب كند و قتل در اين صورت عمدى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با نوشتن نامه و يا شفاهاً از پزشك درخواست عمل مذكور را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مسئله‌ى قبلى جواب اين مسئله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قتل در صورت ذكر شده، چه نوعى از انواع قتل محسوب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مسايل قبلى معلوم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اشتباه پزشك و رسيدن ضرر به مريض، پزشك ضامن مى‌باشد؟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مريض و يا ولى شرعى او حكم عدم ضمان خود را در صورت اشتباه گرفته، ضامن نبوده و در غير اين صورت ضامن است، والله العالم</w:t>
      </w:r>
      <w:r>
        <w:rPr>
          <w:rFonts w:eastAsia="IRNazanin" w:cs="IRNazanin"/>
          <w:color w:val="111111"/>
          <w:sz w:val="28"/>
          <w:szCs w:val="28"/>
          <w:rtl w:val="true"/>
          <w:lang w:bidi="fa-IR"/>
        </w:rPr>
        <w:t>.</w:t>
      </w:r>
      <w:bookmarkStart w:id="442" w:name="pg8665_92328"/>
    </w:p>
    <w:p>
      <w:pPr>
        <w:pStyle w:val="Heading5"/>
        <w:numPr>
          <w:ilvl w:val="4"/>
          <w:numId w:val="1"/>
        </w:numPr>
        <w:rPr/>
      </w:pPr>
      <w:bookmarkStart w:id="443" w:name="__RefHeading___Toc2427117_653776707"/>
      <w:bookmarkStart w:id="444" w:name="_Toc172"/>
      <w:bookmarkEnd w:id="442"/>
      <w:bookmarkEnd w:id="443"/>
      <w:r>
        <w:rPr>
          <w:rtl w:val="true"/>
        </w:rPr>
        <w:t>مبحث دوم</w:t>
      </w:r>
      <w:r>
        <w:rPr>
          <w:rtl w:val="true"/>
        </w:rPr>
        <w:t xml:space="preserve">: </w:t>
      </w:r>
      <w:r>
        <w:rPr>
          <w:rtl w:val="true"/>
        </w:rPr>
        <w:t>احكام ديات و كفارات</w:t>
      </w:r>
      <w:bookmarkEnd w:id="444"/>
    </w:p>
    <w:p>
      <w:pPr>
        <w:pStyle w:val="Heading6"/>
        <w:numPr>
          <w:ilvl w:val="5"/>
          <w:numId w:val="1"/>
        </w:numPr>
        <w:rPr/>
      </w:pPr>
      <w:bookmarkStart w:id="445" w:name="__RefHeading___Toc2427119_653776707"/>
      <w:bookmarkStart w:id="446" w:name="_Toc173"/>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پزشك هستم و در رساله‌ى عمليه‌ى منهاج الصالحين جزء سوم در ضمن احكام ديات در مسئله‌سؤال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كلماتى مثل ارش وعاقله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 مراد از اهل خبره كه حاكم شرع در يقين به مقدار ارش به آنان رجوع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پزشكان مى‌باشند و يا خصوص پزشكان متخصص؟ البته بحسب تخصصى كه دارند و آيا مذهب و ديانت و اعتقادات شرعى پزشك در اين موضوع دخالتى دارد؟ مستدعى است كه معناى عناوين ذكر شده را بيان فرماييد كه داراى اهميت فراوانى در حرفه‌اى پزشكى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يعنى مقدار تفاوت مابين سالم و معيب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عاقله به كسانى گفته مى‌شود كه با مكلف نزديكى و قرابت دارند؛ مانند فرزندان و برادران و فاميل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خبره هم كسانى هستند كه اطلاع از قيمت و ارزش واقعى اشياء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 متخصص زنان و زايمان هستم، در يك جراحى جهت اهمال و اشتباهى كه كردم، خانمى كه باكره بوده، بكارت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ديه‌ى ازاله‌ى بكارت بر من واجب مى‌شود؟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قبل از عمل جراحى از مريض و يا ولى شرعى او حكم ضامن نبودن به ديه در صورت اشتباه در</w:t>
      </w:r>
    </w:p>
    <w:p>
      <w:pPr>
        <w:pStyle w:val="BookText"/>
        <w:rPr/>
      </w:pPr>
      <w:r>
        <w:rPr>
          <w:rFonts w:ascii="IRNazanin" w:hAnsi="IRNazanin" w:eastAsia="IRNazanin"/>
          <w:color w:val="111111"/>
          <w:sz w:val="28"/>
          <w:sz w:val="28"/>
          <w:szCs w:val="28"/>
          <w:rtl w:val="true"/>
          <w:lang w:bidi="fa-IR"/>
        </w:rPr>
        <w:t>معالجه را گرفته، ضامن ديه نمى‌باشد و در غير اين صورت اگر خود پزشك مباشرتاً عمل جراحى را انجام داده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صورتى كه معالجه‌ى به اين شكل بوده كه پزشك مصرف دارويى را براى معالجه مرضى مفيد دانسته و مريض به اختيار خودش آن دارو را مصرف نموده و موجب مرگ و يا ضررى بر او گرديده، در اين صورت پزشك ضامن نمى‌باشد و از اين جواب، جواب بسيارى از مسايل مطرح شده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 متخصص اطفال مى‌باشم و مريضان من اشخاصى هستند كه به بلوغ شرعى نرسيده‌اند در بعضى اوقات به خاطر اشتباه و سهل انگارى من، بر من ديه‌ى شرعى واجب مى‌شود، آيا ديه‌ى طفل قبل از بلوغ و ديه‌ى انسان بالغ يكسان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مقدار ديه فرقى بين بلوغ مريض وعدم بلوغ او در صورت زنده ماندن مريض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 متخصص جراحى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عمل به خاطر سهل انگارى من يك مريض مجنون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ديه‌ى شخص مجنون واجب است و آيا در وجوب ديه فرقى بين جنون ادوارى و اطباقى وجود دارد؟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از جواب سؤال قبلى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 مسلمانى هستم كه فرزندم را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بود، براى عمل جراحى نزد پزشك غيرمسلمان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جراحى به اعتراف خود پزشك جراح به خاطر سهل انگارى او منجر به فوت فرزندم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حق مطالبه‌ى ديه‌ى فرزندم را در مفروض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شخص جانى در ثبوت ديه تفاوتى مى‌كند، آيا اگر دين پزشك ديه‌اى را در صورت مذكور واجب نداند، من مى‌توانم مطالبه‌ى ديه نمايم؟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مسئله، در جواب سؤال‌هاى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عمل، عمل جراحى را گروهى كه متشكل از يك پزشك متخصص جراحى و پزشك متخصص بيهوشى و پزشكى كه به جراح كمك مى‌كند و كسى كه به پزشك بيهوشى كمك مى‌كند و پرستارى كه به جراح كمك مى‌كند،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مباشر به قتل در صورت بروز اشتباهاتى كه در سؤال هاى زير گفته مى‌شود، چه كسى مى‌باشد؟</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جراح رگ سالمى را كه رگ شريانى بوده، اشتباهاً قطع نموده و اين عمل منجر به مرگ مريض شده است؟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جواب‌هاى گذشته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بيهوشى قطره‌اى را كه مخصوص بيهوشى مى‌باشد، به مقدار بيشتر از معمول به مريض داده است و اين عمل موجب مرگ مريض هنگام عمل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جواب‌هاى گذشه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بيمارستان‌ها به شكل معمول طريق معالجه‌ى مريضان با رجوع به گروهى است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متخصص و يك پزشك ثابت در بيمارستان و كسى كه در داروخانه، داروها را جمع نموده و به مريض مى‌دهد و پرستارى كه عمل دادن داروها و تزريق آمپول و يا سرم را به عهده دارد، با توجه به آنچه كه ذكر شده، مباشر به قتل در موارد سؤالات زير چه كسى مى‌باشد؟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كه پزشك متخصص دارويى را براى مريض اشتباهاً نام مى‌برد و پزشك ثابت هم اين دارو را اعتماداً به قول پزشك متخصص نوشته و به مريض مى‌دهد، مريض هم نسخه را به داروخانه برده و از مسئول داروخانه تحويل مى‌گيرد و پرستار هم اين دارو را به مريض داده و مصرف آن منجر به فوت او مى‌شود، در اين صورت مباشر به قتل چه كسى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از جوابهاى قبلى روشن مى‌شود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متخصص دارويى را براى مريض تجويز نموده، ولى پزشك عمومى در نوشتن نام داروى مورد نظر اشتباه نموده و</w:t>
      </w:r>
      <w:bookmarkStart w:id="447" w:name="pg8665_92332"/>
    </w:p>
    <w:p>
      <w:pPr>
        <w:pStyle w:val="BookText"/>
        <w:rPr/>
      </w:pPr>
      <w:bookmarkEnd w:id="447"/>
      <w:r>
        <w:rPr>
          <w:rFonts w:ascii="IRNazanin" w:hAnsi="IRNazanin" w:eastAsia="IRNazanin"/>
          <w:color w:val="111111"/>
          <w:sz w:val="28"/>
          <w:sz w:val="28"/>
          <w:szCs w:val="28"/>
          <w:rtl w:val="true"/>
          <w:lang w:bidi="fa-IR"/>
        </w:rPr>
        <w:t>داروى ديگرى را در نسخه نوشته است و مسئول داروخانه هم اين داروى اشتباه را به مريض داده و پرستار هم همان دارو را به مريض خورانيده است كه منجر به فوت مريض گرديده، حكم فرض مذكور را بيان فرماييد؟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از جوابهاى سابق روشن مى‌شود</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2427121_653776707"/>
      <w:bookmarkStart w:id="449" w:name="_Toc174"/>
      <w:bookmarkEnd w:id="448"/>
      <w:r>
        <w:rPr/>
        <w:t>1</w:t>
      </w:r>
      <w:r>
        <w:rPr>
          <w:rtl w:val="true"/>
        </w:rPr>
        <w:t xml:space="preserve"> - </w:t>
      </w:r>
      <w:r>
        <w:rPr>
          <w:rtl w:val="true"/>
        </w:rPr>
        <w:t>موارد زيادتر شدن ديه و يا تبديل آن</w:t>
      </w:r>
      <w:bookmarkEnd w:id="4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پزشك جراح مى‌باشم كه به عهده‌ى من ديه‌ى شرعيه آمده و من مى‌خواهم آن را با پرداخت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بپردازم، آيا مى‌توانم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را قيمت نموده و قيمت آن را ادا نمايم، با توجه به اينكه تهيه‌ى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پرداخت آن نوعاً مشكل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قيمت ديه به جاى خود آن، چنانچه در مسئله فرض گرديده، مشروط به اجازه و رضايت ولى شرعى كسى است كه جنايت بر او وارد شده و قاتل در پرداخت نوع ديه در صورتى مخير است كه قتل، قتل خطايى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علاوه بر ديه، كفاره هم بر من واجب مى‌شود؟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قتل مستند به عمل پزشك باشد و قتل هم عمدى باشد، بر عهده‌ى او كفاره جمع ثابت مى‌شود و در صورتى كه قتل خطايى باشد، كفاره به نحو ترتب بوده؛ يعنى اگر نتوانست دو ماه روزه بگيرد، بايد شصت فقير را اطعام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حكم ديه تشديد و تغليظ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قتل در ماه‌هاى حرام باشد، ديه تشديد و تغليظ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عمل جراحى در مسايل ذكر شده، در يك روز قبل از ماه رجب واقع شده و مريض در روز اول ماه رجب فوت كرده باشد، آيا ديه‌ى ماه حرام محسوب مى‌گردد و به عبارت ديگر معيار تغليظ ديه، وقت واقع شدن جنايت است يا هنگام وفات؟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مرگ در ماه رجب باشد، ديه تغليظ مى‌گردد، هر چند جنايت قبل از رجب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 متخصص جراحى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ماه محرم الحرام عملى را بر روى مريضى انجام دادم، ولى متاسفانه بر اثر اشتباه من و بريده شدن يكى از رگهاى اصلى بدن، مريض از دنيا رفت، ولى هنگام فوت او اول ماه صفر بود، آيا ديه‌ى واجبه، ديه‌ى عادى است يا ديه‌ى ماههاى حرام محسوب مى‌گردد؟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عمدى يا خطايى در صورتى كه در ماه حرام باشد، يك ديه‌ى كامله و ثلث آن را بايد پزشك، در صورتى كه قتل مستند به عمل او بوده، پرداخت كند</w:t>
      </w:r>
      <w:r>
        <w:rPr>
          <w:rFonts w:eastAsia="IRNazanin" w:cs="IRNazanin"/>
          <w:color w:val="111111"/>
          <w:sz w:val="28"/>
          <w:szCs w:val="28"/>
          <w:rtl w:val="true"/>
          <w:lang w:bidi="fa-IR"/>
        </w:rPr>
        <w:t>.</w:t>
      </w:r>
      <w:bookmarkStart w:id="450" w:name="pg8665_92334"/>
    </w:p>
    <w:p>
      <w:pPr>
        <w:pStyle w:val="Heading6"/>
        <w:numPr>
          <w:ilvl w:val="5"/>
          <w:numId w:val="1"/>
        </w:numPr>
        <w:rPr/>
      </w:pPr>
      <w:bookmarkStart w:id="451" w:name="__RefHeading___Toc2427123_653776707"/>
      <w:bookmarkStart w:id="452" w:name="_Toc175"/>
      <w:bookmarkEnd w:id="450"/>
      <w:bookmarkEnd w:id="451"/>
      <w:r>
        <w:rPr/>
        <w:t>2</w:t>
      </w:r>
      <w:r>
        <w:rPr>
          <w:rtl w:val="true"/>
        </w:rPr>
        <w:t xml:space="preserve"> - </w:t>
      </w:r>
      <w:r>
        <w:rPr>
          <w:rtl w:val="true"/>
        </w:rPr>
        <w:t>ديه‌ى جنين</w:t>
      </w:r>
      <w:bookmarkEnd w:id="4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همسرش گفته، حمل خود را سقط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 به حرف شوهرش گوش داده و براى سقط به نزد پزشك مراجعه نموده و بچه را ساقط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ديه بر چه كسى واجب است و بايد ديه را به چه كسى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حمل سقط شده، داراى برادرانى باشد، ديه به آنها داده مى‌شود و اگر خود مادر با خوردن قرص حمل را سقط نمايد، ديه به عهده‌ى چه كسى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به عهده‌ى كسى است كه به دست او و با عمل او حمل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فرض اول ديه به عهده‌ى پزشك و در فرض دوم به عهده‌ى زن 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فاميل‌هاى من كه نابينا مى‌باشد، بچه‌ى اوّل او نابينا بدنيا آمده و همچنين فرزند دوم او هم نابينا متولد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اكنون حامله به بچه‌ى سوم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او به ايشان پيشنهاد سقط حمل را داده و به اوگفته كه بچه‌ى سوم هم نابينا بدنيا خواهد آمد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توجه به اينكه مدت حمل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چه كسى ضامن ديه مى‌باشد و در صورتى كه اين شخص از كرده‌ى خود نادم است، چه كار كند كه در نزد خدا برئ الذمه گردد؟</w:t>
      </w:r>
      <w:bookmarkStart w:id="453" w:name="pg8665_92335"/>
    </w:p>
    <w:p>
      <w:pPr>
        <w:pStyle w:val="BookText"/>
        <w:rPr/>
      </w:pPr>
      <w:bookmarkEnd w:id="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جايز نمى‌باشد كه از گفته‌ى پزشك در اسقاط حمل پيروى كند، چنانچه جايز نيست در نزد پزشك براى عمل سقط بدن خود را ظاهر سازد و ديه به گردن كسى است كه به دست و به مباشرت او حمل ساقط مى‌شود، والله العالم</w:t>
      </w:r>
      <w:r>
        <w:rPr>
          <w:rFonts w:eastAsia="IRNazanin" w:cs="IRNazanin"/>
          <w:color w:val="111111"/>
          <w:sz w:val="28"/>
          <w:szCs w:val="28"/>
          <w:rtl w:val="true"/>
          <w:lang w:bidi="fa-IR"/>
        </w:rPr>
        <w:t>.</w:t>
      </w:r>
    </w:p>
    <w:p>
      <w:pPr>
        <w:pStyle w:val="Heading6"/>
        <w:numPr>
          <w:ilvl w:val="5"/>
          <w:numId w:val="1"/>
        </w:numPr>
        <w:rPr/>
      </w:pPr>
      <w:bookmarkStart w:id="454" w:name="__RefHeading___Toc2427125_653776707"/>
      <w:bookmarkStart w:id="455" w:name="_Toc176"/>
      <w:bookmarkEnd w:id="454"/>
      <w:r>
        <w:rPr/>
        <w:t>3</w:t>
      </w:r>
      <w:r>
        <w:rPr>
          <w:rtl w:val="true"/>
        </w:rPr>
        <w:t xml:space="preserve"> - </w:t>
      </w:r>
      <w:r>
        <w:rPr>
          <w:rtl w:val="true"/>
        </w:rPr>
        <w:t>ديه‌ى كفار</w:t>
      </w:r>
      <w:bookmarkEnd w:id="4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 جراح مى‌باشم كه مريضانى به من مراجعه نموده و گاهى اوقات به سبب اشتباه من، ديه بر من واجب مى‌گردد، ولى مريضانى كه به من مراجعه مى‌نمايند، همه از متدينين به آيين اسلام نبوده و در بين آنها از اتباع اديان ديگر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من و عدّه‌اى از همكاران از حضرتعالى مى‌خواهيم كه مهمترين دين‌هاى غير اسلامى را ذكر نموده و بالخصوص مقدار ديه‌ى كفار، مسيحى، صابئين، يزيدى‌ها، سيك‌ها، هندوها و بودايى‌ها را مشروحاً بيان فرماييد؟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غير ذمى ديه ندارد و كافر ذمى ديه‌اش هشتصد درهم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كافر حربى كه ديه ندارد، چه كسى است؟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ذمى كه به شرايط ذمه عمل مى‌كند، داراى احترام و غير او كافر حربى محسوب مى‌گردد</w:t>
      </w:r>
      <w:r>
        <w:rPr>
          <w:rFonts w:eastAsia="IRNazanin" w:cs="IRNazanin"/>
          <w:color w:val="111111"/>
          <w:sz w:val="28"/>
          <w:szCs w:val="28"/>
          <w:rtl w:val="true"/>
          <w:lang w:bidi="fa-IR"/>
        </w:rPr>
        <w:t>.</w:t>
      </w:r>
      <w:bookmarkStart w:id="456" w:name="pg8665_92336"/>
    </w:p>
    <w:p>
      <w:pPr>
        <w:pStyle w:val="Heading6"/>
        <w:numPr>
          <w:ilvl w:val="5"/>
          <w:numId w:val="1"/>
        </w:numPr>
        <w:rPr/>
      </w:pPr>
      <w:bookmarkStart w:id="457" w:name="__RefHeading___Toc2427127_653776707"/>
      <w:bookmarkStart w:id="458" w:name="_Toc177"/>
      <w:bookmarkEnd w:id="456"/>
      <w:bookmarkEnd w:id="457"/>
      <w:r>
        <w:rPr/>
        <w:t>4</w:t>
      </w:r>
      <w:r>
        <w:rPr>
          <w:rtl w:val="true"/>
        </w:rPr>
        <w:t xml:space="preserve"> - </w:t>
      </w:r>
      <w:r>
        <w:rPr>
          <w:rtl w:val="true"/>
        </w:rPr>
        <w:t>ديه‌ى خنثى</w:t>
      </w:r>
      <w:bookmarkEnd w:id="4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 جراحى هستم كه يك عمل جراحى بر روى شخصى كه خنثى بوده انجام داده‌ام، ولى متأسفانه به خاطر اشتباه من در عمل جراحى شخص خنثى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مقدار ديه‌ى خنثى را طبق موازين شرعيه مرقوم فرماييد؟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ديه‌ى خنثى مشكل عبارت است از نصف ديه مرد و نصف ديه زن، اما خنثاى غير مشكل در ديه ملحق مى‌شود، به هر جنسى كه شباهت بيشترى به آن جنس دارد</w:t>
      </w:r>
      <w:r>
        <w:rPr>
          <w:rFonts w:eastAsia="Amiri" w:cs="Amiri" w:ascii="Amiri" w:hAnsi="Amiri"/>
          <w:color w:val="111111"/>
          <w:sz w:val="28"/>
          <w:szCs w:val="28"/>
          <w:rtl w:val="true"/>
          <w:lang w:bidi="ar-SA"/>
        </w:rPr>
        <w:t>.</w:t>
      </w:r>
      <w:bookmarkStart w:id="459" w:name="pg8665_92338"/>
    </w:p>
    <w:p>
      <w:pPr>
        <w:pStyle w:val="Heading2"/>
        <w:numPr>
          <w:ilvl w:val="1"/>
          <w:numId w:val="1"/>
        </w:numPr>
        <w:rPr/>
      </w:pPr>
      <w:bookmarkStart w:id="460" w:name="__RefHeading___Toc2427129_653776707"/>
      <w:bookmarkStart w:id="461" w:name="_Toc178"/>
      <w:bookmarkEnd w:id="459"/>
      <w:bookmarkEnd w:id="460"/>
      <w:r>
        <w:rPr>
          <w:rtl w:val="true"/>
        </w:rPr>
        <w:t>قسم سوم</w:t>
      </w:r>
      <w:r>
        <w:rPr>
          <w:rtl w:val="true"/>
        </w:rPr>
        <w:t xml:space="preserve">: </w:t>
      </w:r>
      <w:r>
        <w:rPr>
          <w:rtl w:val="true"/>
        </w:rPr>
        <w:t>مسايل پزشكى جديد</w:t>
      </w:r>
      <w:bookmarkEnd w:id="461"/>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2427131_653776707"/>
      <w:bookmarkStart w:id="463" w:name="_Toc179"/>
      <w:bookmarkEnd w:id="462"/>
      <w:r>
        <w:rPr>
          <w:rtl w:val="true"/>
        </w:rPr>
        <w:t>اشاره</w:t>
      </w:r>
      <w:bookmarkStart w:id="464" w:name="pg8665_92340"/>
      <w:bookmarkEnd w:id="463"/>
    </w:p>
    <w:p>
      <w:pPr>
        <w:pStyle w:val="Heading3"/>
        <w:numPr>
          <w:ilvl w:val="2"/>
          <w:numId w:val="1"/>
        </w:numPr>
        <w:rPr/>
      </w:pPr>
      <w:bookmarkStart w:id="465" w:name="__RefHeading___Toc2427133_653776707"/>
      <w:bookmarkStart w:id="466" w:name="_Toc180"/>
      <w:bookmarkEnd w:id="464"/>
      <w:bookmarkEnd w:id="465"/>
      <w:r>
        <w:rPr>
          <w:rtl w:val="true"/>
        </w:rPr>
        <w:t>مقصد اول</w:t>
      </w:r>
      <w:r>
        <w:rPr>
          <w:rtl w:val="true"/>
        </w:rPr>
        <w:t xml:space="preserve">: </w:t>
      </w:r>
      <w:r>
        <w:rPr>
          <w:rtl w:val="true"/>
        </w:rPr>
        <w:t>احكام سقط جنين</w:t>
      </w:r>
      <w:bookmarkEnd w:id="466"/>
    </w:p>
    <w:p>
      <w:pPr>
        <w:pStyle w:val="Heading4"/>
        <w:numPr>
          <w:ilvl w:val="3"/>
          <w:numId w:val="1"/>
        </w:numPr>
        <w:rPr/>
      </w:pPr>
      <w:bookmarkStart w:id="467" w:name="__RefHeading___Toc2427135_653776707"/>
      <w:bookmarkStart w:id="468" w:name="_Toc181"/>
      <w:bookmarkEnd w:id="467"/>
      <w:r>
        <w:rPr>
          <w:rtl w:val="true"/>
        </w:rPr>
        <w:t>فصل اول</w:t>
      </w:r>
      <w:r>
        <w:rPr>
          <w:rtl w:val="true"/>
        </w:rPr>
        <w:t xml:space="preserve">: </w:t>
      </w:r>
      <w:r>
        <w:rPr>
          <w:rtl w:val="true"/>
        </w:rPr>
        <w:t>احكام اسقاط جنين</w:t>
      </w:r>
      <w:bookmarkEnd w:id="468"/>
    </w:p>
    <w:p>
      <w:pPr>
        <w:pStyle w:val="Heading5"/>
        <w:numPr>
          <w:ilvl w:val="4"/>
          <w:numId w:val="1"/>
        </w:numPr>
        <w:rPr/>
      </w:pPr>
      <w:bookmarkStart w:id="469" w:name="__RefHeading___Toc2427137_653776707"/>
      <w:bookmarkStart w:id="470" w:name="_Toc182"/>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مى‌توان جنين را عمداً سقط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جايز نمى‌باشد، مگر در صورتى كه هنوز روح در جنين دميده نشده و حمل جنين براى مادر حرجى و مشكل بوده، به شكلى كه مادر از بقاى جنين در رحم به سلامت خودش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فقط خود مادرمى‌تواند جنين را ساقط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زنى دوقلو حامله بوده، سپس يكى از بچه‌ها در شكم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جنين مرده در صورتى كه موجب سقط جنين زنده باشد، جايز است؟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اخراج طفل مرده با عمل جراحى و حفظ بچه‌ى ديگر ممكن باشد، اين عمل واجب است و در صورتى كه اهل</w:t>
      </w:r>
    </w:p>
    <w:p>
      <w:pPr>
        <w:pStyle w:val="BookText"/>
        <w:rPr/>
      </w:pPr>
      <w:r>
        <w:rPr>
          <w:rFonts w:ascii="IRNazanin" w:hAnsi="IRNazanin" w:eastAsia="IRNazanin"/>
          <w:color w:val="111111"/>
          <w:sz w:val="28"/>
          <w:sz w:val="28"/>
          <w:szCs w:val="28"/>
          <w:rtl w:val="true"/>
          <w:lang w:bidi="fa-IR"/>
        </w:rPr>
        <w:t>خبره و پزشكان ماهر تشخيص دهند كه بقاء و باقى ماندن بچه‌ى ديگر در رحم مادر منجر به مرگ مادر مى‌شود، در اين صورت فقط خود مادر مى‌تواند باخوردن دارو و يا چيزى ديگرى براى دفاع از نفس خود، طفل در شكم را ساقط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مرگ جنين، پزشكان آن را در مى‌آورند و در غير اين صورت سقط بچه‌ى ديگر جايز نمى‌باشد، مگر در صورتى كه بچه‌ى ديگر هم مثل بچه‌ى قبلى بميرد،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شما درباره‌ى كسى كه جنين را سقط كرده، چيست؟ آيا بر اين عمل كفاره‌ى قتل عمد، مانند بالغ مترتب مى‌گردد؟</w:t>
      </w:r>
    </w:p>
    <w:p>
      <w:pPr>
        <w:pStyle w:val="BookText"/>
        <w:rPr/>
      </w:pPr>
      <w:r>
        <w:rPr>
          <w:rFonts w:ascii="Amiri" w:hAnsi="Amiri" w:eastAsia="Amiri" w:cs="Amiri"/>
          <w:color w:val="111111"/>
          <w:sz w:val="28"/>
          <w:sz w:val="28"/>
          <w:szCs w:val="28"/>
          <w:rtl w:val="true"/>
          <w:lang w:bidi="ar-SA"/>
        </w:rPr>
        <w:t>آيا در اين مسئله عمر شخص براى جنين در جواز اسقاط و يا عدم آن معين شده است؟</w:t>
      </w:r>
    </w:p>
    <w:p>
      <w:pPr>
        <w:pStyle w:val="BookText"/>
        <w:rPr/>
      </w:pPr>
      <w:r>
        <w:rPr>
          <w:rFonts w:ascii="Amiri" w:hAnsi="Amiri" w:eastAsia="Amiri" w:cs="Amiri"/>
          <w:color w:val="111111"/>
          <w:sz w:val="28"/>
          <w:sz w:val="28"/>
          <w:szCs w:val="28"/>
          <w:rtl w:val="true"/>
          <w:lang w:bidi="ar-SA"/>
        </w:rPr>
        <w:t>آيا در شرع مقدس عذرى كه به استناد به آن بتوان جنين را سقط نمود، معين شده است؟</w:t>
      </w:r>
    </w:p>
    <w:p>
      <w:pPr>
        <w:pStyle w:val="BookText"/>
        <w:rPr/>
      </w:pPr>
      <w:r>
        <w:rPr>
          <w:rFonts w:ascii="Amiri" w:hAnsi="Amiri" w:eastAsia="Amiri" w:cs="Amiri"/>
          <w:color w:val="111111"/>
          <w:sz w:val="28"/>
          <w:sz w:val="28"/>
          <w:szCs w:val="28"/>
          <w:rtl w:val="true"/>
          <w:lang w:bidi="ar-SA"/>
        </w:rPr>
        <w:t>آيا در صورتى كه نظر شما عدم جواز باشد، اجازه مى‌دهيد به علمايى كه اين عمل را جايز مى‌دانند، رجوع شود؟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جايز نمى‌باشد، مگر در صورتى كه باقى ماندن جنين در رحم باعث مرگ مادر شود كه در چنين صورتى فقط مادر به تنهايى مى‌تواند آن را سقط نمايد؛ مثل صورتى كه دارويى را بنوشد كه باعث سقط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مادر كسى</w:t>
      </w:r>
      <w:bookmarkStart w:id="471" w:name="pg8665_92342"/>
    </w:p>
    <w:p>
      <w:pPr>
        <w:pStyle w:val="BookText"/>
        <w:rPr/>
      </w:pPr>
      <w:bookmarkEnd w:id="471"/>
      <w:r>
        <w:rPr>
          <w:rFonts w:ascii="IRNazanin" w:hAnsi="IRNazanin" w:eastAsia="IRNazanin"/>
          <w:color w:val="111111"/>
          <w:sz w:val="28"/>
          <w:sz w:val="28"/>
          <w:szCs w:val="28"/>
          <w:rtl w:val="true"/>
          <w:lang w:bidi="fa-IR"/>
        </w:rPr>
        <w:t>ديگر حق اين كار را ندارد و در صورتى كه مادر آن را ساقط نمود، بايد ديه‌ى جنين را بپردازد و براى مقدار آن و مراتب جنين به رساله‌ى عمليه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جنين بر اثر خوردن دارو در رحم مادر بميرد، براى پزشك خارج كردن آن جايز است و اين مورد از مواردى است كه زن مى‌تواند، به عنوان معالجه بدن خود را به نامحرم نشان دهد، والله العالم</w:t>
      </w:r>
      <w:r>
        <w:rPr>
          <w:rFonts w:eastAsia="IRNazanin" w:cs="IRNazanin"/>
          <w:color w:val="111111"/>
          <w:sz w:val="28"/>
          <w:szCs w:val="28"/>
          <w:rtl w:val="true"/>
          <w:lang w:bidi="fa-IR"/>
        </w:rPr>
        <w:t>.</w:t>
      </w:r>
    </w:p>
    <w:p>
      <w:pPr>
        <w:pStyle w:val="Heading5"/>
        <w:numPr>
          <w:ilvl w:val="4"/>
          <w:numId w:val="1"/>
        </w:numPr>
        <w:rPr/>
      </w:pPr>
      <w:bookmarkStart w:id="472" w:name="__RefHeading___Toc2427139_653776707"/>
      <w:bookmarkStart w:id="473" w:name="_Toc183"/>
      <w:bookmarkEnd w:id="472"/>
      <w:r>
        <w:rPr/>
        <w:t>1</w:t>
      </w:r>
      <w:r>
        <w:rPr>
          <w:rtl w:val="true"/>
        </w:rPr>
        <w:t xml:space="preserve"> - </w:t>
      </w:r>
      <w:r>
        <w:rPr>
          <w:rtl w:val="true"/>
        </w:rPr>
        <w:t>اسقاط جنين به خاطر ترس از سلامت مادر</w:t>
      </w:r>
      <w:bookmarkEnd w:id="4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بقاى جنين در رحم مادر منجر به مخاطره افتادن زندگى مادر باشد و پزشكان سقط حمل را در اين مورد تجويز نموده باشند، آيا براى مادر سقط حمل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بقاء جنين منجر به مرگ مادر شود، جايز است كه خطر وارده را با سقط جنين از خود دفع نمايد و ديه به عهده‌ى كسى است كه سقط جنين به دست او و به فعل او محقق شده و بايد ديه‌ى آن را به ولى شرعى جنين پرداخت نمايد، والله العالم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حامله بوده و جنين در رحمش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مى‌باشد، ولى در اثناء حمل مبتلا به خونريزى شديد شده و اين خونريزى يك ماه است كه ادامه دارد پزشكان به او گفته‌اند كه اگر حمل را سقط نكند، حيات و زندگى او به خطر مى‌افتد، با توجه به اينكه خود حمل هم در</w:t>
      </w:r>
    </w:p>
    <w:p>
      <w:pPr>
        <w:pStyle w:val="BookText"/>
        <w:rPr/>
      </w:pPr>
      <w:r>
        <w:rPr>
          <w:rFonts w:ascii="Amiri" w:hAnsi="Amiri" w:eastAsia="Amiri" w:cs="Amiri"/>
          <w:color w:val="111111"/>
          <w:sz w:val="28"/>
          <w:sz w:val="28"/>
          <w:szCs w:val="28"/>
          <w:rtl w:val="true"/>
          <w:lang w:bidi="ar-SA"/>
        </w:rPr>
        <w:t>خطر بوده و امكان دارد بعد از مدتى سقط شود، آيا اسقاط اين جنين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بقاء جنين در رحم منجر به خطر جانى براى مادر شود، فقط براى مادر جايز است كه با خوردن دارو به حيات جنين خاتمه داده و بعد از آن، پزشكان آن را از رحم خارج سازند،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كه زن حامله بوده و در اثناء حمل مبتلا به عوارضى مى‌گردد كه بقاء حمل براى حيات او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شوهر او به بيمارستان مراجعه نموده و به او گفته مى‌شود كه حفظ جان مادر و بچه هر دو ممكن نبوده و او بايد امضا بدهد كه يكى از آن دو را پزشكان از خطر مرگ نجات دهند، وظيفه‌ى شوهر در اين حال چيست و وظيفه‌ى شرعى پزشك معالج را هم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بداند كه اگر عمل جراحى سقط انجام نشود، مادر و فرزندش هر دو با هم مى‌ميرند، مى‌تواند نجات جان يكى از آن دو را امضا نموده و همچنين براى طبيب، حفظ جان يكى از آنها جايز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صورتى كه اين مسئله محرز نگردد؛ يعنى مسئله به شكلى باشد كه يكى از آن دو در اين عارضه مى‌ميرد و ديگرى سالم مى‌ماند، نمى‌تواند نجات يكى را امضاء نموده و در صورت امضاء، امضاى او فاقد اثر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مادر بقاء جنين را براى</w:t>
      </w:r>
      <w:bookmarkStart w:id="474" w:name="pg8665_92344"/>
    </w:p>
    <w:p>
      <w:pPr>
        <w:pStyle w:val="BookText"/>
        <w:rPr/>
      </w:pPr>
      <w:bookmarkEnd w:id="474"/>
      <w:r>
        <w:rPr>
          <w:rFonts w:ascii="IRNazanin" w:hAnsi="IRNazanin" w:eastAsia="IRNazanin"/>
          <w:color w:val="111111"/>
          <w:sz w:val="28"/>
          <w:sz w:val="28"/>
          <w:szCs w:val="28"/>
          <w:rtl w:val="true"/>
          <w:lang w:bidi="fa-IR"/>
        </w:rPr>
        <w:t>زندگى خود خطرناك بداند و بقاء آن را موجب مرگ خويش ببيند، مى‌تواند با استعمال دارو به حيات جنين خاتمه داده و بعد از مرگ جنين، پزشكان مى‌توانند آن را بيرون آورند، والله العالم</w:t>
      </w:r>
      <w:r>
        <w:rPr>
          <w:rFonts w:eastAsia="IRNazanin" w:cs="IRNazanin"/>
          <w:color w:val="111111"/>
          <w:sz w:val="28"/>
          <w:szCs w:val="28"/>
          <w:rtl w:val="true"/>
          <w:lang w:bidi="fa-IR"/>
        </w:rPr>
        <w:t>.</w:t>
      </w:r>
    </w:p>
    <w:p>
      <w:pPr>
        <w:pStyle w:val="Heading5"/>
        <w:numPr>
          <w:ilvl w:val="4"/>
          <w:numId w:val="1"/>
        </w:numPr>
        <w:rPr/>
      </w:pPr>
      <w:bookmarkStart w:id="475" w:name="__RefHeading___Toc2427141_653776707"/>
      <w:bookmarkStart w:id="476" w:name="_Toc184"/>
      <w:bookmarkEnd w:id="475"/>
      <w:r>
        <w:rPr/>
        <w:t>2</w:t>
      </w:r>
      <w:r>
        <w:rPr>
          <w:rtl w:val="true"/>
        </w:rPr>
        <w:t xml:space="preserve"> - </w:t>
      </w:r>
      <w:r>
        <w:rPr>
          <w:rtl w:val="true"/>
        </w:rPr>
        <w:t>اسقاط جنين به خاطر ترس از آبرو و حيثيت</w:t>
      </w:r>
      <w:bookmarkEnd w:id="4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سقط جنين در صورت ازدواج زن و عدم ازدواج او را بيان فرماييد و همچنين حكم زنى كه مرتكب زنا شده، در حالى كه ازدواج كرده و يا زنى كه مرتكب آن مى‌شود، در حالى كه شوهردار نمى‌باشد،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 مطلقاً جايز نمى‌باشد، ولى در صورتى كه انعقاد حمل از زنا باشد و هنوز روح در جنين دميده نشده و بقاء آن براى زن حرجى و مشكل است، اسقاط آن جايز است و در صورت دميده شدن روح، اسقاط مطلقاً جايز نبوده و زن حامله از زنا مى‌تواند به نقطه‌ى دورى سفر كرده و در آنجا وضع حمل نمايد، والله العالم</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اسقاط جنين در مواردى كه حمل از زنا باشد و بقاء حمل براى زن حرجى و مشكل باشد،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اسقاط، ديه بر عهده‌ى كيست؟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حمل از زنا باشد و حفظ حرمت و آبروى زن متوقف بر اسقاط جنين باشد و هنوز روح در جنين دميده نشده باشد و امكان سفر به محل دور دستى براى وضع حمل نباشد، اسقاط جايز است،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 نامحرمى زنا كرده و زن حامله شده است، بعد از گذشت دو ماه از مدت حمل آن دو، تصميم به سقط آن حمل گرفته و آن را به خاطر ترس از آبرو و حيثيت زن به كمك هم سقط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كفاره واجب مى‌گردد و مقدار ديه چقدر بوده و آن ديه را به چه كسى پرداخت نمايند؟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جنين جايز نمى‌باشد و در صورت تحقق اسقاط، ديه به عهده‌ى كسى است كه مباشرتاً آن را سقط كرده است و در صورت اشتراك در سقط، ديه بين زن و مرد سقط كننده تقسيم مى‌شود و ديه را بايد به حاكم شرع بدهند و مبلغ آن چهل دينار طلاست، والله العالم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صراط النجاة،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ذكر شده، اگر زنى از راه زنا باردار گردد، مى‌تواند حمل را سقط كند تا آبروى خود را حفظ نمايد، كه در جواب 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جايز نمى‌باشد، مگر در صورتى كه زن اضطرار به سقط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اضطرار در جواب مرحوم خوئى فقط اضطرار حفظ جان زن مى‌باشد و يا شامل</w:t>
      </w:r>
      <w:bookmarkStart w:id="477" w:name="pg8665_92346"/>
    </w:p>
    <w:p>
      <w:pPr>
        <w:pStyle w:val="BookText"/>
        <w:rPr/>
      </w:pPr>
      <w:bookmarkEnd w:id="477"/>
      <w:r>
        <w:rPr>
          <w:rFonts w:ascii="IRNazanin" w:hAnsi="IRNazanin" w:eastAsia="IRNazanin"/>
          <w:color w:val="111111"/>
          <w:sz w:val="28"/>
          <w:sz w:val="28"/>
          <w:szCs w:val="28"/>
          <w:rtl w:val="true"/>
          <w:lang w:bidi="fa-IR"/>
        </w:rPr>
        <w:t>ترس از بى‌آبرويى و بى‌حيثيتى او هم مى‌شود و اگر مرد زانى با زن مذكور اتفاق كرده و براى سقط به پزشك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ديه‌ى سقط بر عهده‌ى كدام يك از آنهاست؟ و در صورتى كه حمل شش هفته و يا هفت هفته از عمرش گذشته باشد، مقدار ديه‌اش چقدر مى‌باشد و ديه را بايد به چه كسى پرداخت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قبل از دميدن روح در حال اضطرار؛ مثل ترس از جان و يا از عرض و آبروى خود و خانواده‌اش جايز بوده و مقدار ديه يكصد دينار مى‌باشد كه بايد در مفروض سؤال، چون پزشك اقدام به آن نموده، به حاكم شرع پرداخت كند، والله العالم</w:t>
      </w:r>
      <w:r>
        <w:rPr>
          <w:rFonts w:eastAsia="IRNazanin" w:cs="IRNazanin"/>
          <w:color w:val="111111"/>
          <w:sz w:val="28"/>
          <w:szCs w:val="28"/>
          <w:rtl w:val="true"/>
          <w:lang w:bidi="fa-IR"/>
        </w:rPr>
        <w:t>.</w:t>
      </w:r>
    </w:p>
    <w:p>
      <w:pPr>
        <w:pStyle w:val="Heading5"/>
        <w:numPr>
          <w:ilvl w:val="4"/>
          <w:numId w:val="1"/>
        </w:numPr>
        <w:rPr/>
      </w:pPr>
      <w:bookmarkStart w:id="478" w:name="__RefHeading___Toc2427143_653776707"/>
      <w:bookmarkStart w:id="479" w:name="_Toc185"/>
      <w:bookmarkEnd w:id="478"/>
      <w:r>
        <w:rPr/>
        <w:t>3</w:t>
      </w:r>
      <w:r>
        <w:rPr>
          <w:rtl w:val="true"/>
        </w:rPr>
        <w:t xml:space="preserve"> - </w:t>
      </w:r>
      <w:r>
        <w:rPr>
          <w:rtl w:val="true"/>
        </w:rPr>
        <w:t>اسقاط جنين به خاطر ناقص بودن آن</w:t>
      </w:r>
      <w:bookmarkEnd w:id="47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سقط جنين در موارد زير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باردار مبتلا به مرض خطرناك باشد؛ مثل عوارض قلبى شديد كه بقاء جنين موجب مرگ مادر مى‌شود؟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راه آزمايش‌هاى پزشكى معلوم شود كه جنين ناقص بوده و يا مبتلا به مرض صعب العلاج مى‌باشد و بعد از تولد مشكلات زيادى را براى خانواده‌اش به بار مى‌آرود؟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بقاء جنين براى زندگى مادر خطرناك باشد، مادر مى‌تواند آن را سقط كرده و بايد ديه‌اش راهم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در اين فرض با همه‌ى اقسامش جايز نمى‌باشد،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در صورت قبل از دميده شدن روح،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بچه‌اى ناقص را بدنيا آورده و اكنون به بچه‌ى دوم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به او گفته‌اند كه اگر بچه‌ى دوم سالم بدنيا آيد، مى‌توان به كمك مواد خونى بچه‌ى دوم نقص بچه‌ى اول را از بين برد و اگر دومى ناقص باشد، در صورت حمل به بچه‌ى سوم، اگر حمل سوم سالم باشد، مى‌تواند با مواد خونى او نقص دو بچه‌ى ناقص اول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آيا سقط حمل دوم با توجه به احتمال ناقص بودن آن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مطلقاً جايز نمى‌باشد، چه حمل كامل باشد و چه ناقص،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كه باردار بوده و بعد از آزمايش‌ها و عكس‌هاى متعددى كه پزشكان از حمل او داشته‌اند، به اين نتيجه رسيده‌اند كه حمل او از حيث عقلى و جسمى ناقص بوده و اين حمل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آيا سقط جنين با توجه به آنچه گفته شد، جايز است؟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حمل توسط زن باردار جايز نبوده، چنانچه نمى‌تواند براى سقط خود را در اختيار شخص ديگرى قرار 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بارداى كه با آزمايشات متعدد پزشكى و عكس بردارى‌هاى متعدد معلوم شده كه جنين داخل رحم او ناقص بوده و قسمت فوقانى سر را ندارد، اطباء و پزشكان به او سفارش كرده‌اند كه براى جلوگيرى از تولد بچه و گرفتاريهاى بعد از آن، جنين را سقط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شرعى سقط را در مسئله ذكر شده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مسلمين را از بركات شما محروم نفرماييد؟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جنين جايز نبوده و در صورتى كه هنوز روح در آن دميده شده و باقى ماندن جنين در رحم براى مادر حرجى و مشكل باشد و موجب خوف مادر و ترس او از سلامت جسمى‌اش باشد، فقط خود مادر مى‌تواند اقدام به سقط نمايد، والله العالم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داراى كم خونى شديد و خطرناك مى‌باشيم كه به آن تالاسمى گفته مى‌شود و همسرم با توجه به ژن مذكور باردار گرديده و پزشكان وجود اين ژن را در فرزنددار شدن او خطرناك دانسته و ابتلاى جنين به اين عارضه را جدى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پزشكى در زمان ما با پيشرفت‌هايى كه داشته، توان تشخيص ابتلا جنين به اين ژن را داشته و خطر اين ژن براى فرزند به حدى است كه او را بعد از تولد مبتلا به بيمارى‌هاى مختلف و خطرناك مى‌كند كه بطور كلى فرزند مبتلا به اين بيمارى، زندگى پر مشقت و پر زحمتى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سؤالاتى</w:t>
      </w:r>
    </w:p>
    <w:p>
      <w:pPr>
        <w:pStyle w:val="BookText"/>
        <w:rPr/>
      </w:pPr>
      <w:r>
        <w:rPr>
          <w:rFonts w:ascii="IRNazanin" w:hAnsi="IRNazanin" w:eastAsia="IRNazanin"/>
          <w:color w:val="111111"/>
          <w:sz w:val="28"/>
          <w:sz w:val="28"/>
          <w:szCs w:val="28"/>
          <w:rtl w:val="true"/>
          <w:lang w:bidi="fa-IR"/>
        </w:rPr>
        <w:t>با توجه به موارد ذكر شده مطرح گرديده، كه اميدواريم جواب آنها را مشروحاً بيان فرماييد؟</w:t>
      </w:r>
    </w:p>
    <w:p>
      <w:pPr>
        <w:pStyle w:val="BookText"/>
        <w:rPr/>
      </w:pPr>
      <w:r>
        <w:rPr>
          <w:rFonts w:ascii="Amiri" w:hAnsi="Amiri" w:eastAsia="Amiri" w:cs="Amiri"/>
          <w:color w:val="111111"/>
          <w:sz w:val="28"/>
          <w:sz w:val="28"/>
          <w:szCs w:val="28"/>
          <w:rtl w:val="true"/>
          <w:lang w:bidi="ar-SA"/>
        </w:rPr>
        <w:t>سؤال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زوجين مى‌توانند بعد از تشخيص مبتلا بودن جنين به اين بيمارى، او را سقط نمايند؟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جنين قبل از دميده شدن روح جايز است و اساساً چه زمانى روح دميده مى‌شود؟</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پيشرفت‌هاى علم پزشكى، پزشكان مى‌توانند، نطفه‌ى منعقد شده را در فضايى خارج رحم نگه داشته و با اين عمل نطفه‌ى منعقد از منى مرد و زن را از اول در خارج رحم پرورش داده و آزمايشات پزشكى را بر روى آن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جنين نطفه‌ى منعقد شده‌اى كه در خارج رحم توليد شده،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آزمايشات و آنچه علم پزشكى جديد در خارج رحم انجام مى‌دهد،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جنين چه بعد از ولوج روح و چه قبل از آن جايز نمى‌باشد، هر چند معلوم شود كه مبتلا به مرض مذكور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آزمايشات ذكر شده، فى حد نفسه مانعى ندارد، چنانچه قرار ندادن نطفه‌ى منعقد در خارج رحم، در داخل رحم اشكالى ندارد، ولى براى زن جايز نمى‌باشد كه بدن و عورت خود را در نزد اجنبى ظاهر سازد، ولى اگر شوهرش پزشك باشد و اين عمل را انجام دهد، مانعى ندارد و آنچه كه در سؤال ذكر شده، مجوز</w:t>
      </w:r>
      <w:bookmarkStart w:id="480" w:name="pg8665_92350"/>
    </w:p>
    <w:p>
      <w:pPr>
        <w:pStyle w:val="BookText"/>
        <w:rPr/>
      </w:pPr>
      <w:bookmarkEnd w:id="480"/>
      <w:r>
        <w:rPr>
          <w:rFonts w:ascii="IRNazanin" w:hAnsi="IRNazanin" w:eastAsia="IRNazanin"/>
          <w:color w:val="111111"/>
          <w:sz w:val="28"/>
          <w:sz w:val="28"/>
          <w:szCs w:val="28"/>
          <w:rtl w:val="true"/>
          <w:lang w:bidi="fa-IR"/>
        </w:rPr>
        <w:t>براى كشف عورت در نزد پزشك اجنبى نمى‌باشد و كشف عورت براى زن در مواردى جايز است كه در رحم او مرضى باشد كه علاج آن مستلزم كشف عورت باشد و همچنين كشف عورت مرد براى گرفتن نطفه از او در مقامى كه جاى معالجه و مداوا نباشد، جايز نيست، والله العالم</w:t>
      </w:r>
      <w:r>
        <w:rPr>
          <w:rFonts w:eastAsia="IRNazanin" w:cs="IRNazanin"/>
          <w:color w:val="111111"/>
          <w:sz w:val="28"/>
          <w:szCs w:val="28"/>
          <w:rtl w:val="true"/>
          <w:lang w:bidi="fa-IR"/>
        </w:rPr>
        <w:t>.</w:t>
      </w:r>
    </w:p>
    <w:p>
      <w:pPr>
        <w:pStyle w:val="Heading5"/>
        <w:numPr>
          <w:ilvl w:val="4"/>
          <w:numId w:val="1"/>
        </w:numPr>
        <w:rPr/>
      </w:pPr>
      <w:bookmarkStart w:id="481" w:name="__RefHeading___Toc2427145_653776707"/>
      <w:bookmarkStart w:id="482" w:name="_Toc186"/>
      <w:bookmarkEnd w:id="481"/>
      <w:r>
        <w:rPr/>
        <w:t>4</w:t>
      </w:r>
      <w:r>
        <w:rPr>
          <w:rtl w:val="true"/>
        </w:rPr>
        <w:t xml:space="preserve"> - </w:t>
      </w:r>
      <w:r>
        <w:rPr>
          <w:rtl w:val="true"/>
        </w:rPr>
        <w:t>اسقاط جنين به خاطر سختى تربيت بچه</w:t>
      </w:r>
      <w:bookmarkEnd w:id="4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جنين براى مادر در ماه‌هاى اول باردارى به خاطر سختى بچه‌دارى و مشكل بودن تربيت او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 در فرض مذكور جايز نمى‌باشد، والله العالم</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427147_653776707"/>
      <w:bookmarkStart w:id="484" w:name="_Toc187"/>
      <w:bookmarkEnd w:id="483"/>
      <w:r>
        <w:rPr/>
        <w:t>5</w:t>
      </w:r>
      <w:r>
        <w:rPr>
          <w:rtl w:val="true"/>
        </w:rPr>
        <w:t xml:space="preserve"> - </w:t>
      </w:r>
      <w:r>
        <w:rPr>
          <w:rtl w:val="true"/>
        </w:rPr>
        <w:t>اسقاط جنين به خاطر اجبار شوهر</w:t>
      </w:r>
      <w:bookmarkEnd w:id="48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شوهر همسرش را وادار و مجبور به سقط جنين نمايد به شكلى كه او را مجبور به طلاق و يا سقط نمايد، زن مى‌تواند سقط جنين نمايد؟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اكراه همسر براى سقط جنين بر شوهر حرام است و اين كار اجبار كردن همسر بر فعل حرام است، و اجبار زوج موجب جواز سقط جنين نمى‌شود، والله العالم</w:t>
      </w:r>
      <w:r>
        <w:rPr>
          <w:rFonts w:eastAsia="Amiri" w:cs="Amiri" w:ascii="Amiri" w:hAnsi="Amiri"/>
          <w:color w:val="111111"/>
          <w:sz w:val="28"/>
          <w:szCs w:val="28"/>
          <w:rtl w:val="true"/>
          <w:lang w:bidi="ar-SA"/>
        </w:rPr>
        <w:t>.</w:t>
      </w:r>
      <w:bookmarkStart w:id="485" w:name="pg8665_92351"/>
    </w:p>
    <w:p>
      <w:pPr>
        <w:pStyle w:val="Heading4"/>
        <w:numPr>
          <w:ilvl w:val="3"/>
          <w:numId w:val="1"/>
        </w:numPr>
        <w:rPr/>
      </w:pPr>
      <w:bookmarkStart w:id="486" w:name="__RefHeading___Toc2427149_653776707"/>
      <w:bookmarkStart w:id="487" w:name="_Toc188"/>
      <w:bookmarkEnd w:id="485"/>
      <w:bookmarkEnd w:id="486"/>
      <w:r>
        <w:rPr>
          <w:rtl w:val="true"/>
        </w:rPr>
        <w:t>فصل دوم</w:t>
      </w:r>
      <w:r>
        <w:rPr>
          <w:rtl w:val="true"/>
        </w:rPr>
        <w:t xml:space="preserve">: </w:t>
      </w:r>
      <w:r>
        <w:rPr>
          <w:rtl w:val="true"/>
        </w:rPr>
        <w:t>كشتن جنين</w:t>
      </w:r>
      <w:bookmarkEnd w:id="487"/>
    </w:p>
    <w:p>
      <w:pPr>
        <w:pStyle w:val="Heading5"/>
        <w:numPr>
          <w:ilvl w:val="4"/>
          <w:numId w:val="1"/>
        </w:numPr>
        <w:rPr/>
      </w:pPr>
      <w:bookmarkStart w:id="488" w:name="__RefHeading___Toc2427151_653776707"/>
      <w:bookmarkStart w:id="489" w:name="_Toc189"/>
      <w:bookmarkEnd w:id="488"/>
      <w:r>
        <w:rPr/>
        <w:t>1</w:t>
      </w:r>
      <w:r>
        <w:rPr>
          <w:rtl w:val="true"/>
        </w:rPr>
        <w:t xml:space="preserve"> - </w:t>
      </w:r>
      <w:r>
        <w:rPr>
          <w:rtl w:val="true"/>
        </w:rPr>
        <w:t>عمل پاكسازى رحم در صورت شك در باردارى</w:t>
      </w:r>
      <w:bookmarkEnd w:id="4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يقين به باردارى نداشته و در حمل سابقش به خاطر مبتلا بودن همسر به بيمارى التهاب كليه‌ى راست و سنگ كليه در</w:t>
      </w:r>
    </w:p>
    <w:p>
      <w:pPr>
        <w:pStyle w:val="BookText"/>
        <w:rPr/>
      </w:pPr>
      <w:r>
        <w:rPr>
          <w:rFonts w:ascii="IRNazanin" w:hAnsi="IRNazanin" w:eastAsia="IRNazanin"/>
          <w:color w:val="111111"/>
          <w:sz w:val="28"/>
          <w:sz w:val="28"/>
          <w:szCs w:val="28"/>
          <w:rtl w:val="true"/>
          <w:lang w:bidi="fa-IR"/>
        </w:rPr>
        <w:t>كليه‌ى چپ به سر حد مرگ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او بايد پيوسته دارو مصرف نموده و زير اشعه برود، آيا عمل پاكسازى رحم به خاطر وجود احتمال جنين و نطفه،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مبتلا به مرضى است كه باقى ماندن جنين در رحم او، برايش ضرر داشته باشد، سقط جنين مشكوك، بلكه جنينى كه وجودش در رحم مسلم بوده و هنوز روح در او دميده نشده، جايز است و جواز اين سقط قبل از اكمال چهار ماه از عمر جنين مى‌باشد، والله العالم</w:t>
      </w:r>
      <w:r>
        <w:rPr>
          <w:rFonts w:eastAsia="IRNazanin" w:cs="IRNazanin"/>
          <w:color w:val="111111"/>
          <w:sz w:val="28"/>
          <w:szCs w:val="28"/>
          <w:rtl w:val="true"/>
          <w:lang w:bidi="fa-IR"/>
        </w:rPr>
        <w:t>.</w:t>
      </w:r>
    </w:p>
    <w:p>
      <w:pPr>
        <w:pStyle w:val="Heading5"/>
        <w:numPr>
          <w:ilvl w:val="4"/>
          <w:numId w:val="1"/>
        </w:numPr>
        <w:rPr/>
      </w:pPr>
      <w:bookmarkStart w:id="490" w:name="__RefHeading___Toc2427153_653776707"/>
      <w:bookmarkStart w:id="491" w:name="_Toc190"/>
      <w:bookmarkEnd w:id="490"/>
      <w:r>
        <w:rPr/>
        <w:t>2</w:t>
      </w:r>
      <w:r>
        <w:rPr>
          <w:rtl w:val="true"/>
        </w:rPr>
        <w:t xml:space="preserve"> - </w:t>
      </w:r>
      <w:r>
        <w:rPr>
          <w:rtl w:val="true"/>
        </w:rPr>
        <w:t>كشتن يكى از دو فرزند چسبيده به يكديگر در رحم براى نجات ديگرى</w:t>
      </w:r>
      <w:bookmarkEnd w:id="491"/>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حالات دو حمل به هم چسبيده و در بعضى از اعضاء بدن مثل قلب مشتركند در اين حال پزشكان براى حفظ جان يكى از آنها مجبورند ديگرى را از بين ببرند در اين صورت، آيا شرعاً قتل ديگرى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پزشك در اين حال چيست؟</w:t>
      </w:r>
      <w:bookmarkStart w:id="492" w:name="pg8665_92352"/>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هيچكدام جايز نمى‌باشد، بلكه پزشك بايد صبر نمايد تا قضا و قدر خداوند راجع به آنها معلوم شود، والله العالم</w:t>
      </w:r>
      <w:r>
        <w:rPr>
          <w:rFonts w:eastAsia="IRNazanin" w:cs="IRNazanin"/>
          <w:color w:val="111111"/>
          <w:sz w:val="28"/>
          <w:szCs w:val="28"/>
          <w:rtl w:val="true"/>
          <w:lang w:bidi="fa-IR"/>
        </w:rPr>
        <w:t>.</w:t>
      </w:r>
    </w:p>
    <w:p>
      <w:pPr>
        <w:pStyle w:val="Heading5"/>
        <w:numPr>
          <w:ilvl w:val="4"/>
          <w:numId w:val="1"/>
        </w:numPr>
        <w:rPr/>
      </w:pPr>
      <w:bookmarkStart w:id="493" w:name="__RefHeading___Toc2427155_653776707"/>
      <w:bookmarkStart w:id="494" w:name="_Toc191"/>
      <w:bookmarkEnd w:id="493"/>
      <w:r>
        <w:rPr/>
        <w:t>3</w:t>
      </w:r>
      <w:r>
        <w:rPr>
          <w:rtl w:val="true"/>
        </w:rPr>
        <w:t xml:space="preserve"> - </w:t>
      </w:r>
      <w:r>
        <w:rPr>
          <w:rtl w:val="true"/>
        </w:rPr>
        <w:t>كشتن جنينى كه از راه بارورى مصنوعى به وجود آمده</w:t>
      </w:r>
      <w:bookmarkEnd w:id="4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بعضى از پزشكان منى مرد و همسرش را با هم مخلوط نموده و در فضايى خارج از رحم، آنها را بارور نموده و جنين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جنين مبدأ پيدايش بشر بوده و گاهى بر اثر تركيب منى زوج و زوجه عدّه‌ى زيادى از جنين‌ها بوجود مى‌آيد، آيا جادادن همه‌ى اين جنين‌ها در رحم مادر واجب است و آيا حفظ يك جنين و كشتن بقيه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جايز نبودن قتل اين جنينها، ديه بر پزشك واجب مى‌شود؟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تلف كردن اين جنينها مانعى ندارد و قتل جنين در صورتى حرام است كه جنين در رحم مادر بوده و در صورت انعقاد در فضاى خارج رحم، اتلاف آن حرمتى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ديه هم ندارد</w:t>
      </w:r>
      <w:r>
        <w:rPr>
          <w:rFonts w:eastAsia="IRNazanin" w:cs="IRNazanin"/>
          <w:color w:val="111111"/>
          <w:sz w:val="28"/>
          <w:szCs w:val="28"/>
          <w:rtl w:val="true"/>
          <w:lang w:bidi="fa-IR"/>
        </w:rPr>
        <w:t>.</w:t>
      </w:r>
    </w:p>
    <w:p>
      <w:pPr>
        <w:pStyle w:val="Heading5"/>
        <w:numPr>
          <w:ilvl w:val="4"/>
          <w:numId w:val="1"/>
        </w:numPr>
        <w:rPr/>
      </w:pPr>
      <w:bookmarkStart w:id="495" w:name="__RefHeading___Toc2427157_653776707"/>
      <w:bookmarkStart w:id="496" w:name="_Toc192"/>
      <w:bookmarkEnd w:id="495"/>
      <w:r>
        <w:rPr>
          <w:rtl w:val="true"/>
        </w:rPr>
        <w:t>خاتمه</w:t>
      </w:r>
      <w:r>
        <w:rPr>
          <w:rtl w:val="true"/>
        </w:rPr>
        <w:t xml:space="preserve">: </w:t>
      </w:r>
      <w:r>
        <w:rPr>
          <w:rtl w:val="true"/>
        </w:rPr>
        <w:t>زمان دميدن شدن روح</w:t>
      </w:r>
      <w:bookmarkEnd w:id="49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روح در جنين دميده مى‌شود و در چه زمانى به خاطر مرض مادر، سقط جنين جايز مى‌شود؟</w:t>
      </w:r>
      <w:bookmarkStart w:id="497" w:name="pg8665_92353"/>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بعد از تمام شدن چهار ماه از عمر جنين در آن دميده مى‌شود و سقط جنين بعد از منعقد شدن نطفه، هرچند با گذشت چند لحظه از انعقاد آن باشد، جايز نمى‌باشد، والله العالم</w:t>
      </w:r>
      <w:r>
        <w:rPr>
          <w:rFonts w:eastAsia="IRNazanin" w:cs="IRNazanin"/>
          <w:color w:val="111111"/>
          <w:sz w:val="28"/>
          <w:szCs w:val="28"/>
          <w:rtl w:val="true"/>
          <w:lang w:bidi="fa-IR"/>
        </w:rPr>
        <w:t>.</w:t>
      </w:r>
    </w:p>
    <w:p>
      <w:pPr>
        <w:pStyle w:val="Heading3"/>
        <w:numPr>
          <w:ilvl w:val="2"/>
          <w:numId w:val="1"/>
        </w:numPr>
        <w:rPr/>
      </w:pPr>
      <w:bookmarkStart w:id="498" w:name="__RefHeading___Toc2427159_653776707"/>
      <w:bookmarkStart w:id="499" w:name="_Toc193"/>
      <w:bookmarkEnd w:id="498"/>
      <w:r>
        <w:rPr>
          <w:rtl w:val="true"/>
        </w:rPr>
        <w:t>مقصد دوم</w:t>
      </w:r>
      <w:r>
        <w:rPr>
          <w:rtl w:val="true"/>
        </w:rPr>
        <w:t xml:space="preserve">: </w:t>
      </w:r>
      <w:r>
        <w:rPr>
          <w:rtl w:val="true"/>
        </w:rPr>
        <w:t>جلوگيرى از باردارى</w:t>
      </w:r>
      <w:bookmarkEnd w:id="499"/>
    </w:p>
    <w:p>
      <w:pPr>
        <w:pStyle w:val="Heading4"/>
        <w:numPr>
          <w:ilvl w:val="3"/>
          <w:numId w:val="1"/>
        </w:numPr>
        <w:rPr/>
      </w:pPr>
      <w:bookmarkStart w:id="500" w:name="__RefHeading___Toc2427161_653776707"/>
      <w:bookmarkStart w:id="501" w:name="_Toc194"/>
      <w:bookmarkEnd w:id="500"/>
      <w:r>
        <w:rPr>
          <w:rtl w:val="true"/>
        </w:rPr>
        <w:t>فصل اول</w:t>
      </w:r>
      <w:r>
        <w:rPr>
          <w:rtl w:val="true"/>
        </w:rPr>
        <w:t xml:space="preserve">: </w:t>
      </w:r>
      <w:r>
        <w:rPr>
          <w:rtl w:val="true"/>
        </w:rPr>
        <w:t>حكم جلوگيرى از باردارى</w:t>
      </w:r>
      <w:bookmarkEnd w:id="5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كنترل و تحديد نسل جهت بهتر شدن تربيت فرزندان و به خاطر اغراض ديگر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كردن از داروهاى ضد باردارى در صورتى كه موجب ضرر مهمى نباشد، مانعى ندارد،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بدون اجازه‌ى شوهرش قرص ضد باردارى مصرف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مصرف قرص‌هاى ذكر شده باعث نازايى دايمى شود،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زن داراى بچه بوده و از قرص‌هاى ضد حمل براى مدت معينى استفاده كند مانعى ندارد، هرچند شوهر راضى نباشد، والله العالم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شوهر مى‌تواند همسرش را مجبور به نازايى كند، بدون اينكه زوجه راضى باشد؟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حق ندارد، همسرش را مجبور به نازايى نمايد،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اقدام به عمل جلوگيرى از باردارى، با توجه به اينكه مستلزم كشف عورت در نزد پزشك مى‌باشد، مانند بستن لوله و بستن رحم و طرق ديگر جايز است، آيا فرقى بين مورد اضطرار و غير آن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مريض باشد و مرض او مانع از باردارى باشد و علاج متوقف بركشف عورت در نزد پزشك باشد اشكالى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در حرام بودن جلوگيرى از باردارى و يا حلال بودن آن عناوينى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حمل حرجى و شاق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مقصود از دو كلمه حرج و مشقت را در اين عناوين بيان فرماييد؟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حرج و مشقت اين است كه زن داراى ضعف مفرط بوده و يا مرضى دارد كه با وجود آن، زن تحمل و توانايى حمل را ندارد و در بعضى از موارد چه بسا موجب هلاكت زن شود، والله العالم</w:t>
      </w:r>
      <w:r>
        <w:rPr>
          <w:rFonts w:eastAsia="IRNazanin" w:cs="IRNazanin"/>
          <w:color w:val="111111"/>
          <w:sz w:val="28"/>
          <w:szCs w:val="28"/>
          <w:rtl w:val="true"/>
          <w:lang w:bidi="fa-IR"/>
        </w:rPr>
        <w:t>.</w:t>
      </w:r>
      <w:bookmarkStart w:id="502" w:name="pg8665_92355"/>
    </w:p>
    <w:p>
      <w:pPr>
        <w:pStyle w:val="Heading4"/>
        <w:numPr>
          <w:ilvl w:val="3"/>
          <w:numId w:val="1"/>
        </w:numPr>
        <w:rPr/>
      </w:pPr>
      <w:bookmarkStart w:id="503" w:name="__RefHeading___Toc2427163_653776707"/>
      <w:bookmarkStart w:id="504" w:name="_Toc195"/>
      <w:bookmarkEnd w:id="502"/>
      <w:bookmarkEnd w:id="503"/>
      <w:r>
        <w:rPr>
          <w:rtl w:val="true"/>
        </w:rPr>
        <w:t>فصل دوم</w:t>
      </w:r>
      <w:r>
        <w:rPr>
          <w:rtl w:val="true"/>
        </w:rPr>
        <w:t xml:space="preserve">: </w:t>
      </w:r>
      <w:r>
        <w:rPr>
          <w:rtl w:val="true"/>
        </w:rPr>
        <w:t>قرص‌هاى ضد باردارى</w:t>
      </w:r>
      <w:bookmarkEnd w:id="5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قرص‌هاى ضد باردارى جهت كنترل نسل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استفاده از اين قرصها ضرر مهمى نداشته باشد، مانعى ندارد،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427165_653776707"/>
      <w:bookmarkStart w:id="506" w:name="_Toc196"/>
      <w:bookmarkEnd w:id="505"/>
      <w:r>
        <w:rPr>
          <w:rtl w:val="true"/>
        </w:rPr>
        <w:t>فصل سوم</w:t>
      </w:r>
      <w:r>
        <w:rPr>
          <w:rtl w:val="true"/>
        </w:rPr>
        <w:t xml:space="preserve">: </w:t>
      </w:r>
      <w:r>
        <w:rPr>
          <w:rtl w:val="true"/>
        </w:rPr>
        <w:t>بستن لوله‌ها</w:t>
      </w:r>
      <w:bookmarkEnd w:id="506"/>
    </w:p>
    <w:p>
      <w:pPr>
        <w:pStyle w:val="Heading5"/>
        <w:numPr>
          <w:ilvl w:val="4"/>
          <w:numId w:val="1"/>
        </w:numPr>
        <w:rPr/>
      </w:pPr>
      <w:bookmarkStart w:id="507" w:name="__RefHeading___Toc2427167_653776707"/>
      <w:bookmarkStart w:id="508" w:name="_Toc197"/>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بستن لوله‌هاى‌زن براى منع از باردارى به شكل موقت و يا دايم جايز است؟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زن صاحب فرزند باشد و عمل مذكور موجب كشف عورت نباشد، مانعى ندارد و</w:t>
      </w:r>
      <w:bookmarkStart w:id="509" w:name="pg8665_92356"/>
    </w:p>
    <w:p>
      <w:pPr>
        <w:pStyle w:val="BookText"/>
        <w:rPr/>
      </w:pPr>
      <w:bookmarkEnd w:id="509"/>
      <w:r>
        <w:rPr>
          <w:rFonts w:ascii="IRNazanin" w:hAnsi="IRNazanin" w:eastAsia="IRNazanin"/>
          <w:color w:val="111111"/>
          <w:sz w:val="28"/>
          <w:sz w:val="28"/>
          <w:szCs w:val="28"/>
          <w:rtl w:val="true"/>
          <w:lang w:bidi="fa-IR"/>
        </w:rPr>
        <w:t>همچنين اگر مستلزم كشف عورت بوده، ولى شوهر زن اقدام به اين عمل نمايد، جايز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اقدام به عمل جراحى بستن رحم براى جلوگيرى از باردارى نمايد تا اينكه هيچگاه باردار نشود با توجه به اينكه باردارى ضررى بر او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داراى فرزند بوده و عمل مذكور در نزد پزشك زن باشد و مستلزم كشف عورت هم نباشد، مانعى ندارد و در غير اين صورت جايز نبوده، مگر اينكه به خاطر معالجه‌ى مرض ناچار به اين عمل 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بستن لوله‌ها موجب عدم باردارى به شكل دايم مى‌گرديد، ولى الان با توجه به پيشرفت علم پزشكى حتى با بستن لوله‌ها امكان باردارى موجود بوده، به اين شكل كه تخمك‌ها را خارج رحم بارور نموده و سپس آن را مجدداً در رحم قرار مى‌دهند با توجه به اينكه اينگونه بارورى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حصول حمل در رحم را داشته و بيشتر از اين مقدار امكان انعقاد حمل موجود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اين نكته بستن لوله‌ها براى جلوگيرى از باردارى كه موجب عقيم شدن هميشگى مى‌شود،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زن مبتلا به مرضى باشد كه موجب بستن لوله‌ها به شكل دايمى شود، عمل ذكر شده در سؤال خالى از اشكال نمى‌باشد، والله العالم</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427169_653776707"/>
      <w:bookmarkStart w:id="511" w:name="_Toc198"/>
      <w:bookmarkEnd w:id="510"/>
      <w:r>
        <w:rPr/>
        <w:t>1</w:t>
      </w:r>
      <w:r>
        <w:rPr>
          <w:rtl w:val="true"/>
        </w:rPr>
        <w:t xml:space="preserve"> - </w:t>
      </w:r>
      <w:r>
        <w:rPr>
          <w:rtl w:val="true"/>
        </w:rPr>
        <w:t>بستن لوله‌هاى زن و مرد جهت جلوگيرى از باردارى در حال ضرورت</w:t>
      </w:r>
      <w:bookmarkEnd w:id="51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بستن لوله‌هاى زن براى جلوگيرى از باردارى در هنگام ضرورت مثل مواردى كه حمل موجب ضرر براى زن و يا به خطر افتادن زندگى او مى‌شود، جايز است؟ با توجه به اينكه اين عمل به شكل</w:t>
      </w:r>
    </w:p>
    <w:p>
      <w:pPr>
        <w:pStyle w:val="BookText"/>
        <w:rPr/>
      </w:pPr>
      <w:r>
        <w:rPr>
          <w:rFonts w:ascii="IRNazanin" w:hAnsi="IRNazanin" w:eastAsia="IRNazanin"/>
          <w:color w:val="111111"/>
          <w:sz w:val="28"/>
          <w:sz w:val="28"/>
          <w:szCs w:val="28"/>
          <w:rtl w:val="true"/>
          <w:lang w:bidi="fa-IR"/>
        </w:rPr>
        <w:t>موقت بوده و بعد از مدتى مى‌توان توسط عمل جراحى آنها را دوباره باز نمود؟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بعداً بتواند دوباره لوله‌ها را باز كند،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عمل مذكور نزد پزشك زن بوده و مستلزم كشف عورت نباشد،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عمل بستن لوله‌ها را براى جلوگيرى از حمل انجام دهد، در صورتى كه زن خيلى ضعيف بوده و حمل مجدد او را به سختى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تا به حال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آورده است و آيا شوهر اين زن مى‌تواند عمل بستن لوله‌ها را براى خود انجام دهد تا همسرش باردار نگردد؟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حمل و باردارى براى زن موجب سختى و مشقت فراوان باشد و برطرف كردن آن متوقف بر بستن لوله‌ها باشد، جايز است كه زن اين عمل را انجام دهد و براى شوهرش جايز نمى‌باشد، والله العالم</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در دوران باردارى مبتلا به سختى‌هاى زيادى شده و داراى چهار فرزند مى‌باشد، آيا مى‌تواند عمل جراحى منع بارادرى انجام دهد و آيا مى‌تواند از اسباب ديگر براى جلوگيرى از باردارى استفاده نمايد؟</w:t>
      </w:r>
      <w:bookmarkStart w:id="512" w:name="pg8665_92358"/>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قرص ضد باردارى مانعى ندارد، اما عمل جراحى در صورتى كه مستلزم كشف عورت باشد جايز نمى‌باشد، مگر در صورتى كه مبتلا به مرض در همان عضو باشد و معالجه‌ى مرض متوقف بر كشف آن عضو باشد، والله العالم</w:t>
      </w:r>
      <w:r>
        <w:rPr>
          <w:rFonts w:eastAsia="IRNazanin" w:cs="IRNazanin"/>
          <w:color w:val="111111"/>
          <w:sz w:val="28"/>
          <w:szCs w:val="28"/>
          <w:rtl w:val="true"/>
          <w:lang w:bidi="fa-IR"/>
        </w:rPr>
        <w:t>.</w:t>
      </w:r>
    </w:p>
    <w:p>
      <w:pPr>
        <w:pStyle w:val="Heading5"/>
        <w:numPr>
          <w:ilvl w:val="4"/>
          <w:numId w:val="1"/>
        </w:numPr>
        <w:rPr/>
      </w:pPr>
      <w:bookmarkStart w:id="513" w:name="__RefHeading___Toc2427171_653776707"/>
      <w:bookmarkStart w:id="514" w:name="_Toc199"/>
      <w:bookmarkEnd w:id="513"/>
      <w:r>
        <w:rPr/>
        <w:t>2</w:t>
      </w:r>
      <w:r>
        <w:rPr>
          <w:rtl w:val="true"/>
        </w:rPr>
        <w:t xml:space="preserve"> - </w:t>
      </w:r>
      <w:r>
        <w:rPr>
          <w:rtl w:val="true"/>
        </w:rPr>
        <w:t>بستن لوله براى مرد</w:t>
      </w:r>
      <w:bookmarkEnd w:id="5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مى‌خواهد به وسيله‌ى عمل جراحى يكى از رگ‌هاى عضو تناسلى را مسدود نموده، تا ديگر همسر او باردار نگردد و اين عمل مستلزم لمس و يا نظر به عورت نمى‌باشد، مگر در مقدار بسيار كمى از عورت كه ظاهر مى‌گردد، آيا اين عمل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مبتلا به مرضى باشد كه متوقف بر كشف عورت باشد، هرچند به مقدار كمى از آن مانعى ندارد و در غير اين صورت جايز نمى‌باشد، والله العالم</w:t>
      </w:r>
      <w:r>
        <w:rPr>
          <w:rFonts w:eastAsia="IRNazanin" w:cs="IRNazanin"/>
          <w:color w:val="111111"/>
          <w:sz w:val="28"/>
          <w:szCs w:val="28"/>
          <w:rtl w:val="true"/>
          <w:lang w:bidi="fa-IR"/>
        </w:rPr>
        <w:t>.</w:t>
      </w:r>
    </w:p>
    <w:p>
      <w:pPr>
        <w:pStyle w:val="Heading5"/>
        <w:numPr>
          <w:ilvl w:val="4"/>
          <w:numId w:val="1"/>
        </w:numPr>
        <w:rPr/>
      </w:pPr>
      <w:bookmarkStart w:id="515" w:name="__RefHeading___Toc2427173_653776707"/>
      <w:bookmarkStart w:id="516" w:name="_Toc200"/>
      <w:bookmarkEnd w:id="515"/>
      <w:r>
        <w:rPr/>
        <w:t>3</w:t>
      </w:r>
      <w:r>
        <w:rPr>
          <w:rtl w:val="true"/>
        </w:rPr>
        <w:t xml:space="preserve"> - </w:t>
      </w:r>
      <w:r>
        <w:rPr>
          <w:rtl w:val="true"/>
        </w:rPr>
        <w:t>عمل بازكردن لوله</w:t>
      </w:r>
      <w:bookmarkEnd w:id="51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عمل جراحى بستن لوله‌اش را انجام داده و هم اكنون مى‌خواهد توسط عمل جراحى لوله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 است و در صورتى كه همسرش به خاطر حامله نشدن درخواست طلاق نمايد، حكم شرعى اين مرد چيست؟</w:t>
      </w:r>
      <w:bookmarkStart w:id="517" w:name="pg8665_92359"/>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بازكردن لوله براى اين مرد معالجه محسوب گردد و حامله شدن زن متوقف بر آن باشد،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518" w:name="__RefHeading___Toc2427175_653776707"/>
      <w:bookmarkStart w:id="519" w:name="_Toc201"/>
      <w:bookmarkEnd w:id="518"/>
      <w:r>
        <w:rPr>
          <w:rtl w:val="true"/>
        </w:rPr>
        <w:t>فصل چهارم</w:t>
      </w:r>
      <w:r>
        <w:rPr>
          <w:rtl w:val="true"/>
        </w:rPr>
        <w:t xml:space="preserve">: </w:t>
      </w:r>
      <w:r>
        <w:rPr>
          <w:rtl w:val="true"/>
        </w:rPr>
        <w:t>استفاده از دريچه جهت منع از باردارى</w:t>
      </w:r>
      <w:bookmarkEnd w:id="519"/>
    </w:p>
    <w:p>
      <w:pPr>
        <w:pStyle w:val="Heading5"/>
        <w:numPr>
          <w:ilvl w:val="4"/>
          <w:numId w:val="1"/>
        </w:numPr>
        <w:rPr/>
      </w:pPr>
      <w:bookmarkStart w:id="520" w:name="__RefHeading___Toc2427177_653776707"/>
      <w:bookmarkStart w:id="521" w:name="_Toc202"/>
      <w:bookmarkEnd w:id="520"/>
      <w:r>
        <w:rPr>
          <w:rtl w:val="true"/>
        </w:rPr>
        <w:t>اشاره</w:t>
      </w:r>
      <w:bookmarkEnd w:id="521"/>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طرق جلوگيرى از باردارى در زمان ما، به نام كار گذاشتن لوله نامگذارى شده كه آن را در ابتداى رحم كار گذاشته تا آن را محدود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از پزشك سؤال نمودم به من گفت كه تلقيح در رحم صورت مى‌گيرد، ولى تخمكى كه مورد لقاح واقع شده، هنگامى كه وارد رحم مى‌شود، وقتى كه دريچه رحم را مسدود مى‌بيند به خارج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اين طريق براى منع حمل با توجه به اينكه در موضوع منع باردارى انواع ديگرى از لوله بوده كه محتوى مواد شيميايى بوده كه قرصهاى ضد باردارى هم محتوى همين مواد شيمياى مى‌باشد و وظيفه‌ى اين مواد شيميايى كشتن و از بين بردن موجودات زنده فعال در منى است، حكم اين نوع از طريق حمل را بيان فرماييد و در صورتى كه اين عمل باعث اذيت زوجه شود، به كاربردن آن چه حكمى دارد؟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طريق مذكور در سؤال مانعى ندارد و زوجه مى‌تواند از اين عمل، خصوصاً اگر موجب اذيت او مى‌شود، خوددارى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مباشر عمل ذكر شده، شوهر و يا زوجه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جديداً وسيله‌اى در طب جديد براى منع از باردارى اختراح شده كه به آن لولب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را در رحم كارسازى مى‌كنند و كار اين وسيله جلوگيرى از تلقيح تخمك با منى و نطفه‌ى مرد مى‌باشد و وضع و قراردادن اين وسيله در رحم توسط پزشك مستلزم نظر به عورت مى‌باشد، آيا اين عمل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عمل ذكر شده، مستلزم نظر به عورت باشد،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بكارگيرى وسيله‌ى لوله براى جلوگيرى از حمل جايز است؟ آيا حرمت به خاطر نظر به عورت مى‌باشد و يا نفس اين عمل اشكال شرعى دارد؟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به جهت كشف عورت در مقابل پزشك مرد و يا زن مى‌باشد، بدون اينكه ضرورت معالجه در بين باشد، ولى اصل بكار بردن لوله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صورتى كه زن مبتلا به مرضى</w:t>
      </w:r>
      <w:bookmarkStart w:id="522" w:name="pg8665_92361"/>
    </w:p>
    <w:p>
      <w:pPr>
        <w:pStyle w:val="BookText"/>
        <w:rPr/>
      </w:pPr>
      <w:bookmarkEnd w:id="522"/>
      <w:r>
        <w:rPr>
          <w:rFonts w:ascii="IRNazanin" w:hAnsi="IRNazanin" w:eastAsia="IRNazanin"/>
          <w:color w:val="111111"/>
          <w:sz w:val="28"/>
          <w:sz w:val="28"/>
          <w:szCs w:val="28"/>
          <w:rtl w:val="true"/>
          <w:lang w:bidi="fa-IR"/>
        </w:rPr>
        <w:t>در رحم است كه پزشك به خاطر معالجه مجبور است به عورت زن نگاه نمايد، مى‌تواند در اثناء معالجه لوله را كار گذارد،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دريچه هست كه زنها جهت منع حمل و يا اسقاط نطفه بعد از گذشت شش روز از انعقاد نطفه استعمال مى‌كنند، آيا استفاده از وسيله‌ى مذكور، در اين حال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حمل بعد از انعقاد، جايز نمى 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مسايل طبيه مسئله‌ى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 قراردادن لوله كه مانع از حمل و باردارى مى‌گردد، فرموده‌ايد كه قراردادن دريچه در رحم زن اگر مستلزم نظر به عورت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اگر پزشك خانم كه اين عمل را انجام مى‌دهد كافر و پير زن باشد، آيا حكم نظر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راههاى ديگر منع از باردارى داراى عوارض جانبى بوده و مشكلاتى را پديد مى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عورت در نزد پزشك هرچند زن باشد، حرام است و پيرى پزشك تأثير در حكم ندارد، والله العالم</w:t>
      </w:r>
      <w:r>
        <w:rPr>
          <w:rFonts w:eastAsia="IRNazanin" w:cs="IRNazanin"/>
          <w:color w:val="111111"/>
          <w:sz w:val="28"/>
          <w:szCs w:val="28"/>
          <w:rtl w:val="true"/>
          <w:lang w:bidi="fa-IR"/>
        </w:rPr>
        <w:t>.</w:t>
      </w:r>
    </w:p>
    <w:p>
      <w:pPr>
        <w:pStyle w:val="Heading5"/>
        <w:numPr>
          <w:ilvl w:val="4"/>
          <w:numId w:val="1"/>
        </w:numPr>
        <w:rPr/>
      </w:pPr>
      <w:bookmarkStart w:id="523" w:name="__RefHeading___Toc2427179_653776707"/>
      <w:bookmarkStart w:id="524" w:name="_Toc203"/>
      <w:bookmarkEnd w:id="523"/>
      <w:r>
        <w:rPr/>
        <w:t>1</w:t>
      </w:r>
      <w:r>
        <w:rPr>
          <w:rtl w:val="true"/>
        </w:rPr>
        <w:t xml:space="preserve"> - </w:t>
      </w:r>
      <w:r>
        <w:rPr>
          <w:rtl w:val="true"/>
        </w:rPr>
        <w:t>قرار دادن دريچه در داخل رحم جهت جلوگيرى از باردارى</w:t>
      </w:r>
      <w:bookmarkEnd w:id="52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پزشكى به خانمى گفته باشد كه در صورت باردار شدنش بچه‌هاى او عقب افتاده مى‌باشند، در اين فرض زن مى‌تواند از</w:t>
      </w:r>
      <w:bookmarkStart w:id="525" w:name="pg8665_92362"/>
    </w:p>
    <w:p>
      <w:pPr>
        <w:pStyle w:val="BookText"/>
        <w:rPr/>
      </w:pPr>
      <w:bookmarkEnd w:id="525"/>
      <w:r>
        <w:rPr>
          <w:rFonts w:ascii="Amiri" w:hAnsi="Amiri" w:eastAsia="Amiri" w:cs="Amiri"/>
          <w:color w:val="111111"/>
          <w:sz w:val="28"/>
          <w:sz w:val="28"/>
          <w:szCs w:val="28"/>
          <w:rtl w:val="true"/>
          <w:lang w:bidi="ar-SA"/>
        </w:rPr>
        <w:t>وسيله‌ى لولب براى منع باردارى استفاده كند، با توجه به اينكه قرار دادن اين وسيله مستلزم كشف عورت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وسيله‌ى دريچه براى جلوگيرى از باردارى در خانم‌ها با توجه به اينكه كار گذاشتن آن مستلزم كشف عورت مقابل پزشك معالج مى‌باشد، چه حكمى دارد؟ آيا عوارض باردارى براى زن مثل درد استخوان كه در صورت باردارى و شيردادن بچه شدت پيدا مى‌كند، مسوغ و مجوز كشف عورت براى استفاده از دريچه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باردارى منحصر به استفاده از دريچه نمى‌باشد، بله در صورتى كه خانمى مبتلا به مرضى در رحم باشد كه معالجه‌ى آن مستلزم نظر به عورت باشد، كشف عورت مانعى ندارد، والله العالم</w:t>
      </w:r>
      <w:r>
        <w:rPr>
          <w:rFonts w:eastAsia="IRNazanin" w:cs="IRNazanin"/>
          <w:color w:val="111111"/>
          <w:sz w:val="28"/>
          <w:szCs w:val="28"/>
          <w:rtl w:val="true"/>
          <w:lang w:bidi="fa-IR"/>
        </w:rPr>
        <w:t>.</w:t>
      </w:r>
    </w:p>
    <w:p>
      <w:pPr>
        <w:pStyle w:val="Heading5"/>
        <w:numPr>
          <w:ilvl w:val="4"/>
          <w:numId w:val="1"/>
        </w:numPr>
        <w:rPr/>
      </w:pPr>
      <w:bookmarkStart w:id="526" w:name="__RefHeading___Toc2427181_653776707"/>
      <w:bookmarkStart w:id="527" w:name="_Toc204"/>
      <w:bookmarkEnd w:id="526"/>
      <w:r>
        <w:rPr/>
        <w:t>2</w:t>
      </w:r>
      <w:r>
        <w:rPr>
          <w:rtl w:val="true"/>
        </w:rPr>
        <w:t xml:space="preserve"> - </w:t>
      </w:r>
      <w:r>
        <w:rPr>
          <w:rtl w:val="true"/>
        </w:rPr>
        <w:t>قرار دادن دريچه ضد باردارى در هنگام ضرورت</w:t>
      </w:r>
      <w:bookmarkEnd w:id="527"/>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دريچه‌ى ضد باردارى براى زنى كه مبتلا به بيمارى كم خونى شديد مى‌باشد و باردارى براى او و جنين مخاطره انگيز مى‌باشد، جايز است؟ آيا قرار گرفتن دريچه‌ى مذكور توسط متخصص مسلمان و يا مسيحى مانعى ندارد؟</w:t>
      </w:r>
      <w:bookmarkStart w:id="528" w:name="pg8665_92363"/>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عورت در مقابل ديگران جايز نمى‌باشد، مگر در صورتى كه مبتلا به مرضى در رحم باشد كه معالجه‌ى آن مستلزم كشف عورت باشد و در غير اين صورت جايز نمى‌باشد و آنچه در سؤال ذكر شده، مرض نمى‌باشد، والله العالم</w:t>
      </w:r>
      <w:r>
        <w:rPr>
          <w:rFonts w:eastAsia="IRNazanin" w:cs="IRNazanin"/>
          <w:color w:val="111111"/>
          <w:sz w:val="28"/>
          <w:szCs w:val="28"/>
          <w:rtl w:val="true"/>
          <w:lang w:bidi="fa-IR"/>
        </w:rPr>
        <w:t>.</w:t>
      </w:r>
    </w:p>
    <w:p>
      <w:pPr>
        <w:pStyle w:val="Heading5"/>
        <w:numPr>
          <w:ilvl w:val="4"/>
          <w:numId w:val="1"/>
        </w:numPr>
        <w:rPr/>
      </w:pPr>
      <w:bookmarkStart w:id="529" w:name="__RefHeading___Toc2427183_653776707"/>
      <w:bookmarkStart w:id="530" w:name="_Toc205"/>
      <w:bookmarkEnd w:id="529"/>
      <w:r>
        <w:rPr/>
        <w:t>3</w:t>
      </w:r>
      <w:r>
        <w:rPr>
          <w:rtl w:val="true"/>
        </w:rPr>
        <w:t xml:space="preserve"> - </w:t>
      </w:r>
      <w:r>
        <w:rPr>
          <w:rtl w:val="true"/>
        </w:rPr>
        <w:t>خارج كردن دريچه‌ى ضد باردارى</w:t>
      </w:r>
      <w:bookmarkEnd w:id="5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استفاده از دريچه‌ى باردارى اگر مستلزم لمس و يا نظر به عورت باشد،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اگر خانمى از وسيله‌ى مذكور استفاده نموده و هم اكنون مى‌خواهد آن را بردارد و اين عمل ممكن نيست، مگر با نگاه پزشك معالج، آيا برداشتن دريچه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 دريچه در مفروض سؤال جايز نمى‌باشد، مگر در صورتى كه باقى بودن دريچه مستلزم ضرر و يا حرج و سختى براى زن باشد، مثل اينكه مبتلا به مرضى است كه معالجه‌ى آن متوقف بر برداشتن دريچه است، والله العالم</w:t>
      </w:r>
      <w:r>
        <w:rPr>
          <w:rFonts w:eastAsia="IRNazanin" w:cs="IRNazanin"/>
          <w:color w:val="111111"/>
          <w:sz w:val="28"/>
          <w:szCs w:val="28"/>
          <w:rtl w:val="true"/>
          <w:lang w:bidi="fa-IR"/>
        </w:rPr>
        <w:t>.</w:t>
      </w:r>
    </w:p>
    <w:p>
      <w:pPr>
        <w:pStyle w:val="Heading5"/>
        <w:numPr>
          <w:ilvl w:val="4"/>
          <w:numId w:val="1"/>
        </w:numPr>
        <w:rPr/>
      </w:pPr>
      <w:bookmarkStart w:id="531" w:name="__RefHeading___Toc2427185_653776707"/>
      <w:bookmarkStart w:id="532" w:name="_Toc206"/>
      <w:bookmarkEnd w:id="531"/>
      <w:r>
        <w:rPr>
          <w:rtl w:val="true"/>
        </w:rPr>
        <w:t>خاتمه</w:t>
      </w:r>
      <w:r>
        <w:rPr>
          <w:rtl w:val="true"/>
        </w:rPr>
        <w:t xml:space="preserve">: </w:t>
      </w:r>
      <w:r>
        <w:rPr>
          <w:rtl w:val="true"/>
        </w:rPr>
        <w:t>عقيم ساختن عمدى</w:t>
      </w:r>
      <w:bookmarkEnd w:id="53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مرد و يا زن جايز است كه خود را براى هميشه عقيم سازند؟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نمى‌باشد، والله العالم</w:t>
      </w:r>
      <w:r>
        <w:rPr>
          <w:rFonts w:eastAsia="Amiri" w:cs="Amiri" w:ascii="Amiri" w:hAnsi="Amiri"/>
          <w:color w:val="111111"/>
          <w:sz w:val="28"/>
          <w:szCs w:val="28"/>
          <w:rtl w:val="true"/>
          <w:lang w:bidi="ar-SA"/>
        </w:rPr>
        <w:t>.</w:t>
      </w:r>
      <w:bookmarkStart w:id="533" w:name="pg8665_92364"/>
    </w:p>
    <w:p>
      <w:pPr>
        <w:pStyle w:val="BookText"/>
        <w:rPr/>
      </w:pPr>
      <w:bookmarkEnd w:id="533"/>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عمل عقيم نمودن جنايت بر نفس نباشد، مثل صورتى كه مرد و زن داراى فرزند مى‌باشند، مانعى ندارد</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427187_653776707"/>
      <w:bookmarkStart w:id="535" w:name="_Toc207"/>
      <w:bookmarkEnd w:id="534"/>
      <w:r>
        <w:rPr>
          <w:rtl w:val="true"/>
        </w:rPr>
        <w:t>مقصد سوم</w:t>
      </w:r>
      <w:r>
        <w:rPr>
          <w:rtl w:val="true"/>
        </w:rPr>
        <w:t xml:space="preserve">: </w:t>
      </w:r>
      <w:r>
        <w:rPr>
          <w:rtl w:val="true"/>
        </w:rPr>
        <w:t>بارورى مصنوعى</w:t>
      </w:r>
      <w:bookmarkEnd w:id="535"/>
    </w:p>
    <w:p>
      <w:pPr>
        <w:pStyle w:val="Heading4"/>
        <w:numPr>
          <w:ilvl w:val="3"/>
          <w:numId w:val="1"/>
        </w:numPr>
        <w:rPr/>
      </w:pPr>
      <w:bookmarkStart w:id="536" w:name="__RefHeading___Toc2427189_653776707"/>
      <w:bookmarkStart w:id="537" w:name="_Toc208"/>
      <w:bookmarkEnd w:id="536"/>
      <w:r>
        <w:rPr>
          <w:rtl w:val="true"/>
        </w:rPr>
        <w:t>فصل اول</w:t>
      </w:r>
      <w:r>
        <w:rPr>
          <w:rtl w:val="true"/>
        </w:rPr>
        <w:t xml:space="preserve">: </w:t>
      </w:r>
      <w:r>
        <w:rPr>
          <w:rtl w:val="true"/>
        </w:rPr>
        <w:t>بارورى مصنوعى</w:t>
      </w:r>
      <w:bookmarkEnd w:id="537"/>
    </w:p>
    <w:p>
      <w:pPr>
        <w:pStyle w:val="Heading5"/>
        <w:numPr>
          <w:ilvl w:val="4"/>
          <w:numId w:val="1"/>
        </w:numPr>
        <w:rPr/>
      </w:pPr>
      <w:bookmarkStart w:id="538" w:name="__RefHeading___Toc2427191_653776707"/>
      <w:bookmarkStart w:id="539" w:name="_Toc209"/>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بارورى غير طبيعى و مصنوعى كه در فضاى خارج به واسطه جمع بين منى مرد و زن حاصل مى‌شود،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فى نفسه اشكالى ندارد، مگر در صورتى كه مستلزم عمل حرامى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بارورى و نقل نطفه بارور شده، به وسيله‌ى پزشك اجنبى باشد، جايز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عمل تلقيح به وسيله‌ى پزشك اجنبى جايز نباشد، آيا در صورتى كه زوجين ميل به بچه دارشدن داشته و طريق ديگرى براى اين مسئله جز بارورى مصنوعى و تلقيح بوسيله‌ى پزشك نامحرم نباشد، آيا اين مورد جز موارد ضرورت در كشف عورت محسوب مى‌گردد؟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ميل به بچه دارشدن ضرورت براى انجام حرام محسوب نمى‌گردد،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بارورى مصنوعى پزشك به زن سفارش مى‌كند كه در ايام عادت ماهيانه براى بارورى به پزشك رجوع كند، حكم شرعى اين مسئله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نمى‌باشد و فرقى بين زمان عادت ماهيانه و زمان ديگر نمى‌باشد،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تلقيح و بارورى مصنوعى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بارورى مصنوعى بعنوان اولى خود اشكالى ندارد و اشكال اين عمل در كشف عورت در نزد پزشك اجنبى مى‌باشد و در صورتى كه شوهر خودش اقدام به اين عمل نمايد، اشكالى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كه امكان بارورى براى آنها نمى‌باشد، مگر از طريق بارورى با آمپول و اين طريق منحصر است در اينكه منى خود را خارج سازد، آيا در اين فرض استمناء جايز است؟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 بر اثر معاشرت با همسر خودش و يا با تماس جسمى با همسرش منى را خارج سازد، سپس آن را به وسيله آمپول داخل رحم همسرش نمايد، مانعى ندارد و در غير اين صورت جايز نمى‌باشد، والله العالم</w:t>
      </w:r>
      <w:r>
        <w:rPr>
          <w:rFonts w:eastAsia="IRNazanin" w:cs="IRNazanin"/>
          <w:color w:val="111111"/>
          <w:sz w:val="28"/>
          <w:szCs w:val="28"/>
          <w:rtl w:val="true"/>
          <w:lang w:bidi="fa-IR"/>
        </w:rPr>
        <w:t>.</w:t>
      </w:r>
      <w:bookmarkStart w:id="540" w:name="pg8665_92366"/>
    </w:p>
    <w:p>
      <w:pPr>
        <w:pStyle w:val="Heading5"/>
        <w:numPr>
          <w:ilvl w:val="4"/>
          <w:numId w:val="1"/>
        </w:numPr>
        <w:rPr/>
      </w:pPr>
      <w:bookmarkStart w:id="541" w:name="__RefHeading___Toc2427193_653776707"/>
      <w:bookmarkStart w:id="542" w:name="_Toc210"/>
      <w:bookmarkEnd w:id="540"/>
      <w:bookmarkEnd w:id="541"/>
      <w:r>
        <w:rPr>
          <w:rtl w:val="true"/>
        </w:rPr>
        <w:t>ثبوت نسبت فرزندى در بارورى مصنوعى</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نطفه‌ى مرد و قراردادن آن در يك رحم ساختگى و مصنوعى و تربيت آن براى ايجاد فرزند، جايز است و بعد از آن فرزند ملحق به صاحب نطفه مى‌گردد؟</w:t>
      </w:r>
    </w:p>
    <w:p>
      <w:pPr>
        <w:pStyle w:val="BookText"/>
        <w:rPr/>
      </w:pPr>
      <w:r>
        <w:rPr>
          <w:rFonts w:ascii="IRNazanin" w:hAnsi="IRNazanin" w:eastAsia="IRNazanin"/>
          <w:color w:val="111111"/>
          <w:sz w:val="28"/>
          <w:sz w:val="28"/>
          <w:szCs w:val="28"/>
          <w:rtl w:val="true"/>
          <w:lang w:bidi="fa-IR"/>
        </w:rPr>
        <w:t>بر حسب ظاهر اين فرزند ملحق به صاحب نطفه بوده و همه‌ى احكام پدرى و پسرى و حتى مسئله ارث در اين مورد مترتب مى‌گردد، ولى اين فرزند، فرزندى است كه مادر ندارد</w:t>
      </w:r>
      <w:r>
        <w:rPr>
          <w:rFonts w:eastAsia="IRNazanin" w:cs="IRNazanin"/>
          <w:color w:val="111111"/>
          <w:sz w:val="28"/>
          <w:szCs w:val="28"/>
          <w:rtl w:val="true"/>
          <w:lang w:bidi="fa-IR"/>
        </w:rPr>
        <w:t>.</w:t>
      </w:r>
    </w:p>
    <w:p>
      <w:pPr>
        <w:pStyle w:val="Heading4"/>
        <w:numPr>
          <w:ilvl w:val="3"/>
          <w:numId w:val="1"/>
        </w:numPr>
        <w:rPr/>
      </w:pPr>
      <w:bookmarkStart w:id="543" w:name="__RefHeading___Toc2427195_653776707"/>
      <w:bookmarkStart w:id="544" w:name="_Toc211"/>
      <w:bookmarkEnd w:id="543"/>
      <w:r>
        <w:rPr>
          <w:rtl w:val="true"/>
        </w:rPr>
        <w:t>فصل دوم</w:t>
      </w:r>
      <w:r>
        <w:rPr>
          <w:rtl w:val="true"/>
        </w:rPr>
        <w:t xml:space="preserve">: </w:t>
      </w:r>
      <w:r>
        <w:rPr>
          <w:rtl w:val="true"/>
        </w:rPr>
        <w:t>تلقيح و بارورى با نطفه‌ى شوهر</w:t>
      </w:r>
      <w:bookmarkEnd w:id="544"/>
    </w:p>
    <w:p>
      <w:pPr>
        <w:pStyle w:val="Heading5"/>
        <w:numPr>
          <w:ilvl w:val="4"/>
          <w:numId w:val="1"/>
        </w:numPr>
        <w:rPr/>
      </w:pPr>
      <w:bookmarkStart w:id="545" w:name="__RefHeading___Toc2427197_653776707"/>
      <w:bookmarkStart w:id="546" w:name="_Toc212"/>
      <w:bookmarkEnd w:id="545"/>
      <w:r>
        <w:rPr>
          <w:rtl w:val="true"/>
        </w:rPr>
        <w:t>اشاره</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بارورى نطفه‌ى زن با نطفه‌ى شوهرش جايز است، ولى در صورتى كه شخص ديگرى غير از شوهر اين عمل را انجام دهد و اين عمل مستلزم نظر به بدن و عورت باشد، جايز نيست و در صورتى كه از اين عمل فرزندى بدست آيد، حكم ساير فرزندان را داشته و فرقى بين اين فرزند با ساير فرزندانى كه از راه طبيعى به وجود مى‌آيند،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مبارك را در مسئله‌ى تلقيح و بارورى مصنوعى براى كسانى كه قدرت بارورى را نداشته و تلقيح به وسيله ممزوج شدن نطفه‌ى زنى با نطفه‌ى همسرش مى‌باشد، بيان فرماييد؟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بارورى مصنوعى به عنوان اولى خود اشكالى ندارد، ولى اگر مستلزم كشف عورت در مقابل اجنبى باشد، جايز نمى‌باشد و</w:t>
      </w:r>
      <w:bookmarkStart w:id="547" w:name="pg8665_92367"/>
    </w:p>
    <w:p>
      <w:pPr>
        <w:pStyle w:val="BookText"/>
        <w:rPr/>
      </w:pPr>
      <w:bookmarkEnd w:id="547"/>
      <w:r>
        <w:rPr>
          <w:rFonts w:ascii="IRNazanin" w:hAnsi="IRNazanin" w:eastAsia="IRNazanin"/>
          <w:color w:val="111111"/>
          <w:sz w:val="28"/>
          <w:sz w:val="28"/>
          <w:szCs w:val="28"/>
          <w:rtl w:val="true"/>
          <w:lang w:bidi="fa-IR"/>
        </w:rPr>
        <w:t>اگر خود شوهراقدام به اين عمل نمايد، مانعى نخواهد داشت، والله العالم</w:t>
      </w:r>
      <w:r>
        <w:rPr>
          <w:rFonts w:eastAsia="IRNazanin" w:cs="IRNazanin"/>
          <w:color w:val="111111"/>
          <w:sz w:val="28"/>
          <w:szCs w:val="28"/>
          <w:rtl w:val="true"/>
          <w:lang w:bidi="fa-IR"/>
        </w:rPr>
        <w:t>.</w:t>
      </w:r>
    </w:p>
    <w:p>
      <w:pPr>
        <w:pStyle w:val="Heading5"/>
        <w:numPr>
          <w:ilvl w:val="4"/>
          <w:numId w:val="1"/>
        </w:numPr>
        <w:rPr/>
      </w:pPr>
      <w:bookmarkStart w:id="548" w:name="__RefHeading___Toc2427199_653776707"/>
      <w:bookmarkStart w:id="549" w:name="_Toc213"/>
      <w:bookmarkEnd w:id="548"/>
      <w:r>
        <w:rPr/>
        <w:t>1</w:t>
      </w:r>
      <w:r>
        <w:rPr>
          <w:rtl w:val="true"/>
        </w:rPr>
        <w:t xml:space="preserve"> - </w:t>
      </w:r>
      <w:r>
        <w:rPr>
          <w:rtl w:val="true"/>
        </w:rPr>
        <w:t>بارورى مصنوعى با نطفه‌ى شوهر در حال ضرورت</w:t>
      </w:r>
      <w:bookmarkEnd w:id="5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بارور كردن نطفه‌ى زن با نطفه‌ى شوهرش توسط پزشك خانم در صورتى كه بدست آوردن فرزند ضرورى بوده و مستلزم كشف عورت مى‌باشد،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باروركردن نطفه‌ى زن با نطفه‌ى شوهرش به عنوان اولى اشكالى ندارد، ولى چون مستلزم كشف عورت در مقابل پزشك زن مى‌باشد،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زن داراى مرضى در رحمش باشد و در اثناء مداواى مرض، پزشك عمل تلقيح را انجام دهد، مانعى ندارد، والله العالم</w:t>
      </w:r>
      <w:r>
        <w:rPr>
          <w:rFonts w:eastAsia="IRNazanin" w:cs="IRNazanin"/>
          <w:color w:val="111111"/>
          <w:sz w:val="28"/>
          <w:szCs w:val="28"/>
          <w:rtl w:val="true"/>
          <w:lang w:bidi="fa-IR"/>
        </w:rPr>
        <w:t>.</w:t>
      </w:r>
    </w:p>
    <w:p>
      <w:pPr>
        <w:pStyle w:val="Heading5"/>
        <w:numPr>
          <w:ilvl w:val="4"/>
          <w:numId w:val="1"/>
        </w:numPr>
        <w:rPr/>
      </w:pPr>
      <w:bookmarkStart w:id="550" w:name="__RefHeading___Toc2427201_653776707"/>
      <w:bookmarkStart w:id="551" w:name="_Toc214"/>
      <w:bookmarkEnd w:id="550"/>
      <w:r>
        <w:rPr/>
        <w:t>2</w:t>
      </w:r>
      <w:r>
        <w:rPr>
          <w:rtl w:val="true"/>
        </w:rPr>
        <w:t xml:space="preserve"> - </w:t>
      </w:r>
      <w:r>
        <w:rPr>
          <w:rtl w:val="true"/>
        </w:rPr>
        <w:t>بارورى نطفه‌ى شوهر در حال حَرَج</w:t>
      </w:r>
      <w:bookmarkEnd w:id="551"/>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خانمى مبتلا به مرضى است كه مانع از بارورى و حمل او شده و نطفه‌ى شوهرش در انعقاد نطفه در رحم زن مؤثر نيست كه در نتيجه زن باردار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زن دو مشكل اساسى در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ممكن است شوهرش او را طلاق داده و در اين صورت اين زن فرصتى براى زندگى و ازدواج مجدد نخواهد داشت؛ زيرا نوعاً مرد ديگرى راضى به ازدواج با يك زن نازا نخواهد شد</w:t>
      </w:r>
    </w:p>
    <w:p>
      <w:pPr>
        <w:pStyle w:val="BookText"/>
        <w:rPr/>
      </w:pPr>
      <w:r>
        <w:rPr>
          <w:rFonts w:ascii="IRNazanin" w:hAnsi="IRNazanin" w:eastAsia="IRNazanin"/>
          <w:color w:val="111111"/>
          <w:sz w:val="28"/>
          <w:sz w:val="28"/>
          <w:szCs w:val="28"/>
          <w:rtl w:val="true"/>
          <w:lang w:bidi="fa-IR"/>
        </w:rPr>
        <w:t>و يا اينكه بايد به ازدواج مجدد شوهرش رضايت دهد كه اين مسئله هم براى او خيلى مشكل و ناگواراست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اقدام به بارورى مصنوعى نموده و از اين طريق باردار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بارورى مصنوعى كه مستلزم كشف عورت و نظر اجنبى به بدن و عورت زن مى‌باشد،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عورت و نظر پزشك به بدن و عورت زن در مقام معالجه و مداوا مانعى ندارد و در غير اين صورت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جهت حَرَج و سختى زيادى كه براى زن در جامعه پيش مى‌آيد و حرفهايى كه راجع به نازا بودن اين زن زده مى‌شود، عمل بارورى مصنوعى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مسئله از جواب سابق معلوم گرديد، و حرفهاى مردم و حرج و سختى كه به واسطه‌ى حرف آنها كه بر اساس جهالت و بى‌توجهى به مسايل شرعى زده مى‌شود، حكم شرعى را تغيير نمى‌دهد، والله العالم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زنى كه مقلد مرحوم آية الله خوئى مى‌باشد، جايز است كه در هنگام بارورى مصنوعى بدن و عورت خود را در مقابل پزشك مرد ظاهر سازد؟</w:t>
      </w:r>
      <w:bookmarkStart w:id="552" w:name="pg8665_92369"/>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نظر آية الله خوئى و ديگر فقهاى بزرگ قدس الله اسرارهم جايز نمى‌باشد، والله العالم</w:t>
      </w:r>
      <w:r>
        <w:rPr>
          <w:rFonts w:eastAsia="IRNazanin" w:cs="IRNazanin"/>
          <w:color w:val="111111"/>
          <w:sz w:val="28"/>
          <w:szCs w:val="28"/>
          <w:rtl w:val="true"/>
          <w:lang w:bidi="fa-IR"/>
        </w:rPr>
        <w:t>.</w:t>
      </w:r>
    </w:p>
    <w:p>
      <w:pPr>
        <w:pStyle w:val="Heading5"/>
        <w:numPr>
          <w:ilvl w:val="4"/>
          <w:numId w:val="1"/>
        </w:numPr>
        <w:rPr/>
      </w:pPr>
      <w:bookmarkStart w:id="553" w:name="__RefHeading___Toc2427203_653776707"/>
      <w:bookmarkStart w:id="554" w:name="_Toc215"/>
      <w:bookmarkEnd w:id="553"/>
      <w:r>
        <w:rPr/>
        <w:t>3</w:t>
      </w:r>
      <w:r>
        <w:rPr>
          <w:rtl w:val="true"/>
        </w:rPr>
        <w:t xml:space="preserve"> - </w:t>
      </w:r>
      <w:r>
        <w:rPr>
          <w:rtl w:val="true"/>
        </w:rPr>
        <w:t>بارورى با نطفه‌ى شوهر بعد از طلاق رجعى</w:t>
      </w:r>
      <w:bookmarkEnd w:id="5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در طلاق رجعى مى‌باشد، مى‌تواند از نطفه‌ى شوهرش جهت عمل بارورى مصنوعى استفاده نمايد و در صورتى كه اين كار را انجام دهد، آيا دوباره به همسرى شوهرش برمى‌گردد، در صورتى كه اين عمل با اجازه‌ى شوهرش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بارورى با نطفه‌ى شوهر در اثناء طلاق رجعى خالى از اشكال نمى‌باشد و در صورتى كه اين عمل را انجام داد، عدّه‌ى او با وضع حمل تمام مى‌شود و در صورتى كه عمل بارورى با اجازه شوهر بوده و شوهر هم از اين اجازه دادن قصد رجوع به همسرش را داشته، رجوع محقق مى‌شود و در غير اين صورت رجوع محقق نمى‌شود، والله العالم</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2427205_653776707"/>
      <w:bookmarkStart w:id="556" w:name="_Toc216"/>
      <w:bookmarkEnd w:id="555"/>
      <w:r>
        <w:rPr/>
        <w:t>4</w:t>
      </w:r>
      <w:r>
        <w:rPr>
          <w:rtl w:val="true"/>
        </w:rPr>
        <w:t xml:space="preserve"> - </w:t>
      </w:r>
      <w:r>
        <w:rPr>
          <w:rtl w:val="true"/>
        </w:rPr>
        <w:t>بارورى با نطفه‌ى شوهر بعد از وفات او</w:t>
      </w:r>
      <w:bookmarkEnd w:id="55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زن در زمان عدّه و يا بعد از آن از نطفه‌ى شوهرش كه از دنيا رفته، استفاده نموده و به طريق بارورى مصنوعى خود را باردار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زن اكنون به همسرى شخص ديگرى درآمده، آيا مى‌تواند از منى و نطفه‌ى شوهر اول جهت</w:t>
      </w:r>
      <w:bookmarkStart w:id="557" w:name="pg8665_92370"/>
    </w:p>
    <w:p>
      <w:pPr>
        <w:pStyle w:val="BookText"/>
        <w:rPr/>
      </w:pPr>
      <w:bookmarkEnd w:id="557"/>
      <w:r>
        <w:rPr>
          <w:rFonts w:ascii="Amiri" w:hAnsi="Amiri" w:eastAsia="Amiri" w:cs="Amiri"/>
          <w:color w:val="111111"/>
          <w:sz w:val="28"/>
          <w:sz w:val="28"/>
          <w:szCs w:val="28"/>
          <w:rtl w:val="true"/>
          <w:lang w:bidi="ar-SA"/>
        </w:rPr>
        <w:t>بارورى استفاده نمايد، آيا در عمل ذكر شده، اجازه‌ى شوهر فعلى شرط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نمى‌باشد؛ چون احكام زوجيت و همسرى تا زمان حيات و زندگى شوهر مترتب مى‌گردد، هر چند بعضى احكام مثل جواز نظر باقى مى‌ماند،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شوهرش از دنيا رفته، مى‌تواند از منى همسرش كه در بانك منى نگهدارى مى‌شود، جهت بارورى استفاده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نمى‌باشد و در صورت اتفاق اين عمل ذكر شده، شوهرى كه از دنيا رفته، پدر بچه و زن بارور شده، مادرش محسوب مى‌گردد؛ ولى فرزندى كه از اين طريق متولد مى‌گردد، از پدرش ارث نمى‌برد، والله العالم</w:t>
      </w:r>
      <w:r>
        <w:rPr>
          <w:rFonts w:eastAsia="IRNazanin" w:cs="IRNazanin"/>
          <w:color w:val="111111"/>
          <w:sz w:val="28"/>
          <w:szCs w:val="28"/>
          <w:rtl w:val="true"/>
          <w:lang w:bidi="fa-IR"/>
        </w:rPr>
        <w:t>.</w:t>
      </w:r>
    </w:p>
    <w:p>
      <w:pPr>
        <w:pStyle w:val="Heading5"/>
        <w:numPr>
          <w:ilvl w:val="4"/>
          <w:numId w:val="1"/>
        </w:numPr>
        <w:rPr/>
      </w:pPr>
      <w:bookmarkStart w:id="558" w:name="__RefHeading___Toc2427207_653776707"/>
      <w:bookmarkStart w:id="559" w:name="_Toc217"/>
      <w:bookmarkEnd w:id="558"/>
      <w:r>
        <w:rPr/>
        <w:t>5</w:t>
      </w:r>
      <w:r>
        <w:rPr>
          <w:rtl w:val="true"/>
        </w:rPr>
        <w:t xml:space="preserve"> - </w:t>
      </w:r>
      <w:r>
        <w:rPr>
          <w:rtl w:val="true"/>
        </w:rPr>
        <w:t>بارورى مصنوعى جهت تشخيص امراض ژنى</w:t>
      </w:r>
      <w:bookmarkEnd w:id="5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نوعى بيمارى در جوامع ظاهر شده كه به آن بيمارى تالاسمى گفته شده و به وسيله وراثت از اشخاص منتقل مى‌گردد، آثار اين بيمارى را مى‌توان در سه چيز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 شدن اطفال عقب افتاده كه در اصطلاح به آنها منگول گفته مى‌شود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 شدن فرزندان و نوزادانى كه داراى كم خونى شديد بوده، به شكلى كه بايد پيوسته به آنها خون تزريق گردد، علاوه بر اينكه اين</w:t>
      </w:r>
    </w:p>
    <w:p>
      <w:pPr>
        <w:pStyle w:val="BookText"/>
        <w:rPr/>
      </w:pPr>
      <w:r>
        <w:rPr>
          <w:rFonts w:ascii="IRNazanin" w:hAnsi="IRNazanin" w:eastAsia="IRNazanin"/>
          <w:color w:val="111111"/>
          <w:sz w:val="28"/>
          <w:sz w:val="28"/>
          <w:szCs w:val="28"/>
          <w:rtl w:val="true"/>
          <w:lang w:bidi="fa-IR"/>
        </w:rPr>
        <w:t>نوزادان به مرور زمان مبتلا به بيمارى‌هاى مشكل، در بعضى از حواس خود مثل بينايى و شنوايى خواهند شد كه زندگى را بر آنان سخت و دشوار نموده و ادامه‌ى زندگى آنان توام با درد و رنج فراوان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نوزادانى كه از جهت خلقت ظاهرى سالمند، ولى حاوى ژن تالاسمى بوده و مى‌توانند آن را به فرزندان و نسل بعد از خود انتقال دهند، آنچه كه در دو احتمال اول و دوم گفته شد، متوجه فرزندان آنها شده و آنها در معرض ابتلا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علم پزشكى امروز توانايى دارد كه قبل از انعقاد نطفه در رحم مادر به شكلى طبيعى تركيبى از نطفه‌ى مرد و زن را در محيطى خارج از رحم نگه داشته و آن را به شكل مصنوعى بارور سازد و در اولين مرحله از مراحل لقاح تعيين نمايد كه آيا ژن پدر و يا مادر حاوى مرض تالاسمى مى‌باشد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زوجين مى‌توانند به راحتى پى به سلامت جسمى فرزند خود برده و از بروز هر نوع ابتلا بعد از زايمان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باره سؤالاتى مطرح مى‌گردد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پزشكان متخصص در اين زمينه مى‌توانند اقدام به عمل بارورى خارج رحم بنمايند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مستلزم نظر پزشك به عورت و جسد زن گردد، جايز نمى‌باشد و همچنين كشف عورت در نزد پزشك جايز نبوده، مگر در مقام مداوا و معالجه‌ى مرض،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مى‌تواند بعد از لقاح مصنوعى در خارج رحم و بعد از اطلاع از ناقص بودن و يا مبتلا بودن جنين به تالاسمى آن را از بين برده و از آن چشم پوشى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عمل بارورى را در خارج رحم انجام داده، زن مى‌تواند از جاسازى آن در رحم خود جلوگيرى نمايد، چه جنين سالم باشد و چه ناقص، و شوهرش هم حق ندارد او را مجبور به جاسازى جنين در رحم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مى‌تواند همسر خود را مجبور به انجام آزمايشات ذكر شده نمايد؟ و بنابر جايز بودن اجبار همسر، آيا در همه‌ى موارد سه گانه‌ى ذكر شده، شوهر حق اجبار دارد؟ البته در صورتى كه پزشك معالج متوجه شود كه جنين از قسم اول و يا دوم مى‌باشد، از قرار دادن آن به رحم همسر جلوگيرى مى‌كند، هرچند آن دو به آن رضايت داده باشند، آيا پزشك در صورت رضايت پدر و مادر با قرار دادن جنين مبتلا به رحم مى‌تواند به رضايت آنان اعتنايى نكرده و آن را در رحم قرار ندهد؟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از جواب‌هاى قبل روشن مى‌شود، والله العالم</w:t>
      </w:r>
      <w:r>
        <w:rPr>
          <w:rFonts w:eastAsia="Amiri" w:cs="Amiri" w:ascii="Amiri" w:hAnsi="Amiri"/>
          <w:color w:val="111111"/>
          <w:sz w:val="28"/>
          <w:szCs w:val="28"/>
          <w:rtl w:val="true"/>
          <w:lang w:bidi="ar-SA"/>
        </w:rPr>
        <w:t>.</w:t>
      </w:r>
      <w:bookmarkStart w:id="560" w:name="pg8665_92373"/>
    </w:p>
    <w:p>
      <w:pPr>
        <w:pStyle w:val="BookText"/>
        <w:rPr/>
      </w:pPr>
      <w:bookmarkEnd w:id="560"/>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اصولاً عمل بارورى مصنوعى نوعى تغيير و تبديل در خلقت خداوند محسوب مى‌گردد؟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ذكر شده، تغيير و تبديل خلقت خداوندى نمى‌باشد ومفهوم تغيير و تبديل خلقت به عنوان مثال در مواردى مثل تغيير زن و تبديل او به مرد و يا بالعكس ثابت مى‌باشد،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427209_653776707"/>
      <w:bookmarkStart w:id="562" w:name="_Toc218"/>
      <w:bookmarkEnd w:id="561"/>
      <w:r>
        <w:rPr>
          <w:rtl w:val="true"/>
        </w:rPr>
        <w:t>فصل سوم</w:t>
      </w:r>
      <w:r>
        <w:rPr>
          <w:rtl w:val="true"/>
        </w:rPr>
        <w:t xml:space="preserve">: </w:t>
      </w:r>
      <w:r>
        <w:rPr>
          <w:rtl w:val="true"/>
        </w:rPr>
        <w:t>بارورى با نطفه‌ى اجنبى</w:t>
      </w:r>
      <w:bookmarkEnd w:id="56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ساختن زن با منى مرد اجنبى چه به واسطه‌ى مرد اجنبى باشد و چه به واسطه‌ى شوهر خودش باشد، جايز نمى‌باشد و در صورتى كه اين عمل انجام شود و زن بچه دار شود، بچه به مرد صاحب نطفه تعلق داشته و بين بچه و او همه‌ى احكام شرعيه‌اى نسب؛ مانند ارث مترتب مى‌گردد، چون فرزند متولد از زنا از مسئله‌ى ارث مستثنى گرديده و اين مورد از موارد زنا محسوب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عمل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زنى كه فرزند را بدنيا آورده، مادرش محسوب مى‌گردد و بين اين بچه و زنى كه او را بدنيا آورده، همه‌ى احكام شرعيه‌اى نسب مترتب مى‌گردد و فرقى بين اين فرزند و بقيه‌ى فرزندان مرد صاحب نطفه و زنى كه او را بدنيا آورده، نمى‌باشد و همچنين از قبيل همين مسئله ذكر شده است كه اگر زنى به وسيله‌ى عمل حرام مساحقه و يا عمل ديگر منى همسر خود را در رحم زن ديگر قرار دهد و آن زن باردار گردد، در اين صورت فرزند، به صاحب منى و نطفه ملحق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بارور ساختن زن به وسيله‌ى نطفه و منى مرد اجنبى و قرار دادن نطفه‌ى او در رحم زن،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هيچ وجه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مشغول نوشتن يك رساله‌ى علمى راجع به بارورى مصنوعى بوده، ولى متاسفانه فتوايى از مراجع بزرگوار در اين زمينه به دست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دليل و مستند شرعى در اين مسئله برخورد نكردم، من هم اكنون نيازمند جواب جنابعالى از سؤالاتى هستم كه مطرح مى‌گردد؟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بارورى زن به وسيله نطفه‌ى مرد نامحرم، در صورتى كه مرد همسردار نبوده و مجرد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بارورى در صورتى كه مرد اجنبى همسردار و متاهل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فرزندى كه از اين طريق متولد شده، نسبت به آثار شرعيه، نسبت پدرى و مادرى و مسئله‌ى ارث چگونه است؟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بارورى زن با نطفه‌ى مرد اجنبى جايز نمى‌باشد و در اين مسئله فرقى بين اجنبى مجرد و ويا متاهل نمى‌باشد و در صورتى كه فرزندى از اين طريق به وجود آيد به مرد صاحب نطفه ملحق مى‌شود و اين فرزند از مرد صاحب نطفه ارث مى‌برد؛ زيرا او پدر بچه محسوب مى‌گردد و همچنين صاحب منى از اين بچه ارث مى‌برد؛ زيرا فرزند اوست و همچنين زنى كه بچه را بدنيا آورده،</w:t>
      </w:r>
    </w:p>
    <w:p>
      <w:pPr>
        <w:pStyle w:val="BookText"/>
        <w:rPr/>
      </w:pPr>
      <w:r>
        <w:rPr>
          <w:rFonts w:ascii="IRNazanin" w:hAnsi="IRNazanin" w:eastAsia="IRNazanin"/>
          <w:color w:val="111111"/>
          <w:sz w:val="28"/>
          <w:sz w:val="28"/>
          <w:szCs w:val="28"/>
          <w:rtl w:val="true"/>
          <w:lang w:bidi="fa-IR"/>
        </w:rPr>
        <w:t>مادرش محسوب مى‌شود و همه‌ى احكام مربوط به مادر و فرزند مترتب مى‌گردد،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مسئله‌ى بارورى مصنوعى نسبت‌ها با همديگر مخلوط نمى‌گردد؟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اختلاطى در انساب نمى‌باشد، پدر بچه صاحب نطفه است و مادرش زنى مى‌باشد كه او را زاييده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هنگام بارورى مصنوعى اشتباهاً به جاى تلقيح نطفه‌ى شوهر، نطفه‌ى مرد ديگرى را با نطفه‌ى زن مخلوط</w:t>
      </w:r>
    </w:p>
    <w:p>
      <w:pPr>
        <w:pStyle w:val="BookText"/>
        <w:rPr/>
      </w:pPr>
      <w:r>
        <w:rPr>
          <w:rFonts w:ascii="IRNazanin" w:hAnsi="IRNazanin" w:eastAsia="IRNazanin"/>
          <w:color w:val="111111"/>
          <w:sz w:val="28"/>
          <w:sz w:val="28"/>
          <w:szCs w:val="28"/>
          <w:rtl w:val="true"/>
          <w:lang w:bidi="fa-IR"/>
        </w:rPr>
        <w:t>كرده و بارور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فرزند متولد شده، ملحق به چه كسى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سؤال ذكر شده، فرزند ملحق به مرد صاحب نطفه مى‌باشد و از او ارث مى‌برد،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و بارورى نطفه‌ى زن به وسيله منى مرد اجنبى در صورتى كه اين عمل را شوهر زن انجام دهد، چه حكمى دارد؟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 والله العالم</w:t>
      </w:r>
      <w:r>
        <w:rPr>
          <w:rFonts w:eastAsia="Amiri" w:cs="Amiri" w:ascii="Amiri" w:hAnsi="Amiri"/>
          <w:color w:val="111111"/>
          <w:sz w:val="28"/>
          <w:szCs w:val="28"/>
          <w:rtl w:val="true"/>
          <w:lang w:bidi="ar-SA"/>
        </w:rPr>
        <w:t>.</w:t>
      </w:r>
      <w:bookmarkStart w:id="563" w:name="pg8665_92376"/>
    </w:p>
    <w:p>
      <w:pPr>
        <w:pStyle w:val="Heading4"/>
        <w:numPr>
          <w:ilvl w:val="3"/>
          <w:numId w:val="1"/>
        </w:numPr>
        <w:rPr/>
      </w:pPr>
      <w:bookmarkStart w:id="564" w:name="__RefHeading___Toc2427211_653776707"/>
      <w:bookmarkStart w:id="565" w:name="_Toc219"/>
      <w:bookmarkEnd w:id="563"/>
      <w:bookmarkEnd w:id="564"/>
      <w:r>
        <w:rPr>
          <w:rtl w:val="true"/>
        </w:rPr>
        <w:t>فصل چهارم</w:t>
      </w:r>
      <w:r>
        <w:rPr>
          <w:rtl w:val="true"/>
        </w:rPr>
        <w:t xml:space="preserve">: </w:t>
      </w:r>
      <w:r>
        <w:rPr>
          <w:rtl w:val="true"/>
        </w:rPr>
        <w:t>مسايل ديگرى در بارورى مصنوعى</w:t>
      </w:r>
      <w:bookmarkEnd w:id="565"/>
    </w:p>
    <w:p>
      <w:pPr>
        <w:pStyle w:val="Heading5"/>
        <w:numPr>
          <w:ilvl w:val="4"/>
          <w:numId w:val="1"/>
        </w:numPr>
        <w:rPr/>
      </w:pPr>
      <w:bookmarkStart w:id="566" w:name="__RefHeading___Toc2427213_653776707"/>
      <w:bookmarkStart w:id="567" w:name="_Toc220"/>
      <w:bookmarkEnd w:id="566"/>
      <w:r>
        <w:rPr/>
        <w:t>1</w:t>
      </w:r>
      <w:r>
        <w:rPr>
          <w:rtl w:val="true"/>
        </w:rPr>
        <w:t xml:space="preserve"> - </w:t>
      </w:r>
      <w:r>
        <w:rPr>
          <w:rtl w:val="true"/>
        </w:rPr>
        <w:t>كاشتن نطفه‌ى بارور شده در رحم زن اجنبى</w:t>
      </w:r>
      <w:bookmarkEnd w:id="5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طرق باردارى در اماكن اروپايى بارور كردن منى شوهر است به كمك همسرش، سپس قراردادن آن در رحم زن ديگر، اكنون چند سؤال در اين زمينه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شرعى اين عمل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مادر بچه ايست كه به دنيا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رحم مادر است و يا صاحب تخمك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كيفيت مى‌توان اين عمل را به شكل مشروع انجام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صاحب رحم مى‌تواند بعد از زاييدن بچه، او را به عنوان فرزند خود مطالبه كند؟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عمل چنانچه در سؤال مطرح شده، قابل اشكال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مادر فرزند زنى است كه او را زاييده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مشروع و صحيح اين عمل دو مورد مى‌باشد</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كنيز مملوكى را شوهر به دست آورد و يا با كنيزى كه برايش حلال شده، اين عمل انجام شود، هرچند تحليل به جهت عمل تلقيح باشد، ولى اين فرض در زمان ما بعيد است</w:t>
      </w:r>
      <w:r>
        <w:rPr>
          <w:rFonts w:eastAsia="IRNazanin" w:cs="IRNazanin"/>
          <w:color w:val="111111"/>
          <w:sz w:val="28"/>
          <w:szCs w:val="28"/>
          <w:rtl w:val="true"/>
          <w:lang w:bidi="fa-IR"/>
        </w:rPr>
        <w:t>.</w:t>
      </w:r>
      <w:bookmarkStart w:id="568" w:name="pg8665_92377"/>
    </w:p>
    <w:p>
      <w:pPr>
        <w:pStyle w:val="BookText"/>
        <w:rPr/>
      </w:pPr>
      <w:bookmarkEnd w:id="56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 صاحب نطفه زنى را كه شوهر ندارد، عقد نموده، هر چند مدت آن محدود به چند ساعت باشد و اجرت مشخّصى را هم براى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نطفه‌ى مرد را با نطفه‌ى زن عقد شده تركيب نمايند و در رحم آن زن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مورد راه حل مشكل است و را ه سومى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بله به اندازه‌ى مادريش حق دارد،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تعليقه به 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ذكر شده در جواب، در صورتى است كه شخصى كه نطفه را در رحم زوجه‌ى موقت قرار مى‌دهد، خود شوهر باشد و در صورتى كه اجنبى اين عمل را انجام دهد، دو طريقى كه در جواب مرحوم خوئى آمده، كفايت نمى‌كند</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2427215_653776707"/>
      <w:bookmarkStart w:id="570" w:name="_Toc221"/>
      <w:bookmarkEnd w:id="569"/>
      <w:r>
        <w:rPr/>
        <w:t>2</w:t>
      </w:r>
      <w:r>
        <w:rPr>
          <w:rtl w:val="true"/>
        </w:rPr>
        <w:t xml:space="preserve"> - </w:t>
      </w:r>
      <w:r>
        <w:rPr>
          <w:rtl w:val="true"/>
        </w:rPr>
        <w:t>كاشتن تخمك در رحم و بارورى آن با نطفه‌ى شوهر</w:t>
      </w:r>
      <w:bookmarkEnd w:id="57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ازدواج نموده و تا به حال صاحب فرزند نگرديده و جهت آن هم نارس بودن تخمك‌هاى اين زن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بعد از تحقيقات و آزمايشهاى گوناگون به اين نتيجه رسيده‌اند كه تنها راه باردار شدن اين زن، اين است كه تخمكى را از خواهر اين زن گرفته و در رحم او قرار دهند و سپس آن را با نطفه‌ى شوهرش بارور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 است؟ آيا فرزند متعلق به زنى است كه تخمك از او گرفته شده، يا كسى كه او را به دنيا آورده است؟</w:t>
      </w:r>
      <w:bookmarkStart w:id="571" w:name="pg8665_92378"/>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تخمك را از زن خارج مى‌كند همسر خواهر بوده و كسى هم كه تخمك را در رحم زن قرار مى‌دهد، شوهر زن نازا باشد، مانعى ندارد و همچنين اگر خواهر داراى مرضى در رحم باشد كه پزشك معالج در هنگام عمل جراحى تخمكى از او درآورد،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كسى كه تخمك را در رحم زن نازا قرار مى‌دهد، بايد شوهرش باشد و در فرض تحقق اين عمل پدر فرزند مرد صاحب نطفه بوده و مادرش هم كسى است كه او را مى‌زايد، والله العالم</w:t>
      </w:r>
      <w:r>
        <w:rPr>
          <w:rFonts w:eastAsia="IRNazanin" w:cs="IRNazanin"/>
          <w:color w:val="111111"/>
          <w:sz w:val="28"/>
          <w:szCs w:val="28"/>
          <w:rtl w:val="true"/>
          <w:lang w:bidi="fa-IR"/>
        </w:rPr>
        <w:t>.</w:t>
      </w:r>
    </w:p>
    <w:p>
      <w:pPr>
        <w:pStyle w:val="Heading5"/>
        <w:numPr>
          <w:ilvl w:val="4"/>
          <w:numId w:val="1"/>
        </w:numPr>
        <w:rPr/>
      </w:pPr>
      <w:bookmarkStart w:id="572" w:name="__RefHeading___Toc2427217_653776707"/>
      <w:bookmarkStart w:id="573" w:name="_Toc222"/>
      <w:bookmarkEnd w:id="572"/>
      <w:r>
        <w:rPr/>
        <w:t>3</w:t>
      </w:r>
      <w:r>
        <w:rPr>
          <w:rtl w:val="true"/>
        </w:rPr>
        <w:t xml:space="preserve"> - </w:t>
      </w:r>
      <w:r>
        <w:rPr>
          <w:rtl w:val="true"/>
        </w:rPr>
        <w:t>كاشت تخمك بارور شده در رحم زن نازا</w:t>
      </w:r>
      <w:bookmarkEnd w:id="5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نازا از تخمك زن ديگرى كه با نطفه‌ى مرد اجنبى ديگر بارور شده و در رحم او قرار داده شد، بارور گردد، آيا اين عمل جايز است و در صورت تحقق اين عمل، آيا بچه به زنى كه صاحب تخمك بوده، ملحق مى‌شود يا به زنى كه او را زاييده است؟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هر دو زن زوجه‌ى مرد واحدى باشند و يكى از آنها به تخمك ديگرى باردار شود و كسى هم كه تخمك را در رحم زن نازا قرار مى‌دهد، شوهرش باشد، مانعى ندارد و فرزند متولد شده منسوب به زنى است كه او را زاييده است و در غير اين فرض عمل ذكر شده،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همسران به خاطر اينكه زوجه داراى تخمك سالم نمى‌باشد، داراى فرزند نمى‌شوند و اين قضيه مشكلاتى را مانند طلاق و جدايى و يا بيماريهاى عصبى و روانى براى زوجين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فرض مى‌توانند از تخمك زن ديگرى استفاده نموده و با نطفه‌ى شوهر زن نازا بارور كرده و در رحم قرار دهند تا بعد از مدتى باردار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عمل بارورى به وسيله تخمك زن ديگر و نطفه‌ى شوهر زن نازا انجام شده و تخمك و منى مرد توسط عمل مباح و مشروع گرفته شود و از راه استمناء نباشد و يا مستلزم لمس و نظر مرد نامحرم نباشد، عمل ذكر شده مانعى ندارد و زوجه مى‌تواند با استفاده از تخمك زن ديگر و لقاح آن با نطفه‌ى شوهرش باردار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قرار دادن تخمك بارور شده، بايد به وسيله خود زن و يا همسر او انجام شود و در اين صورت فرزند متولد شده، فرزند شرعى آن دو محسوب مى‌گردد، والله العالم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حكم شرع مقدّس را درباره‌ى خواهرى كه مى‌خواهد تخمك سالم خود را به خواهرش داده تا با بارور كردن آن به وسيله منى و نطفه‌ى شوهرش، اين خواهر بتواند باردار شود، آيا اين عمل حرام است يا حلال؟</w:t>
      </w:r>
      <w:bookmarkStart w:id="574" w:name="pg8665_92380"/>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موجب كشف عورت در مقابل مرد نامحرم باشد، جايز نمى‌باشد و همچنين اگر مستلزم كشف قسمتى از بدن در مقابل پزشك نامحرم باشد، والله العالم</w:t>
      </w:r>
      <w:r>
        <w:rPr>
          <w:rFonts w:eastAsia="IRNazanin" w:cs="IRNazanin"/>
          <w:color w:val="111111"/>
          <w:sz w:val="28"/>
          <w:szCs w:val="28"/>
          <w:rtl w:val="true"/>
          <w:lang w:bidi="fa-IR"/>
        </w:rPr>
        <w:t>.</w:t>
      </w:r>
    </w:p>
    <w:p>
      <w:pPr>
        <w:pStyle w:val="Heading5"/>
        <w:numPr>
          <w:ilvl w:val="4"/>
          <w:numId w:val="1"/>
        </w:numPr>
        <w:rPr/>
      </w:pPr>
      <w:bookmarkStart w:id="575" w:name="__RefHeading___Toc2427219_653776707"/>
      <w:bookmarkStart w:id="576" w:name="_Toc223"/>
      <w:bookmarkEnd w:id="575"/>
      <w:r>
        <w:rPr>
          <w:rtl w:val="true"/>
        </w:rPr>
        <w:t>خاتمه</w:t>
      </w:r>
      <w:r>
        <w:rPr>
          <w:rtl w:val="true"/>
        </w:rPr>
        <w:t xml:space="preserve">: </w:t>
      </w:r>
      <w:r>
        <w:rPr>
          <w:rtl w:val="true"/>
        </w:rPr>
        <w:t>اجاره دادن رحم</w:t>
      </w:r>
      <w:bookmarkEnd w:id="5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نطفه‌ى خود و همسرش را در رحم يك زن اجنبى و نامحرم به وسيله آزمايشات پزشكى قرار داده است و با آن زن قرار داد بسته كه بعد از وضع حمل به آن زن مبلغى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رحم همسر خودش توانايى نگهدارى جنين را ندارد و زن اجنبى فقط به عنوان يك ظرف نگهدارنده‌ى جنين مورد استفاده قرار مى‌گيرد، با توجه به اينكه اين عمل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زنى كه رحم خود را اجاره داده، بعد از وضع حمل، بچه‌ى متولد شده را مطالبه نموده و خود را مادر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 حكم شرعى ما را در اين مسئله بيان فرماييد؟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منى در رحم او قرار گرفته و بچه را بعد از آن زاييده، مادر شرعى بچه مى‌گردد و در شرع مقدس مادر بچه كسى است كه او را مى‌زايد، چنانچه خداوند در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يظاهرون منكم من نسائهم ماهن امهاتهم ان امهاتهم إلا اللايى ولدنهم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نطفه پدر شرعى فرزند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نازا مادر شرعى فرزند نمى‌باشد؛ بنابراين زنى كه رحمش را</w:t>
      </w:r>
    </w:p>
    <w:p>
      <w:pPr>
        <w:pStyle w:val="BookText"/>
        <w:rPr/>
      </w:pPr>
      <w:r>
        <w:rPr>
          <w:rFonts w:ascii="IRNazanin" w:hAnsi="IRNazanin" w:eastAsia="IRNazanin"/>
          <w:color w:val="111111"/>
          <w:sz w:val="28"/>
          <w:sz w:val="28"/>
          <w:szCs w:val="28"/>
          <w:rtl w:val="true"/>
          <w:lang w:bidi="fa-IR"/>
        </w:rPr>
        <w:t>اجاره داده، حق حضانت بچه متولد شده را تا دوسال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ذكر شده در سؤال بين مرد و زن اجنبى به جهت حرمت اين عمل؛ يعنى قرار دادن نطفه در رحم زن اجنبى باطل مى‌باشد و همسر شرعى مرد صاحب نطفه مادر شرعى بچه نمى‌باشد و مادر شرعى بچه زنى است كه رحم خود را اجاره داده است، ولى اين مادر حق حضانت ندارد؛ زيرا ادله‌ى حضانت مادر، از بچه دار شدن به طريق حرام انصراف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باردارى با بارورى تخمك زن ديگرى باشد، جايز است؟</w:t>
      </w:r>
    </w:p>
    <w:p>
      <w:pPr>
        <w:pStyle w:val="BookText"/>
        <w:rPr/>
      </w:pPr>
      <w:r>
        <w:rPr>
          <w:rFonts w:ascii="IRNazanin" w:hAnsi="IRNazanin" w:eastAsia="IRNazanin"/>
          <w:color w:val="111111"/>
          <w:sz w:val="28"/>
          <w:sz w:val="28"/>
          <w:szCs w:val="28"/>
          <w:rtl w:val="true"/>
          <w:lang w:bidi="fa-IR"/>
        </w:rPr>
        <w:t>و در صورتى كه اين عمل انجام شود، آيا بچه تعلق به زنى دارد كه او را زاييده، و يا ملحق به زن صاحب تخمك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ذكر شده در سؤال، اگر مستلزم كشف عورت باشد، حرام است و در صورت انجام اين عمل و تولد بچه، مرد صاحب نطفه پدر او و زنى كه او را زاييده مادر او مى‌شود و زن صاحب تخمك مادر شرعى محسوب نمى‌گردد، والله العالم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شوهر با تهيه‌ى منى از بانك منى آن را در رحم زن اجنبى قرار دهد، البته به طريق علم پزشكى جديد، آيا اين</w:t>
      </w:r>
      <w:bookmarkStart w:id="577" w:name="pg8665_92382"/>
    </w:p>
    <w:p>
      <w:pPr>
        <w:pStyle w:val="BookText"/>
        <w:rPr/>
      </w:pPr>
      <w:bookmarkEnd w:id="577"/>
      <w:r>
        <w:rPr>
          <w:rFonts w:ascii="IRNazanin" w:hAnsi="IRNazanin" w:eastAsia="IRNazanin"/>
          <w:color w:val="111111"/>
          <w:sz w:val="28"/>
          <w:sz w:val="28"/>
          <w:szCs w:val="28"/>
          <w:rtl w:val="true"/>
          <w:lang w:bidi="fa-IR"/>
        </w:rPr>
        <w:t>عمل جايز است؟ در صورت تولد فرزند، فرزند به چه كسى ملحق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ولادت شرعى در فرض مسئله محقق نمى‌شود و فرزند متولد شده، هيچگونه نسبتى با زوج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بچه زنا زاده هم محسوب نمى‌گردد، والله العالم</w:t>
      </w:r>
      <w:r>
        <w:rPr>
          <w:rFonts w:eastAsia="IRNazanin" w:cs="IRNazanin"/>
          <w:color w:val="111111"/>
          <w:sz w:val="28"/>
          <w:szCs w:val="28"/>
          <w:rtl w:val="true"/>
          <w:lang w:bidi="fa-IR"/>
        </w:rPr>
        <w:t>.</w:t>
      </w:r>
    </w:p>
    <w:p>
      <w:pPr>
        <w:pStyle w:val="Heading3"/>
        <w:numPr>
          <w:ilvl w:val="2"/>
          <w:numId w:val="1"/>
        </w:numPr>
        <w:rPr/>
      </w:pPr>
      <w:bookmarkStart w:id="578" w:name="__RefHeading___Toc2427221_653776707"/>
      <w:bookmarkStart w:id="579" w:name="_Toc224"/>
      <w:bookmarkEnd w:id="578"/>
      <w:r>
        <w:rPr>
          <w:rtl w:val="true"/>
        </w:rPr>
        <w:t>مقصد چهارم</w:t>
      </w:r>
      <w:r>
        <w:rPr>
          <w:rtl w:val="true"/>
        </w:rPr>
        <w:t xml:space="preserve">: </w:t>
      </w:r>
      <w:r>
        <w:rPr>
          <w:rtl w:val="true"/>
        </w:rPr>
        <w:t>جنينى كه ابتداءً در خارج از فضاى رحم پرورش داده مى‌شود</w:t>
      </w:r>
      <w:bookmarkEnd w:id="579"/>
    </w:p>
    <w:p>
      <w:pPr>
        <w:pStyle w:val="Heading4"/>
        <w:numPr>
          <w:ilvl w:val="3"/>
          <w:numId w:val="1"/>
        </w:numPr>
        <w:rPr/>
      </w:pPr>
      <w:bookmarkStart w:id="580" w:name="__RefHeading___Toc2427223_653776707"/>
      <w:bookmarkStart w:id="581" w:name="_Toc225"/>
      <w:bookmarkEnd w:id="580"/>
      <w:r>
        <w:rPr>
          <w:rtl w:val="true"/>
        </w:rPr>
        <w:t>اشاره</w:t>
      </w:r>
      <w:bookmarkEnd w:id="581"/>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موفقيتى كه علم پزشكى جديد به آن دست يافته است و با اين موفقيت مشكل بسيارى از همسرانى كه بچه دار نمى‌شوند، بالخصوص مردانى كه قدرت بر بارور كردن نداشته و فاقد منى فعال و مؤثر بودند، حل شده، به اين شكل است كه پزشك مقدارى از اسپرم موجود در بيضه‌ى شوهر را گرفته و آن را با تخمك زوجه‌اش در خارج رحم او بارور نموده و بعد از مدتى آن را دوباره در رحم زوجه قرار مى‌دهد تا در رحم ثابت گشته و به شكل جنين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تا به حال در چند نقطه‌ى عالم انجام شده است و بحمدالله در كشور سعودى يك پزشك مسلمان در بيمارستان شهر جده موفق به انجام آن شده است و مجله‌ى معروفى هم عكس پزشك مذكور را انداخته و اين خبر را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بچه‌اى بدون وجود منى مؤثر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پزشكى در عربستان با موافقت مجمع فقهى مطابق با شرع اسلامى انجام شده و وقتى كه از پزشك سؤال مى‌شود، آيا اين عمل نوعى از استنساخ و شبيه‌سازى مى‌باشد، او مى‌گويد اين عمل هيچ ربطى به شبيه‌سازى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نظر حضرت عالى در اين مسئله چيست؟ آيا اين عمل جايز است؟ با توجه به اينكه با اين عمل مشكل نازايى بسيارى از همسران حل شده و آنان هميشه از خداوند مى‌خواستند كه طريقى براى حل مشكل آنان پيدا شود و در صورتى كه شما اين عمل را جايز مى‌دانيد، آيا مباشرت پزشك نامحرم در مورد بارور كردن تخمك‌هاى زن و نبودن پزشك زن مشكلى ايجاد مى‌كند و در صورتى كه اين عمل مستلزم كشف عورت نباشد، آيا اشكال دارد؟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آنچه از بيضه‌ى شوهر گرفته شده، بعد از بارورى مبدل به منى شده، فرزند متعلق به صاحب منى مى‌باشد و در صورتى كه تبديل به منى نگردد، در الحاق فرزند به صاحب آن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زنى كه او را زاييده مادر او محسوب مى‌گردد و انجام اين عمل فقط براى زوج جايز است؛ يعنى تنها او مى‌تواند اين منى را با تخمك زن بارور نموده و در رحم همسرش قرار دهد و كشف عورت در مقابل غير و همچنين كشف عورت براى زن در مقابل نامحرم جايز نمى‌باشد، مگر در صورتى كه خود</w:t>
      </w:r>
    </w:p>
    <w:p>
      <w:pPr>
        <w:pStyle w:val="BookText"/>
        <w:rPr/>
      </w:pPr>
      <w:r>
        <w:rPr>
          <w:rFonts w:ascii="IRNazanin" w:hAnsi="IRNazanin" w:eastAsia="IRNazanin"/>
          <w:color w:val="111111"/>
          <w:sz w:val="28"/>
          <w:sz w:val="28"/>
          <w:szCs w:val="28"/>
          <w:rtl w:val="true"/>
          <w:lang w:bidi="fa-IR"/>
        </w:rPr>
        <w:t>شوهر اقدام به اين عمل كند، چنانچه پزشك هم حق نگاه به عورت ديگرى را ندارد، مگر براى معالجه‌ى مرض،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عمل بارور نمودن منى مرد و زن در فضاى خارج رحم حلال است يا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ذكر شده جايز نمى‌باشد، مگر در يك صورت و آن صورت موردى است كه شخصى كه عمل ذكر شده را انجام مى‌دهد، خود زوج و يا زوجه باشند و نطفه‌ى منعقد شده در خارج رحم توسط خود شوهر و به دست او در رحم همسرش قرار گيرد،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دانشجويى هستم كه در دانشگاه مشغول تحصيل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شده كه بحثى درباره‌ى بارورى منى زن و يا مرد در خارج رحم و قرار دادن آن در رحم همسر تهيه نموده و بنويسم و در اين نوشته راجع به فتاوى و انظار علما و مراجع شيعه تحقيق نمايم، آيا اين عمل در نظر حضرت عالى مجاز است؟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عنوان اولى جايز مى‌باشد، ولى اشكال در مباشرت و اقدام پزشك نامحرم مى‌باشد و مستلزم كشف عورت در نزد اوست و در صورتى كه خود شوهر اقدام به اين عمل كند و نطفه‌ى بارور شده را در رحم همسرش قرار دهد، مانعى ندارد، والله العالم</w:t>
      </w:r>
      <w:r>
        <w:rPr>
          <w:rFonts w:eastAsia="IRNazanin" w:cs="IRNazanin"/>
          <w:color w:val="111111"/>
          <w:sz w:val="28"/>
          <w:szCs w:val="28"/>
          <w:rtl w:val="true"/>
          <w:lang w:bidi="fa-IR"/>
        </w:rPr>
        <w:t>.</w:t>
      </w:r>
      <w:bookmarkStart w:id="582" w:name="pg8665_92385"/>
    </w:p>
    <w:p>
      <w:pPr>
        <w:pStyle w:val="Heading4"/>
        <w:numPr>
          <w:ilvl w:val="3"/>
          <w:numId w:val="1"/>
        </w:numPr>
        <w:rPr/>
      </w:pPr>
      <w:bookmarkStart w:id="583" w:name="__RefHeading___Toc2427225_653776707"/>
      <w:bookmarkStart w:id="584" w:name="_Toc226"/>
      <w:bookmarkEnd w:id="582"/>
      <w:bookmarkEnd w:id="583"/>
      <w:r>
        <w:rPr>
          <w:rtl w:val="true"/>
        </w:rPr>
        <w:t>احكام بارورى مصنوعى در خارج رحم در صورت حَرَج</w:t>
      </w:r>
      <w:bookmarkEnd w:id="5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است كه ما در بيمارستانها با مشكلى به نام نازايى روبرو بوده و اين مشكل حدود ده سال است كه قلب ما را آتش زده و بعد از مراجعه به پزشكان متعدد آخر الامر به اين نتيجه رسيديم كه طريقى براى باردارى و به دست آوردن فرزند در نظام پزشكى وجود دارد كه به آن بارورى مصنوعى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كه پزشك مقدارى از نطفه‌ى شوهر را گرفته و آن را بارور نموده، سپس مقدارى از نطفه و منى زن را گرفته و در فضاى خارج رحم با نطفه‌ى مرد بارور مى‌كنند و بعد از مدتى آن نطفه‌ى بارور شده‌ى زوجين را در رحم همسرش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اينكه اين عمل را مرحوم آية الله العظمى خوئى حرام مى‌دانسته و من هم مقلد آن مرحوم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مى‌توانم به مجتهدى ديگرى كه اين عمل را جايز مى‌داند، مراجعه كنم و شما مى‌دانيد كه اطفال و بچه‌هاى ما زينت زندگى دنيا هستند؟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ما در اين مسئله مطابق با نظر مرحوم استاد، آقاى خوئى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مشكل در همسر شماست، خداوند او را شفا و عافيت عنايت نموده و بدانيد كه آنچه خداوند براى بنده‌ى مؤمنش تقدير مى‌كند، براى او خير و صلاح است، والله العالم</w:t>
      </w:r>
      <w:r>
        <w:rPr>
          <w:rFonts w:eastAsia="IRNazanin" w:cs="IRNazanin"/>
          <w:color w:val="111111"/>
          <w:sz w:val="28"/>
          <w:szCs w:val="28"/>
          <w:rtl w:val="true"/>
          <w:lang w:bidi="fa-IR"/>
        </w:rPr>
        <w:t>.</w:t>
      </w:r>
      <w:bookmarkStart w:id="585" w:name="pg8665_92386"/>
    </w:p>
    <w:p>
      <w:pPr>
        <w:pStyle w:val="BookText"/>
        <w:rPr/>
      </w:pPr>
      <w:bookmarkEnd w:id="58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بارورى مصنوعى كه در زمان ما انجام مى‌شود به اين طريق كه منى مرد را گرفته و با آميختن با تخمك همسرش آن را در فضاى خارج رحم بارور نموده و بعد از مدتى نطفه‌ى بارور شده را در رحم همسرش قرار مى‌دهند، با توجه به اينكه اين حمل به وسيله نزديكى طبيعى نبوده، سؤالاتى مطرح است؟</w:t>
      </w:r>
    </w:p>
    <w:p>
      <w:pPr>
        <w:pStyle w:val="BookText"/>
        <w:rPr/>
      </w:pPr>
      <w:r>
        <w:rPr>
          <w:rFonts w:ascii="IRNazanin" w:hAnsi="IRNazanin" w:eastAsia="IRNazanin"/>
          <w:color w:val="111111"/>
          <w:sz w:val="28"/>
          <w:sz w:val="28"/>
          <w:szCs w:val="28"/>
          <w:rtl w:val="true"/>
          <w:lang w:bidi="fa-IR"/>
        </w:rPr>
        <w:t>آيا در صورتى كه نازايى باعث لطمه خوردن و افسرده شدن زوجه شود و همچنين عمل بارورى مستلزم كشف عورت زوجه در نزد پزشك خانم باشد، عمل تلقيح مصنوعى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كه زن عورت خود را در نزد اجنبى و نامحرم ظاهر سازد چنانچه كشف عورت در نزد پزشك زن هم جايز نيست، ولى در صورتى كه در رحم زن مرضى باشد كه معالجه‌ى آن متوقف بر كشف عورت باشد، مانعى ندارد، والله العالم</w:t>
      </w:r>
      <w:r>
        <w:rPr>
          <w:rFonts w:eastAsia="IRNazanin" w:cs="IRNazanin"/>
          <w:color w:val="111111"/>
          <w:sz w:val="28"/>
          <w:szCs w:val="28"/>
          <w:rtl w:val="true"/>
          <w:lang w:bidi="fa-IR"/>
        </w:rPr>
        <w:t>.</w:t>
      </w:r>
    </w:p>
    <w:p>
      <w:pPr>
        <w:pStyle w:val="Heading3"/>
        <w:numPr>
          <w:ilvl w:val="2"/>
          <w:numId w:val="1"/>
        </w:numPr>
        <w:rPr/>
      </w:pPr>
      <w:bookmarkStart w:id="586" w:name="__RefHeading___Toc2427227_653776707"/>
      <w:bookmarkStart w:id="587" w:name="_Toc227"/>
      <w:bookmarkEnd w:id="586"/>
      <w:r>
        <w:rPr>
          <w:rtl w:val="true"/>
        </w:rPr>
        <w:t>مقصد پنجم</w:t>
      </w:r>
      <w:r>
        <w:rPr>
          <w:rtl w:val="true"/>
        </w:rPr>
        <w:t xml:space="preserve">: </w:t>
      </w:r>
      <w:r>
        <w:rPr>
          <w:rtl w:val="true"/>
        </w:rPr>
        <w:t>احكام شبيه سازى</w:t>
      </w:r>
      <w:bookmarkEnd w:id="58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چندين سال گذشته شاهد يك تحول عجيب بود كه بشريت را به تعجب انداخته و باعث منقلب شدن قوانين طبيعى و مفاهيم علم بيولوژى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موفق شدند كه با استفاده از اجزاء منى يك انسان، انسانى كاملاً شبيه به او را بسازند و اين شبيه سازى عبارت است از گرفتن مقدارى از منى موجود در حيوان زنده كه داراى</w:t>
      </w:r>
    </w:p>
    <w:p>
      <w:pPr>
        <w:pStyle w:val="BookText"/>
        <w:rPr/>
      </w:pPr>
      <w:r>
        <w:rPr>
          <w:rFonts w:ascii="IRNazanin" w:hAnsi="IRNazanin" w:eastAsia="IRNazanin"/>
          <w:color w:val="111111"/>
          <w:sz w:val="28"/>
          <w:sz w:val="28"/>
          <w:szCs w:val="28"/>
          <w:rtl w:val="true"/>
          <w:lang w:bidi="fa-IR"/>
        </w:rPr>
        <w:t>تمام معلومات و خصوصيات وراثتى بوده و كاشتن و بارور كردن آن در تخمكى كه خالى از آن خصوصيات وراثتى بوده و بعد از بارور كردن اين دو باهم موجودى متولد مى‌شود كه كاملاً شبيه حيوانى است كه منى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زمينه سؤالاتى مطرح است كه اميد است، جواب فرماييد؟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بر اين عمل حرمت وارد شده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اين نطفه منعقده فرزند شرعى مى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اين جنين چه كسانى هستند؟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اين عمل خطرى براى اجتماع بشرى از جهت شرعى به نظر مى‌رسد؟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علماء سفارش به انجام اين عمل مى‌نمايند يا اينكه با استمرار اين عمل مخالفت نموده و آن را براى بشريت مخاطره انگيز مى‌دانند؟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نمى‌باشد، زيرا تمايز و اختلاف در شكل و صورت بين انسان‌ها يكى از امورى است كه خداوند طبق حكمت و مصلحت خود آن را قرار داده و اين امر براى همه‌ى اجتماعات انسانى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خَلْقُ اَلسَّمٰاوٰاتِ وَ اَلْأَرْضِ وَ اِخْتِلاٰفُ أَلْسِنَتِكُمْ وَ أَلْوٰانِكُمْ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جَعَلْنٰاكُمْ شُعُوباً وَ 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به اين</w:t>
      </w:r>
    </w:p>
    <w:p>
      <w:pPr>
        <w:pStyle w:val="BookText"/>
        <w:rPr/>
      </w:pPr>
      <w:r>
        <w:rPr>
          <w:rFonts w:ascii="IRNazanin" w:hAnsi="IRNazanin" w:eastAsia="IRNazanin"/>
          <w:color w:val="111111"/>
          <w:sz w:val="28"/>
          <w:sz w:val="28"/>
          <w:szCs w:val="28"/>
          <w:rtl w:val="true"/>
          <w:lang w:bidi="fa-IR"/>
        </w:rPr>
        <w:t>جهت است كه نظام عام اجتماعى در همه جاى دنيا متوقف بر اختلاف در شكل و شمايل، و خصوصيات ظاهرى مى‌باشد، اضافه بر اينكه اين امر مستلزم امور حرام ديگرى مثل كشف عورت و مباشرت با نامحرم و پديد آمدن هرج و مرج و بهم خوردن نظم اجتماعى مى‌باشد؛ مثلاً در ازدواج تشخيص زن و شوهر و محرم و نامحرم مشكل مى‌شود و همينطور در همه‌ى معاملات نمى‌توان طرفين معامله را شناخت و تشخيص دادن بايع از مشترى و موجب و قابل ممكن نمى‌شود و در موارد قضاوت‌ها وشهادت‌ها تشخيص مدعى و منكر ممكن نگشته و همچنين شناخت شخص منكر و مدعى از شهود ميسر نمى‌شود و همچنين فرق بين مالك و غير مالك و همچنين در مدرسه‌ها و ادارات دولتى و امتحاناتى كه برگزار مى‌شود موجب اختلال مى‌شود؛ زيرا مى‌تواند بدل و انسان شبيه را به جاى خودش بفرستد و با اين وسيله حقوق انسان‌ها زايل مى‌شود و در نسب و مواريث نمى‌توان فرزند را از غير فرزند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نسبت‌هاى شرعيه و مواريث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اين امور معلوم مى‌شود كه اين عمل موجب اختلال نظم اجتماعى است، والله العالم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محافل علمى و پزشكى راجع به عمل شبيه‌سازى صحبت‌هاى زيادى مى‌شود و در اين زمينه سؤالاتى شرعى</w:t>
      </w:r>
    </w:p>
    <w:p>
      <w:pPr>
        <w:pStyle w:val="BookText"/>
        <w:rPr/>
      </w:pPr>
      <w:r>
        <w:rPr>
          <w:rFonts w:ascii="IRNazanin" w:hAnsi="IRNazanin" w:eastAsia="IRNazanin"/>
          <w:color w:val="111111"/>
          <w:sz w:val="28"/>
          <w:sz w:val="28"/>
          <w:szCs w:val="28"/>
          <w:rtl w:val="true"/>
          <w:lang w:bidi="fa-IR"/>
        </w:rPr>
        <w:t>مطرح گرديده، آيا شبيه سازى بعضى از اعضاى انسان و حفظ و نگهدارى آنها در مواردى كه انسانهايى به آن‌ها احتياج داشته و براى معالجه‌ى آنها استفاده مى‌شود، جايز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جايز بودن عمل ذكر شده، آيا جواز شامل اعضاى تناسلى هم مى‌شود؟ آيا اين اعضاء منسوب به شخص خاصى مى‌باشند تا اينكه كشف و ظاهر كردن آن حرام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شبيه سازى انسان به اين طريق كه مقدارى از تخمك زنى را گرفته و آن را با اسپرم خود زن بارور نموده و جنينى كه درست مى‌شود، دقيقاً شبيه خود آن زن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اين عمل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سازى اعضاى داخل مانند كبد و كليه مانعى ندارد، اما شبيه سازى اعضاى خارجى بدن قابل اشكال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سازى اعضاى تناسلى كه مستلزم كشف عورت باشد، جايز نمى‌باشد،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ذكر شده در سؤال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شبيه سازى جايز است و فرزندى كه به اين طريق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چه كسى است و چه نسبتى با موارد ذكر شده در ذيل دارد؟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اسپرم زوج و تخمك زن باهم بارور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اسپرم مرد اجنبى گرفته شده و در تخمك زنى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اسپرم از يك زن و تخمك از زن ديگرى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اسپرم و تخمك، هر دو از يك زن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اسپرم انسانى را در تخمك حيوانى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سازى جايز نمى‌باشد؛ زيرا موجب اختلاف و به هم ريختن و اشتباه نسبت‌ها مى‌شود، به شكلى كه موجب اختلاف و بهم خوردن نظم اجتماعى مى‌گردد و در موارد ذكر شده در شبيه سازى، آثار پدرى و فرزندى و يا برادرى و همچنين احكام نفقه و ارث جارى نمى‌شود و اين عمل جايز نيست و اگر خداى ناكرده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حامله شدن زن، فرزند متولد شده به شوهر اين زن محرم نبوده و هيچ نسبتى با او ندارد، مگر در صورتى كه نطفه‌ى مرد با تخمك زنش در خارج بارورشده و در رحم همسرش قرار گيرد به شرط اينكه مباشر در قرار دادن نطفه در رحم زن، خود زن و يا همسرش باشد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عقيم بوده و بچه دار نمى‌شود، آيا مى‌تواند از طريق شبيه سازى با توجه به اينكه همسرش قدرت باردارى دارد، اقدام به فرزند دارشدن كند؟</w:t>
      </w:r>
      <w:bookmarkStart w:id="588" w:name="pg8665_92391"/>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سازى جايز نمى‌باشد؛ چون باعث هرج و مرج در اجتماع و بهم خوردن نسبتها و اختلال و بى نظمى در زندگى و اجتماع انسانى مى‌شود و در صورتى كه اين عمل انجام شود بر فرزند متولد شده، احكام شرعيه‌ى فرزند شرعى مترتب نمى‌شود و پدر شرعى بودن و يا فرزند شرعى بودن و آثار ميراث و احكام ديگر جارى نمى‌شود، والله العالم</w:t>
      </w:r>
      <w:r>
        <w:rPr>
          <w:rFonts w:eastAsia="IRNazanin" w:cs="IRNazanin"/>
          <w:color w:val="111111"/>
          <w:sz w:val="28"/>
          <w:szCs w:val="28"/>
          <w:rtl w:val="true"/>
          <w:lang w:bidi="fa-IR"/>
        </w:rPr>
        <w:t>.</w:t>
      </w:r>
    </w:p>
    <w:p>
      <w:pPr>
        <w:pStyle w:val="Heading3"/>
        <w:numPr>
          <w:ilvl w:val="2"/>
          <w:numId w:val="1"/>
        </w:numPr>
        <w:rPr/>
      </w:pPr>
      <w:bookmarkStart w:id="589" w:name="__RefHeading___Toc2427229_653776707"/>
      <w:bookmarkStart w:id="590" w:name="_Toc228"/>
      <w:bookmarkEnd w:id="589"/>
      <w:r>
        <w:rPr>
          <w:rtl w:val="true"/>
        </w:rPr>
        <w:t>مقصد ششم</w:t>
      </w:r>
      <w:r>
        <w:rPr>
          <w:rtl w:val="true"/>
        </w:rPr>
        <w:t xml:space="preserve">: </w:t>
      </w:r>
      <w:r>
        <w:rPr>
          <w:rtl w:val="true"/>
        </w:rPr>
        <w:t>احكام مرگ</w:t>
      </w:r>
      <w:bookmarkEnd w:id="590"/>
    </w:p>
    <w:p>
      <w:pPr>
        <w:pStyle w:val="Heading4"/>
        <w:numPr>
          <w:ilvl w:val="3"/>
          <w:numId w:val="1"/>
        </w:numPr>
        <w:rPr/>
      </w:pPr>
      <w:bookmarkStart w:id="591" w:name="__RefHeading___Toc2427231_653776707"/>
      <w:bookmarkStart w:id="592" w:name="_Toc229"/>
      <w:bookmarkEnd w:id="591"/>
      <w:r>
        <w:rPr>
          <w:rtl w:val="true"/>
        </w:rPr>
        <w:t>فصل اوّل</w:t>
      </w:r>
      <w:r>
        <w:rPr>
          <w:rtl w:val="true"/>
        </w:rPr>
        <w:t xml:space="preserve">: </w:t>
      </w:r>
      <w:r>
        <w:rPr>
          <w:rtl w:val="true"/>
        </w:rPr>
        <w:t>آنچه كه مرگ به آن محقق مى‌شود</w:t>
      </w:r>
      <w:bookmarkEnd w:id="5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مى‌گويند كه مرگ هر انسانى با از بين رفتن قوه‌ى عاقله‌ى او محقق مى‌شود، حتى در صورتى كه قلب انسان به شكل كامل از كار نيفتاده و هنوز داراى حركت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عرف عادى مرگ را با از بين رفتن حركت و حيات در همه‌ى اعضاى بدن به شكل كامل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عرف هم متوجه گفته‌ى پزشكان شود، شايد نظر پزشكان را تاييد كند با توجه به آنچه گفته شد، ملاك تحقّق مرگ شرعى كدام است؟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 ملاك در تحقق احكام مرگ، خروج روح انسانى از بدن و باقى ماندن انسان و يا حيوان به شكل جسد محض مى‌باشد و در روايات براى مرگ شرعى آثارى ذكر گرديده و مجرد مرگ</w:t>
      </w:r>
      <w:bookmarkStart w:id="593" w:name="pg8665_92392"/>
    </w:p>
    <w:p>
      <w:pPr>
        <w:pStyle w:val="BookText"/>
        <w:rPr/>
      </w:pPr>
      <w:bookmarkEnd w:id="593"/>
      <w:r>
        <w:rPr>
          <w:rFonts w:ascii="IRNazanin" w:hAnsi="IRNazanin" w:eastAsia="IRNazanin"/>
          <w:color w:val="111111"/>
          <w:sz w:val="28"/>
          <w:sz w:val="28"/>
          <w:szCs w:val="28"/>
          <w:rtl w:val="true"/>
          <w:lang w:bidi="fa-IR"/>
        </w:rPr>
        <w:t>قوه‌ى عاقله و مغز تنها، ملاك مرگ شرعى به تنهايى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عرف عامه‌ى مردم و عرف خاص پزشكى در اينكه آيا مرگ مغزى مرگ انسان محسوب مى‌شود يا خير،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موضوع بايد به فقيه رجوع نمود؛ زيرا موضوعى است كه نياز به استنباط دارد و يا اينكه بايد به عرف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حكم اختلافى عرف در تحديد آن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مغزى كه همان مرگ علمى و پزشكى است، ملاك حكم شرعى نبوده و ملاك در موت، موت عرفى مى‌باشد، والله العالم</w:t>
      </w:r>
      <w:r>
        <w:rPr>
          <w:rFonts w:eastAsia="IRNazanin" w:cs="IRNazanin"/>
          <w:color w:val="111111"/>
          <w:sz w:val="28"/>
          <w:szCs w:val="28"/>
          <w:rtl w:val="true"/>
          <w:lang w:bidi="fa-IR"/>
        </w:rPr>
        <w:t>.</w:t>
      </w:r>
    </w:p>
    <w:p>
      <w:pPr>
        <w:pStyle w:val="Heading4"/>
        <w:numPr>
          <w:ilvl w:val="3"/>
          <w:numId w:val="1"/>
        </w:numPr>
        <w:rPr/>
      </w:pPr>
      <w:bookmarkStart w:id="594" w:name="__RefHeading___Toc2427233_653776707"/>
      <w:bookmarkStart w:id="595" w:name="_Toc230"/>
      <w:bookmarkEnd w:id="594"/>
      <w:r>
        <w:rPr>
          <w:rtl w:val="true"/>
        </w:rPr>
        <w:t>فصل دوم</w:t>
      </w:r>
      <w:r>
        <w:rPr>
          <w:rtl w:val="true"/>
        </w:rPr>
        <w:t xml:space="preserve">: </w:t>
      </w:r>
      <w:r>
        <w:rPr>
          <w:rtl w:val="true"/>
        </w:rPr>
        <w:t>احكام مرگ مغزى</w:t>
      </w:r>
      <w:bookmarkEnd w:id="5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مبتلا به مرگ مغزى شده وپزشكان از زندگى او مايوس شده‌اند و ادامه‌ى زندگى او فقط به وسيله‌ى تجهيزات پزشكى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كه پزشكان آن تجهيزات را در بدن كار گذاشته، تا او به زندگى ادامه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نمى‌باشد، والله العالم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گذاشتن تجهيزات واجب نباشد و در صورتى كه اين تجهيزات گذاشته شده و با اين تجهيزات پزشكى مريض</w:t>
      </w:r>
    </w:p>
    <w:p>
      <w:pPr>
        <w:pStyle w:val="BookText"/>
        <w:rPr/>
      </w:pPr>
      <w:r>
        <w:rPr>
          <w:rFonts w:ascii="IRNazanin" w:hAnsi="IRNazanin" w:eastAsia="IRNazanin"/>
          <w:color w:val="111111"/>
          <w:sz w:val="28"/>
          <w:sz w:val="28"/>
          <w:szCs w:val="28"/>
          <w:rtl w:val="true"/>
          <w:lang w:bidi="fa-IR"/>
        </w:rPr>
        <w:t>زندگى عرفى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رفع و برداشتن آنها در صورتى كه منتهى به مرگ وى شود،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دستور به برداشتن تجهيزات پزشكى از شخص متوفى به مرگ مغزى كند، بر اين عمل چه حكمى مترتب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عمل حكم تعزير مترتب مى‌گردد،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انسانى مبتلا به مرض كشنده‌اى مانند سرطان بوده و اين بيمارى در تمام بدنش پراكنده شده است و اكنون زندگى را با درد و مشقت فراوان سپرى مى‌كند و معالجات پزشكى هم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قلب اين مريض از حركت ايستاده، آيا پزشك معالج مى‌تواند بگويد كه ديگر معالجه را ترك نموده و اقدامات پزشكى را ادامه ندهيد و اميد به رحمت خداوند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معالج با دستور پزشك مافوق خود اين عمل را انجام دهد، آيا حكم خاص بر عمل او مترتب مى‌گردد؟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به زندگى كسى كه حيات و زندگى او احترام دارد به وسيله‌ى معالجات پزشكى لازم است، مگر در صورتى كه اين عمل با عمل مهم‌ترى تزاحم پيدا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به زندگى شخص مريض در فرض ذكر شده، به وسيله دارو و تجهيزات پزشكى كه تنفس شخص مذكور را تامين مى‌كند واجب نمى‌باشد، ولى كشتن و از بين بردن او هم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قلب مريض از تپش افتاده و پزشكان سعى مى‌كنند كه دوباره قلب او را به كار اندازند، ولى تلاش پزشكان اثرى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فرموديد كه بايد سعى و تلاش براى برگرداندن حركت قلب را ادامه دهند با توجه به اينكه از ديد پزشكى، در صورتى كه تا سه ربع ساعت قلب به حركت نيفتد، احتمال زندگى بسيار كم مى‌باشد، آيا در فرض مذكور ادامه‌ى معالجات پزشكى لازم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استمرار در معالجه و سعى براى ادامه‌ى زندگى مريض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واجب نبوده، ولى كشتن و يا از بين بردن مريض مذكور جايز نمى‌باشد</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استمرار معالجه‌ى مريض كه مبتلا به مرگ قلبى شده، متوقف باشد بر اينكه به سينه‌ى او فشار وارد كرده كه قلب به حركت افتد و اين عمل در برخى موارد وقت زيادى برده و پزشكان با اطلاعاتى كه دارند مى‌دانند كه اين عمل غالباً فايده‌اى نداشته و باعث</w:t>
      </w:r>
    </w:p>
    <w:p>
      <w:pPr>
        <w:pStyle w:val="BookText"/>
        <w:rPr/>
      </w:pPr>
      <w:r>
        <w:rPr>
          <w:rFonts w:ascii="IRNazanin" w:hAnsi="IRNazanin" w:eastAsia="IRNazanin"/>
          <w:color w:val="111111"/>
          <w:sz w:val="28"/>
          <w:sz w:val="28"/>
          <w:szCs w:val="28"/>
          <w:rtl w:val="true"/>
          <w:lang w:bidi="fa-IR"/>
        </w:rPr>
        <w:t>تضييع وقت و تلف شدن وقت مريضان ديگر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تلاش براى برگرداندن حركت قلب به شكلى كه گفته شد، بر پزشكان لازم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استمرار مداواى مريض ذكر شده، مزاحم معالجه‌ى مريضان ديگر باشد، پزشك بايد مريضى را كه مداواى او ارجح مى‌باشد،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استمرار معالجه كه مشتمل بر وارد كردن فشار شديد بر سينه شخص مريض مى‌باشد كه در بعضى موارد موجب شكستن قفسه‌ى سينه و يا بعضى از اعضاى سينه‌ى مريض مى‌گردد؛ مانند مريضانى كه داراى سنين بالا بوده و استمرار معالجه به شكل مذكور در برخى موارد اثر معكوس مى‌دهد، در اين موارد تكليف پزشك چيست؟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مسئله ذكر شده، ضابطه‌ى مشخص ندارد، ولى مى‌توان گفت، هر عملى كه احتمال نتيجه‌اش در درمان مريض بيشتر باشد، بايد انجام شود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يقين كند و يا اطمينان داشته باشد كه سعى او براى نجات مريض به شكلى كه در سؤال ذكر شده، مؤثر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واجب نمى‌باشد، مگر در صورتى كه پزشك، براى انجام اعمال خاصى اجير شده باشد</w:t>
      </w:r>
    </w:p>
    <w:p>
      <w:pPr>
        <w:pStyle w:val="BookText"/>
        <w:rPr/>
      </w:pPr>
      <w:r>
        <w:rPr>
          <w:rFonts w:ascii="IRNazanin" w:hAnsi="IRNazanin" w:eastAsia="IRNazanin"/>
          <w:color w:val="111111"/>
          <w:sz w:val="28"/>
          <w:sz w:val="28"/>
          <w:szCs w:val="28"/>
          <w:rtl w:val="true"/>
          <w:lang w:bidi="fa-IR"/>
        </w:rPr>
        <w:t>و آنچه كه در سؤال ذكر شده، مورد اجاره باشد كه در اين صورت طبق آنچه كه بر آن اجير شده، بايد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معالج بتواند مريض را به حركت در آورده، ولى بعد از حركت، قلب و مغز مريض از حركت و فعاليت ايستاده و مريض مبتلا به مرگ مغزى شود و در اين صورت زندگى مريض متوقف بر نصب دستگاه تنفس مصنوعى و تزريق سرم و استفاده‌ى بعضى از داروهاى ديگر مى‌باشد به شكلى كه اگر اين موارد انجام نپذيرد، مريض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فرض مى‌توان دستگاه تنفس را از مريض برداشته و جدا ساخت؟ و در صورتى كه پزشك مجبور به اين عمل شود؛ مثل موردى كه مريض ديگرى كه احتمال بهبودى او مى‌رود، نياز به سرم و اين وسيله را داشته و اگر اين دستگاه به او وصل نشود،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برداشتن دستگاه از مريض اول و نصب آن بر مريض دوم جايز مى‌باشد؟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برداشتن دستگاه از مريض اول جايز نمى‌باشد، مگر در صورتى كه مورد مهم‌ترى در بين باشد، چنانچه در سؤال ذكر شده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آنچه در سؤال ذكر شده، معلوم گرديده و احراز شود، استمرار و ادامه‌ى استفاده از دستگاه تنفس در مريض اول واجب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بيمارستان‌هاى پيشرفته، پزشكان جهت به حركت درآوردن قلبى كه از حركت ايستاده، اقدام به كارى مى‌كنند كه اين كار موجب حركت قلب و كار افتادن آن مى‌باشد؛ مثل اينكه با دست خود محكم به قفسه‌ى سينه‌ى مريض فشار وارد نموده و چند مرتبه اين عمل را انجام مى‌دهند و همچنين بايد از دستگاه تنفس و سرم و داروهاى ديگرى جهت ادامه‌ى حيات مريض استفاده كنند؟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 است كه پزشك دستور دهد، اين عمل را به خاطر پير بودن مريض و بى‌فايده بودن و مؤثر نبودن آن در تنفس مريض انجام ندهند؟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عمل در نزد پزشك راجح باشد مانعى ندارد و جايز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پزشك در مواردى كه مريض مبتلا به سرطانى است كه در همه‌ى بدن او پراكنده شده و هرگز قابل معالجه نمى‌باشد، مى‌تواند اعمالى را كه در سؤال ذكر شده، انجام دهد؟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صلاح بداند، مانعى ندارد، والله العالم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مريض مبتلا به مرگ مغزى گرديده، آيا مى‌توان دستگاه تنفس را از او جدا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مغزى كه مورد اصطلاح پزشكان مى‌باشد، مورد احكام مرگ شرعى نبوده و در صورتى كه برداشتن دستگاه تنفس موجب تعجيل در مرگ شخص مريض باشد،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مبتلا به مرگ مغزى شده و براى او دستگاه تنفس مصنوعى گذاشته‌اند و از اين دستگاه فقط يك عدد موجود بوده و مريض ديگرى كه نياز به دستگاه مذكور داشته و مريضى او قابل معالجه و بهبودى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دستگاه تنفس را از مريض اول كه اميدى به بهبودى او نيست، برداشت و براى مريض دوم بكار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دستگاه در فرض مذكور جايز 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مريض مبتلا به مرگ مغزى شده، آيا بر اولياء او واجب است كه مخارج و هزينه‌ى استمرار معالجه و بقاء زندگى او را كه پرداخت آن برايشان سخت بوده و موجب ضرر به ورثه مى‌گردد، بپردازند؟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اولياء شخص مريض به پزشك معالج دستور داده‌اند كه وسيله‌ى تنفس را در بدن مريض نصب كند، بايد به اين عمل ادامه داده، تا خداوند عمر مريض را پايان دهد، ولى اگر پزشكان بدون خواسته‌ى اولياء از جانب خود وسيله ذكر شده را كار گذاشته‌اند، مبلغى را كه بيمارستان در مقابل آن عمل دريافت</w:t>
      </w:r>
      <w:bookmarkStart w:id="596" w:name="pg8665_92399"/>
    </w:p>
    <w:p>
      <w:pPr>
        <w:pStyle w:val="BookText"/>
        <w:rPr/>
      </w:pPr>
      <w:bookmarkEnd w:id="596"/>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پرداخت كرده و بيمارستان هم در اين مورد كمكى نكرد، از اموال او استثناء مى‌گردد، والله العالم</w:t>
      </w:r>
      <w:r>
        <w:rPr>
          <w:rFonts w:eastAsia="IRNazanin" w:cs="IRNazanin"/>
          <w:color w:val="111111"/>
          <w:sz w:val="28"/>
          <w:szCs w:val="28"/>
          <w:rtl w:val="true"/>
          <w:lang w:bidi="fa-IR"/>
        </w:rPr>
        <w:t>.</w:t>
      </w:r>
    </w:p>
    <w:p>
      <w:pPr>
        <w:pStyle w:val="Heading3"/>
        <w:numPr>
          <w:ilvl w:val="2"/>
          <w:numId w:val="1"/>
        </w:numPr>
        <w:rPr/>
      </w:pPr>
      <w:bookmarkStart w:id="597" w:name="__RefHeading___Toc2427235_653776707"/>
      <w:bookmarkStart w:id="598" w:name="_Toc231"/>
      <w:bookmarkEnd w:id="597"/>
      <w:r>
        <w:rPr>
          <w:rtl w:val="true"/>
        </w:rPr>
        <w:t>مقصد هفتم</w:t>
      </w:r>
      <w:r>
        <w:rPr>
          <w:rtl w:val="true"/>
        </w:rPr>
        <w:t xml:space="preserve">: </w:t>
      </w:r>
      <w:r>
        <w:rPr>
          <w:rtl w:val="true"/>
        </w:rPr>
        <w:t>احكام مراجعه به پزشكان</w:t>
      </w:r>
      <w:bookmarkEnd w:id="598"/>
    </w:p>
    <w:p>
      <w:pPr>
        <w:pStyle w:val="Heading4"/>
        <w:numPr>
          <w:ilvl w:val="3"/>
          <w:numId w:val="1"/>
        </w:numPr>
        <w:rPr/>
      </w:pPr>
      <w:bookmarkStart w:id="599" w:name="__RefHeading___Toc2427237_653776707"/>
      <w:bookmarkStart w:id="600" w:name="_Toc232"/>
      <w:bookmarkEnd w:id="599"/>
      <w:r>
        <w:rPr>
          <w:rtl w:val="true"/>
        </w:rPr>
        <w:t>فصل اول</w:t>
      </w:r>
      <w:r>
        <w:rPr>
          <w:rtl w:val="true"/>
        </w:rPr>
        <w:t xml:space="preserve">: </w:t>
      </w:r>
      <w:r>
        <w:rPr>
          <w:rtl w:val="true"/>
        </w:rPr>
        <w:t>موارد جواز كشف عورت براى بيمار</w:t>
      </w:r>
      <w:bookmarkEnd w:id="600"/>
    </w:p>
    <w:p>
      <w:pPr>
        <w:pStyle w:val="Heading5"/>
        <w:numPr>
          <w:ilvl w:val="4"/>
          <w:numId w:val="1"/>
        </w:numPr>
        <w:rPr/>
      </w:pPr>
      <w:bookmarkStart w:id="601" w:name="__RefHeading___Toc2427239_653776707"/>
      <w:bookmarkStart w:id="602" w:name="_Toc233"/>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جايز است كه زن مريض جهت مداوا عورت خود را در نزد يك پزشك زن ظاهر 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مريض بوده و معالجه‌ى آن متوقف بر اظهار عورت باشد، اشكالى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مرد داراى تبحر و مهارت بيشترى از پزشك زن باشد، آيا زن مريض مى‌تواند به پزشك مرد مراجعه نمايد و در صورت جواز، آيا مى‌تواند جهت معالجه بدن خود را به پزشك مرد نشان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مرد داراى تبحر و خبرويت بيشترى از پزشك زن باشد، جايز است در مقام معالجه به او مراجعه شود، والله العالم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مردها در معالجه‌ى زن‌هايشان بسيار سخت مى‌گيرند و با توجه به آنكه پزشك مرد تبحر خاص و تخصص دارد، به</w:t>
      </w:r>
      <w:bookmarkStart w:id="603" w:name="pg8665_92400"/>
    </w:p>
    <w:p>
      <w:pPr>
        <w:pStyle w:val="BookText"/>
        <w:rPr/>
      </w:pPr>
      <w:bookmarkEnd w:id="603"/>
      <w:r>
        <w:rPr>
          <w:rFonts w:ascii="IRNazanin" w:hAnsi="IRNazanin" w:eastAsia="IRNazanin"/>
          <w:color w:val="111111"/>
          <w:sz w:val="28"/>
          <w:sz w:val="28"/>
          <w:szCs w:val="28"/>
          <w:rtl w:val="true"/>
          <w:lang w:bidi="fa-IR"/>
        </w:rPr>
        <w:t>خاطر رعايت شئونات اسلامى آنان را از مراجعه به پزشك مرد منع مى‌كنند، در صورتى كه پزشك زن يا از مرد تخصص كمترى دارد و يا اصلاً در اين تخصص، پزشك زن وجود ندارد، آيا در اين صورت، شرع مقدس مانع اين كار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شرع اگر پزشك مرد حاذق تر از پزشك زن باشد، مراجعه به پزشك مرد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مريض مسلمان مى‌تواند براى انجام عمل جراحى كه ضرورت داشته و برطرف شدن مرض متوقف به آن است به پزشك غير مسلمان 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عمل مستلزم نظر به عورت مريض مسلمان مى‌باشد و آيا اين عمل با توجه به اينكه پزشك مسلمان در آن بيمارستان و يا بيمارستانهاى ديگر وجود دارد، جايز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نظر به عورت براى معالجه‌ى مرض باشد، كشف عورت جايز بوده و فرقى بين پزشك كافر و مسلمان نمى‌باشد، والله العالم</w:t>
      </w:r>
      <w:r>
        <w:rPr>
          <w:rFonts w:eastAsia="IRNazanin" w:cs="IRNazanin"/>
          <w:color w:val="111111"/>
          <w:sz w:val="28"/>
          <w:szCs w:val="28"/>
          <w:rtl w:val="true"/>
          <w:lang w:bidi="fa-IR"/>
        </w:rPr>
        <w:t>.</w:t>
      </w:r>
    </w:p>
    <w:p>
      <w:pPr>
        <w:pStyle w:val="Heading5"/>
        <w:numPr>
          <w:ilvl w:val="4"/>
          <w:numId w:val="1"/>
        </w:numPr>
        <w:rPr/>
      </w:pPr>
      <w:bookmarkStart w:id="604" w:name="__RefHeading___Toc2427241_653776707"/>
      <w:bookmarkStart w:id="605" w:name="_Toc234"/>
      <w:bookmarkEnd w:id="604"/>
      <w:r>
        <w:rPr/>
        <w:t>1</w:t>
      </w:r>
      <w:r>
        <w:rPr>
          <w:rtl w:val="true"/>
        </w:rPr>
        <w:t xml:space="preserve"> - </w:t>
      </w:r>
      <w:r>
        <w:rPr>
          <w:rtl w:val="true"/>
        </w:rPr>
        <w:t>كشف عورت و اظهار آن براى پزشك جهت رفع نازايى</w:t>
      </w:r>
      <w:bookmarkEnd w:id="605"/>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 دادن عورت به پزشك براى معالجه و درمان نازايى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نازايى جهت مرض در رحم باشد كه معالجه‌ى آن متوقف بر كشف عورت براى پزشك باشد،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نازايى براى زن از مواردى است كه در رفع آن كشف عورت در نزد طبيب جايز باشد و آيا پزشك مرد مى‌تواند زن‌هايى را كه مبتلا به اين معزل هستند، مداوا نموده و به بدن و يا عورت آنها نظر كند و در صورت حرمت آن، اگر نازايى در زن براى او سخت و مشكل باشد، آيا اين سختى مجوّز رجوع او به پزشك و نشان دادن عورت به او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دارو دادن و نسخه نوشتن از طرف پزشك مرد به زن نازا مانعى ندارد، اما نشان دادن عورت به پزشك نامحرم فقط در صورت مداواى مرض كه رفع آن متوقف بر كشف عورت است، جايز بوده و نازايى مرض محسوب نمى‌شود، ولى در صورتى كه نازايى به خاطر مرضى در رحم زن باشد كه مداواى آن مرض متوقف بر كشف عورت باشد، مراجعه به پزشك مرد در صورتى كه پزشك زن نباشد، مانعى ندارد، والله العالم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مبتلا به نازايى است، مى‌تواند عورت خود را به پزشك زن جهت آزمايش و تشخيص علّت نازايى نشان دهد؟</w:t>
      </w:r>
      <w:bookmarkStart w:id="606" w:name="pg8665_92402"/>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احتمال دهد نازايى به جهت وجود مرضى در رحم اوست كه مانع از حاملگى مى‌گردد و تشخيص آن متوقف بر كشف عورت در نزد پزشك زن باشد، كشف عورت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خانمى كه چند سال از ازدواج او گذشته و هنوز حامله نشده است، مى‌تواند جهت آزمايش نزد پزشك مرد و يا زن رفته، با توجه به اينكه آزمايش مستلزم كشف عورت مى‌باشد؟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وجود مرض در رحم خود مى‌ترسد و احتمال مى‌دهد كه نازايى هم مستند به آن مرض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و مداواى آن مرض مى‌تواند در نزد پزشك به مقدار ضرورت كشف عورت نمايد، والله العالم</w:t>
      </w:r>
      <w:r>
        <w:rPr>
          <w:rFonts w:eastAsia="IRNazanin" w:cs="IRNazanin"/>
          <w:color w:val="111111"/>
          <w:sz w:val="28"/>
          <w:szCs w:val="28"/>
          <w:rtl w:val="true"/>
          <w:lang w:bidi="fa-IR"/>
        </w:rPr>
        <w:t>.</w:t>
      </w:r>
    </w:p>
    <w:p>
      <w:pPr>
        <w:pStyle w:val="Heading5"/>
        <w:numPr>
          <w:ilvl w:val="4"/>
          <w:numId w:val="1"/>
        </w:numPr>
        <w:rPr/>
      </w:pPr>
      <w:bookmarkStart w:id="607" w:name="__RefHeading___Toc2427243_653776707"/>
      <w:bookmarkStart w:id="608" w:name="_Toc235"/>
      <w:bookmarkEnd w:id="607"/>
      <w:r>
        <w:rPr/>
        <w:t>2</w:t>
      </w:r>
      <w:r>
        <w:rPr>
          <w:rtl w:val="true"/>
        </w:rPr>
        <w:t xml:space="preserve"> - </w:t>
      </w:r>
      <w:r>
        <w:rPr>
          <w:rtl w:val="true"/>
        </w:rPr>
        <w:t>كشف عورت براى پزشك جهت بچه دار شدن</w:t>
      </w:r>
      <w:bookmarkEnd w:id="608"/>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كشف عورت در نزد دكترى كه متخصص نازايى مى‌باشد، جايز است و آيا فرقى بين دكترى كه خودش اين عمل را انجام مى‌دهد و يا شخص ديگرى كه به دستور پزشك متخصص اقدام به اين عمل مى‌كند، وجود دارد و در صورت جايز بودن، آيا بيشتر از يك مرتبه هم جايز است، يا فقط براى يك مرتبه جايز است؟</w:t>
      </w:r>
      <w:bookmarkStart w:id="609" w:name="pg8665_92403"/>
    </w:p>
    <w:p>
      <w:pPr>
        <w:pStyle w:val="BookText"/>
        <w:rPr/>
      </w:pPr>
      <w:bookmarkEnd w:id="609"/>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نازايى مريضى محسوب نشده و كشف عورت در نزد پزشك زن و يا مرد براى رفع آن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مراجعه زن به پزشك مرد و يا پزشك زن جهت رفع نازايى كه مستلزم نظر و كشف عورت باشد، جايز است؟</w:t>
      </w:r>
    </w:p>
    <w:p>
      <w:pPr>
        <w:pStyle w:val="BookText"/>
        <w:rPr/>
      </w:pPr>
      <w:r>
        <w:rPr>
          <w:rFonts w:ascii="Amiri" w:hAnsi="Amiri" w:eastAsia="Amiri" w:cs="Amiri"/>
          <w:color w:val="111111"/>
          <w:sz w:val="28"/>
          <w:sz w:val="28"/>
          <w:szCs w:val="28"/>
          <w:rtl w:val="true"/>
          <w:lang w:bidi="ar-SA"/>
        </w:rPr>
        <w:t>و آيا در اين مسئله فرقى بين صورت معالجه و غير آن وجود دارد، مثل صورتى كه مرضى در زن مى‌باشد كه آن مرض باعث نازايى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كشف عورت به خاطر معالجه‌ى مرضى باشد كه بدون كشف عورت علاج آن ممكن نيست و شخص مريض را به سختى و مشقت انداخته، نشان دادن عورت به پزشك مانعى ندارد، والله العالم</w:t>
      </w:r>
      <w:r>
        <w:rPr>
          <w:rFonts w:eastAsia="IRNazanin" w:cs="IRNazanin"/>
          <w:color w:val="111111"/>
          <w:sz w:val="28"/>
          <w:szCs w:val="28"/>
          <w:rtl w:val="true"/>
          <w:lang w:bidi="fa-IR"/>
        </w:rPr>
        <w:t>.</w:t>
      </w:r>
    </w:p>
    <w:p>
      <w:pPr>
        <w:pStyle w:val="Heading5"/>
        <w:numPr>
          <w:ilvl w:val="4"/>
          <w:numId w:val="1"/>
        </w:numPr>
        <w:rPr/>
      </w:pPr>
      <w:bookmarkStart w:id="610" w:name="__RefHeading___Toc2427245_653776707"/>
      <w:bookmarkStart w:id="611" w:name="_Toc236"/>
      <w:bookmarkEnd w:id="610"/>
      <w:r>
        <w:rPr/>
        <w:t>3</w:t>
      </w:r>
      <w:r>
        <w:rPr>
          <w:rtl w:val="true"/>
        </w:rPr>
        <w:t xml:space="preserve"> - </w:t>
      </w:r>
      <w:r>
        <w:rPr>
          <w:rtl w:val="true"/>
        </w:rPr>
        <w:t>كشف عورت براى پزشك در حال ضرورت</w:t>
      </w:r>
      <w:bookmarkEnd w:id="6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عورت به پزشك نامحرم در حال ضرورت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معالجه‌ى مرض متوقف بر كشف عورت باشد، مانعى ندارد، والله العالم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حاملگى در بعضى از زنان، باعث عوارضى مانند خونريزى و يا پايين آمدن فشار و كم كارى كليه‌ها مى‌گردد و در بعضى از موارد اين عوارض باعث مرگ زن باردار مى‌شود</w:t>
      </w:r>
      <w:r>
        <w:rPr>
          <w:rFonts w:eastAsia="IRNazanin" w:cs="IRNazanin"/>
          <w:color w:val="111111"/>
          <w:sz w:val="28"/>
          <w:szCs w:val="28"/>
          <w:rtl w:val="true"/>
          <w:lang w:bidi="fa-IR"/>
        </w:rPr>
        <w:t>.</w:t>
      </w:r>
      <w:bookmarkStart w:id="612" w:name="pg8665_92404"/>
    </w:p>
    <w:p>
      <w:pPr>
        <w:pStyle w:val="BookText"/>
        <w:rPr/>
      </w:pPr>
      <w:bookmarkEnd w:id="612"/>
      <w:r>
        <w:rPr>
          <w:rFonts w:ascii="IRNazanin" w:hAnsi="IRNazanin" w:eastAsia="IRNazanin"/>
          <w:color w:val="111111"/>
          <w:sz w:val="28"/>
          <w:sz w:val="28"/>
          <w:szCs w:val="28"/>
          <w:rtl w:val="true"/>
          <w:lang w:bidi="fa-IR"/>
        </w:rPr>
        <w:t>آيا زن باردارى كه داراى حالت طبيعى بوده و عوارض قبلى نداشته، ولى مى‌خواهد مطمئن شود كه در آينده مبتلا به اين عوارض نمى‌شود، مى‌تواند اقدام به عمل سونوگرافى كند با توجه به اينكه اين عمل مستلزم كشف عورت در نزد پزشك خانم مى‌باشد و در صورتى كه زن باردار احساس دردهايى مى‌كند كه بعد از مراجعه به پزشك معالج، به او توصيه شده كه عمل سونوگرافى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با توجه به آنچه گفته 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باردار مريض بوده و احتمال دهد كه مريضى او به خاطر بعضى از عوارض باردارى است كه در سؤال ذكر شده، رجوع به پزشك جهت اطمينان به سلامت جسمى، جايز است</w:t>
      </w:r>
      <w:r>
        <w:rPr>
          <w:rFonts w:eastAsia="IRNazanin" w:cs="IRNazanin"/>
          <w:color w:val="111111"/>
          <w:sz w:val="28"/>
          <w:szCs w:val="28"/>
          <w:rtl w:val="true"/>
          <w:lang w:bidi="fa-IR"/>
        </w:rPr>
        <w:t>.</w:t>
      </w:r>
    </w:p>
    <w:p>
      <w:pPr>
        <w:pStyle w:val="Heading5"/>
        <w:numPr>
          <w:ilvl w:val="4"/>
          <w:numId w:val="1"/>
        </w:numPr>
        <w:rPr/>
      </w:pPr>
      <w:bookmarkStart w:id="613" w:name="__RefHeading___Toc2427247_653776707"/>
      <w:bookmarkStart w:id="614" w:name="_Toc237"/>
      <w:bookmarkEnd w:id="613"/>
      <w:r>
        <w:rPr/>
        <w:t>4</w:t>
      </w:r>
      <w:r>
        <w:rPr>
          <w:rtl w:val="true"/>
        </w:rPr>
        <w:t xml:space="preserve"> - </w:t>
      </w:r>
      <w:r>
        <w:rPr>
          <w:rtl w:val="true"/>
        </w:rPr>
        <w:t>كشف عورت براى پزشك به خاطر اطمينان از سلامت</w:t>
      </w:r>
      <w:bookmarkEnd w:id="6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كشف عورت در نزد طبيب و پزشك جهت اطمينان از سلامت جسمى، جايز است؟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مداوا و معالجه‌ى مرض متوقف بر كشف عورت باشد، مانعى ندارد، والله العالم</w:t>
      </w:r>
      <w:r>
        <w:rPr>
          <w:rFonts w:eastAsia="Amiri" w:cs="Amiri" w:ascii="Amiri" w:hAnsi="Amiri"/>
          <w:color w:val="111111"/>
          <w:sz w:val="28"/>
          <w:szCs w:val="28"/>
          <w:rtl w:val="true"/>
          <w:lang w:bidi="ar-SA"/>
        </w:rPr>
        <w:t>.</w:t>
      </w:r>
      <w:bookmarkStart w:id="615" w:name="pg8665_92405"/>
    </w:p>
    <w:p>
      <w:pPr>
        <w:pStyle w:val="Heading5"/>
        <w:numPr>
          <w:ilvl w:val="4"/>
          <w:numId w:val="1"/>
        </w:numPr>
        <w:rPr/>
      </w:pPr>
      <w:bookmarkStart w:id="616" w:name="__RefHeading___Toc2427249_653776707"/>
      <w:bookmarkStart w:id="617" w:name="_Toc238"/>
      <w:bookmarkEnd w:id="615"/>
      <w:bookmarkEnd w:id="616"/>
      <w:r>
        <w:rPr/>
        <w:t>5</w:t>
      </w:r>
      <w:r>
        <w:rPr>
          <w:rtl w:val="true"/>
        </w:rPr>
        <w:t xml:space="preserve"> - </w:t>
      </w:r>
      <w:r>
        <w:rPr>
          <w:rtl w:val="true"/>
        </w:rPr>
        <w:t>كشف عورت نزد پزشك مرد يا زن جهت جلوگيرى از باردار شدن</w:t>
      </w:r>
      <w:bookmarkEnd w:id="6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استفاده از وسايل جلوگيرى از حمل، مثل قرص و امثال آن كه موجب سختى و حرج باشد و جلوگيرى از حمل به طرق ديگر مستلزم كشف عورت باشد، آيا جلوگيرى از حمل مجوّز كشف عورت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مذكور در سؤال در نزد پزشك مرد،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پزشك زن در صورتى كه مبتلا به مرضى در رحم باشد و پزشك بخواهد بيمارى در رحم را معالجه كند، كشف عورت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618" w:name="__RefHeading___Toc2427251_653776707"/>
      <w:bookmarkStart w:id="619" w:name="_Toc239"/>
      <w:bookmarkEnd w:id="618"/>
      <w:r>
        <w:rPr>
          <w:rtl w:val="true"/>
        </w:rPr>
        <w:t>فصل دوم</w:t>
      </w:r>
      <w:r>
        <w:rPr>
          <w:rtl w:val="true"/>
        </w:rPr>
        <w:t xml:space="preserve">: </w:t>
      </w:r>
      <w:r>
        <w:rPr>
          <w:rtl w:val="true"/>
        </w:rPr>
        <w:t>مراجعه زن به پزشك مرد</w:t>
      </w:r>
      <w:bookmarkEnd w:id="619"/>
    </w:p>
    <w:p>
      <w:pPr>
        <w:pStyle w:val="Heading5"/>
        <w:numPr>
          <w:ilvl w:val="4"/>
          <w:numId w:val="1"/>
        </w:numPr>
        <w:rPr/>
      </w:pPr>
      <w:bookmarkStart w:id="620" w:name="__RefHeading___Toc2427253_653776707"/>
      <w:bookmarkStart w:id="621" w:name="_Toc240"/>
      <w:bookmarkEnd w:id="620"/>
      <w:r>
        <w:rPr>
          <w:rtl w:val="true"/>
        </w:rPr>
        <w:t>اشاره</w:t>
      </w:r>
      <w:bookmarkEnd w:id="621"/>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معالجه‌ى بيمارى در زن متوقف كشف عورت نزد طبيب مرد باشد و يا معالجه‌ى مرض مرد متوقف كشف عورت در نزد پزشك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امكان مراجعه مريض به پزشك هم جنس باشد، مى‌تواند به پزشك غير هم جنس براى مداوا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پزشك غير هم جنس حاذق‌تر و متبحرتر از پزشكان ديگر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غير هم جنس حاذق‌تر از پزشكان ديگر باشد، مراجعه به او مانعى ندارد، هر چند مستلزم كشف عورت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بداند، وضع حمل در بيمارستانى هم به وسيله پزشك مرد انجام مى‌شود وهم پزشك زن، و در صورت مراجعه به اين بيمارستان حق انتخاب پزشك زن را ندارد، آيا جايز است براى وضع حمل به اين بيمارستان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آيا مى‌تواند پزشك مرد عمل وضع حمل را انجام دهد؟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رفتن به اين بيمارستان مجبور مى‌باشد و مراجعه به بيمارستانهاى ديگر براى او ممكن نيست و در اين بيمارستان هم حق انتخاب پزشك زن را ندارد، مراجعه مانعى ندارد و در صورتى كه مجبور نباشد، مراجعه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پزشك مرد در صورت عدم اضطرار و ضرورت جايز نمى‌باشد و براى پزشك مرد هم انجام عمل مذكور جايز نيست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مى‌تواند همسر خود را به بيمارستانى ببرد كه مى‌داند پزشك معالج مرد مى‌باشد و مراجعه به بيمارستانى كه پزشك زن دارد، مستلزم دفع هزينه‌اى است كه براى زوج پرداخت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آيا مراجعه به پزشك زن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پزشك مرد با وجود پزشك زن براى خانم باردار،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خانم‌هاى جوان مبتلا به ريزش غير طبيعى موى سر هستند كه به عنوان يك مرض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به پزشك مرد مراجعه نموده و موى سر خود را به او نشان دهد؟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تحمل اين حالت و ريزش مو براى آن زن موجب سختى و مشقت باشد، مى‌توانند به طبيب مرد مراجعه نموده و در اين صورت كشف موى سر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اين حالت در عرف به عنوان مرض شناخته شده و پزشك مرد حاذق‌تر و متبحرتر از پزشك زن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زنى مبتلا به مرضى مى‌شود كه پزشك معالج زن براى آن مرض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به پزشك مرد مراجعه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مراجعه به پزشك مرد مانعى ندارد، والله العالم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پزشكان روان‌شناس مى‌گويند كه بعضى از مريضى‌هاى عصبى و روحى را در بيمار با نگاه به صورت او مى‌توان</w:t>
      </w:r>
      <w:bookmarkStart w:id="622" w:name="pg8665_92408"/>
    </w:p>
    <w:p>
      <w:pPr>
        <w:pStyle w:val="BookText"/>
        <w:rPr/>
      </w:pPr>
      <w:bookmarkEnd w:id="622"/>
      <w:r>
        <w:rPr>
          <w:rFonts w:ascii="IRNazanin" w:hAnsi="IRNazanin" w:eastAsia="IRNazanin"/>
          <w:color w:val="111111"/>
          <w:sz w:val="28"/>
          <w:sz w:val="28"/>
          <w:szCs w:val="28"/>
          <w:rtl w:val="true"/>
          <w:lang w:bidi="fa-IR"/>
        </w:rPr>
        <w:t>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مبتلا به اين مريضى است، مى‌تواند به پزشك مرد براى رفع اين مرض مراجعه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صورت به پزشك مرد به اندازه‌اى كه معالجه و درمان متوقف بر آن است،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به پزشك مرد براى كشيدن دندان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پزشك مرد در بيمارستان دولتى بوده و</w:t>
      </w:r>
    </w:p>
    <w:p>
      <w:pPr>
        <w:pStyle w:val="BookText"/>
        <w:rPr/>
      </w:pPr>
      <w:r>
        <w:rPr>
          <w:rFonts w:ascii="IRNazanin" w:hAnsi="IRNazanin" w:eastAsia="IRNazanin"/>
          <w:color w:val="111111"/>
          <w:sz w:val="28"/>
          <w:sz w:val="28"/>
          <w:szCs w:val="28"/>
          <w:rtl w:val="true"/>
          <w:lang w:bidi="fa-IR"/>
        </w:rPr>
        <w:t>مراجعه به دندان پزشك زن در بيمارستان خصوصى مستلزم هزينه كردن مبلغ فروانى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مرد حاذق‌تر و متبحرتر از پزشك زن نباشد، مراجعه به او براى كشيدن دندان جايز نمى‌باشد، والله العالم</w:t>
      </w:r>
      <w:r>
        <w:rPr>
          <w:rFonts w:eastAsia="IRNazanin" w:cs="IRNazanin"/>
          <w:color w:val="111111"/>
          <w:sz w:val="28"/>
          <w:szCs w:val="28"/>
          <w:rtl w:val="true"/>
          <w:lang w:bidi="fa-IR"/>
        </w:rPr>
        <w:t>.</w:t>
      </w:r>
    </w:p>
    <w:p>
      <w:pPr>
        <w:pStyle w:val="Heading5"/>
        <w:numPr>
          <w:ilvl w:val="4"/>
          <w:numId w:val="1"/>
        </w:numPr>
        <w:rPr/>
      </w:pPr>
      <w:bookmarkStart w:id="623" w:name="__RefHeading___Toc2427255_653776707"/>
      <w:bookmarkStart w:id="624" w:name="_Toc241"/>
      <w:bookmarkEnd w:id="623"/>
      <w:r>
        <w:rPr>
          <w:rtl w:val="true"/>
        </w:rPr>
        <w:t>حضور زن مريض با پزشك معالج به شكل تنهايى در اتاق پزشك</w:t>
      </w:r>
      <w:bookmarkEnd w:id="6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به تنهايى و بدون حضور يكى از محارمش به پزشك مرد مراجعه كند و آيا اين عمل مصداق خلوت با نامحرم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آيا همراه بردن يكى از محارم واجب است؟ آيا بر زن مريض واجب است كه اول به دنبال پزشك زن رفته و در صورت نبودن پزشك زن، به پزشك مرد مراجعه كند؟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مجبور شود به پزشك مرد مراجعه كند و در رجوع به پزشك مرد امنيت او محفوظ باشد، مراجعه بدون</w:t>
      </w:r>
      <w:bookmarkStart w:id="625" w:name="pg8665_92409"/>
    </w:p>
    <w:p>
      <w:pPr>
        <w:pStyle w:val="BookText"/>
        <w:rPr/>
      </w:pPr>
      <w:bookmarkEnd w:id="625"/>
      <w:r>
        <w:rPr>
          <w:rFonts w:ascii="IRNazanin" w:hAnsi="IRNazanin" w:eastAsia="IRNazanin"/>
          <w:color w:val="111111"/>
          <w:sz w:val="28"/>
          <w:sz w:val="28"/>
          <w:szCs w:val="28"/>
          <w:rtl w:val="true"/>
          <w:lang w:bidi="fa-IR"/>
        </w:rPr>
        <w:t>محارم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مراجعه به پزشك مرد در صورتى كه مجبور باشد، مانعى نداشته و نيازى به جستجو از پزشك زن نمى‌باشد، والله العالم</w:t>
      </w:r>
      <w:r>
        <w:rPr>
          <w:rFonts w:eastAsia="IRNazanin" w:cs="IRNazanin"/>
          <w:color w:val="111111"/>
          <w:sz w:val="28"/>
          <w:szCs w:val="28"/>
          <w:rtl w:val="true"/>
          <w:lang w:bidi="fa-IR"/>
        </w:rPr>
        <w:t>.</w:t>
      </w:r>
    </w:p>
    <w:p>
      <w:pPr>
        <w:pStyle w:val="Heading5"/>
        <w:numPr>
          <w:ilvl w:val="4"/>
          <w:numId w:val="1"/>
        </w:numPr>
        <w:rPr/>
      </w:pPr>
      <w:bookmarkStart w:id="626" w:name="__RefHeading___Toc2427257_653776707"/>
      <w:bookmarkStart w:id="627" w:name="_Toc242"/>
      <w:bookmarkEnd w:id="626"/>
      <w:r>
        <w:rPr>
          <w:rtl w:val="true"/>
        </w:rPr>
        <w:t>تتمه</w:t>
      </w:r>
      <w:bookmarkEnd w:id="627"/>
    </w:p>
    <w:p>
      <w:pPr>
        <w:pStyle w:val="Heading6"/>
        <w:numPr>
          <w:ilvl w:val="5"/>
          <w:numId w:val="1"/>
        </w:numPr>
        <w:rPr/>
      </w:pPr>
      <w:bookmarkStart w:id="628" w:name="__RefHeading___Toc2427259_653776707"/>
      <w:bookmarkStart w:id="629" w:name="_Toc243"/>
      <w:bookmarkEnd w:id="628"/>
      <w:r>
        <w:rPr/>
        <w:t>1</w:t>
      </w:r>
      <w:r>
        <w:rPr>
          <w:rtl w:val="true"/>
        </w:rPr>
        <w:t xml:space="preserve"> - </w:t>
      </w:r>
      <w:r>
        <w:rPr>
          <w:rtl w:val="true"/>
        </w:rPr>
        <w:t>معناى كلمه‌ى ثقه</w:t>
      </w:r>
      <w:bookmarkEnd w:id="6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استفتائات فرموده‌ايد كه كشف عورت در نزد پزشك ثقه و حاذق،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ثقه بودن طبيب و پزشك، ثقه بودن او در دين و اخلاق مى‌باشد به شكلى كه زن مريض اطمينان دارد منظور پزشك مرد از نگاه به بدن او فقط معالجه و درمان است نه غرضى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از ثقه بودن او، اطمينان به مهارت و تشخيص طبى او مى‌باشد و يا اينكه مراد هر دو عنوان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ثقه بودن طبيب كه در جواب آمده، اين است كه زن مريضه بعد از آنكه احراز نمود كه پزشك حاذق است، اطمينان داشته باشد كه غرض او در هنگام كشف عورت تنها معالجه و درمان است و غرض‌هاى شيطانى ديگر ندارد، والله العالم</w:t>
      </w:r>
      <w:r>
        <w:rPr>
          <w:rFonts w:eastAsia="IRNazanin" w:cs="IRNazanin"/>
          <w:color w:val="111111"/>
          <w:sz w:val="28"/>
          <w:szCs w:val="28"/>
          <w:rtl w:val="true"/>
          <w:lang w:bidi="fa-IR"/>
        </w:rPr>
        <w:t>.</w:t>
      </w:r>
    </w:p>
    <w:p>
      <w:pPr>
        <w:pStyle w:val="Heading6"/>
        <w:numPr>
          <w:ilvl w:val="5"/>
          <w:numId w:val="1"/>
        </w:numPr>
        <w:rPr/>
      </w:pPr>
      <w:bookmarkStart w:id="630" w:name="__RefHeading___Toc2427261_653776707"/>
      <w:bookmarkStart w:id="631" w:name="_Toc244"/>
      <w:bookmarkEnd w:id="630"/>
      <w:r>
        <w:rPr/>
        <w:t>2</w:t>
      </w:r>
      <w:r>
        <w:rPr>
          <w:rtl w:val="true"/>
        </w:rPr>
        <w:t xml:space="preserve"> - </w:t>
      </w:r>
      <w:r>
        <w:rPr>
          <w:rtl w:val="true"/>
        </w:rPr>
        <w:t>ملاك تشخيص اضطرار</w:t>
      </w:r>
      <w:bookmarkEnd w:id="631"/>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موارد ضرورت و اضطرار در مراجعه‌ى زن به پزشك مرد و يا مراجعه مرد به پزشك زن، آيا به قول پزشك است يا</w:t>
      </w:r>
      <w:bookmarkStart w:id="632" w:name="pg8665_92410"/>
    </w:p>
    <w:p>
      <w:pPr>
        <w:pStyle w:val="BookText"/>
        <w:rPr/>
      </w:pPr>
      <w:bookmarkEnd w:id="632"/>
      <w:r>
        <w:rPr>
          <w:rFonts w:ascii="Amiri" w:hAnsi="Amiri" w:eastAsia="Amiri" w:cs="Amiri"/>
          <w:color w:val="111111"/>
          <w:sz w:val="28"/>
          <w:sz w:val="28"/>
          <w:szCs w:val="28"/>
          <w:rtl w:val="true"/>
          <w:lang w:bidi="ar-SA"/>
        </w:rPr>
        <w:t>منوط به تشخيص خود مريض بوده و يا با حكم و فتواى مجتهد مشخص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حاذق و مورد اطمينان از مريض بخواهد كه براى معالجه و مداوا عورت را ظاهر كند، كشف عورت مانعى ندارد، والله العالم</w:t>
      </w:r>
      <w:r>
        <w:rPr>
          <w:rFonts w:eastAsia="IRNazanin" w:cs="IRNazanin"/>
          <w:color w:val="111111"/>
          <w:sz w:val="28"/>
          <w:szCs w:val="28"/>
          <w:rtl w:val="true"/>
          <w:lang w:bidi="fa-IR"/>
        </w:rPr>
        <w:t>.</w:t>
      </w:r>
    </w:p>
    <w:p>
      <w:pPr>
        <w:pStyle w:val="Heading3"/>
        <w:numPr>
          <w:ilvl w:val="2"/>
          <w:numId w:val="1"/>
        </w:numPr>
        <w:rPr/>
      </w:pPr>
      <w:bookmarkStart w:id="633" w:name="__RefHeading___Toc2427263_653776707"/>
      <w:bookmarkStart w:id="634" w:name="_Toc245"/>
      <w:bookmarkEnd w:id="633"/>
      <w:r>
        <w:rPr>
          <w:rtl w:val="true"/>
        </w:rPr>
        <w:t>مقصد هشتم</w:t>
      </w:r>
      <w:r>
        <w:rPr>
          <w:rtl w:val="true"/>
        </w:rPr>
        <w:t xml:space="preserve">: </w:t>
      </w:r>
      <w:r>
        <w:rPr>
          <w:rtl w:val="true"/>
        </w:rPr>
        <w:t>احكام پزشكان</w:t>
      </w:r>
      <w:bookmarkEnd w:id="634"/>
    </w:p>
    <w:p>
      <w:pPr>
        <w:pStyle w:val="Heading4"/>
        <w:numPr>
          <w:ilvl w:val="3"/>
          <w:numId w:val="1"/>
        </w:numPr>
        <w:rPr/>
      </w:pPr>
      <w:bookmarkStart w:id="635" w:name="__RefHeading___Toc2427265_653776707"/>
      <w:bookmarkStart w:id="636" w:name="_Toc246"/>
      <w:bookmarkEnd w:id="635"/>
      <w:r>
        <w:rPr>
          <w:rtl w:val="true"/>
        </w:rPr>
        <w:t>فصل اول</w:t>
      </w:r>
      <w:r>
        <w:rPr>
          <w:rtl w:val="true"/>
        </w:rPr>
        <w:t xml:space="preserve">: </w:t>
      </w:r>
      <w:r>
        <w:rPr>
          <w:rtl w:val="true"/>
        </w:rPr>
        <w:t>احكام عمومى</w:t>
      </w:r>
      <w:bookmarkEnd w:id="636"/>
    </w:p>
    <w:p>
      <w:pPr>
        <w:pStyle w:val="Heading5"/>
        <w:numPr>
          <w:ilvl w:val="4"/>
          <w:numId w:val="1"/>
        </w:numPr>
        <w:rPr/>
      </w:pPr>
      <w:bookmarkStart w:id="637" w:name="__RefHeading___Toc2427267_653776707"/>
      <w:bookmarkStart w:id="638" w:name="_Toc247"/>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سؤال مى‌كند كه آيا معيار مشخصى براى تعيين مبلغ اجرت براى پزشكان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اجرت براى اطباء و پزشكان امريست كه مربوط به خود آنها مى‌شود و لكن سزوار است، پزشكان مراعات حال مريضان مؤمن و تهى‌دست را تا آنجا كه ممكن است،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پزشكى در معالجه‌ى مريض، خود را ناتوان ببيند، وظيفه‌ى شرعى او چيست؟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مريض را به پزشك ديگرى كه توانايى مداواى مريض را داشته و داراى تبحر و مهارت كافى است، ارجاع 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طبيبى كه تازه از دانشگاه فارغ التحصيل گرديده، واجب است كه كتاب‌هاى پزشكى و طبى جديد را مطالعه نموده و از پيشرفت‌هاى علمى روز آگاه گردد تا بتواند در خدمت‌دهى و معالجه‌ى مريضان مسلمان موفق‌تر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واجب است كه پزشك پيوسته تخصص و تبحر خود را با مطالعه‌ى كتاب‌هاى گوناگون بيشتر كند و براى طبيبى كه توانايى معالجه را ندارد، طبابت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به خاطر خصوصيت شغلى خود مجبور است با پيروان اديان ديگر؛ مانند هندوها كه دولت آنها را استخدام نموده است، مراوده و معاشرت داشته باشد و با آنان در صرف غذا و خوردن چاى مشاركت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غذا و يا نوشيدنى كه دست شخص غير مسلمان به آن خورده، به او تقديم مى‌كنند كه اجتناب از آن و نخوردن آن باعث سختى و مشقت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معاشرت و خوردن از غذاهايى كه تهيه مى‌كنند، چيست؟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آنچه كه براى او مى‌آورند، مانعى ندارد، مگر در صورتى كه يقين به نجاست آنها پيدا كند و در صورتى كه علم به نجاست غذا و يا نوشيدنى آنها پيدا نمود، خوردن آنها جايز نمى‌باشد، مگر بعد از تطهير آنها در مواردى كه تطهير ممكن باشد، والله العالم</w:t>
      </w:r>
      <w:r>
        <w:rPr>
          <w:rFonts w:eastAsia="IRNazanin" w:cs="IRNazanin"/>
          <w:color w:val="111111"/>
          <w:sz w:val="28"/>
          <w:szCs w:val="28"/>
          <w:rtl w:val="true"/>
          <w:lang w:bidi="fa-IR"/>
        </w:rPr>
        <w:t>.</w:t>
      </w:r>
      <w:bookmarkStart w:id="639" w:name="pg8665_92412"/>
    </w:p>
    <w:p>
      <w:pPr>
        <w:pStyle w:val="BookText"/>
        <w:rPr/>
      </w:pPr>
      <w:bookmarkEnd w:id="63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جراحى كه در اتاق عمل عمليات جراحى را انجام داده، در حالى كه در محل مذكور فقط يك پزشك خانم متخصص بيهوشى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صورت از مسئله حكم خلوت با نامحرم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 عمل باز باشد، به شكلى كه هر كدام از اعضاى بيمارستان بتوانند وارد اتاق شوند، مانعى ندارد</w:t>
      </w:r>
      <w:r>
        <w:rPr>
          <w:rFonts w:eastAsia="IRNazanin" w:cs="IRNazanin"/>
          <w:color w:val="111111"/>
          <w:sz w:val="28"/>
          <w:szCs w:val="28"/>
          <w:rtl w:val="true"/>
          <w:lang w:bidi="fa-IR"/>
        </w:rPr>
        <w:t>.</w:t>
      </w:r>
    </w:p>
    <w:p>
      <w:pPr>
        <w:pStyle w:val="Heading5"/>
        <w:numPr>
          <w:ilvl w:val="4"/>
          <w:numId w:val="1"/>
        </w:numPr>
        <w:rPr/>
      </w:pPr>
      <w:bookmarkStart w:id="640" w:name="__RefHeading___Toc2427269_653776707"/>
      <w:bookmarkStart w:id="641" w:name="_Toc248"/>
      <w:bookmarkEnd w:id="640"/>
      <w:r>
        <w:rPr>
          <w:rtl w:val="true"/>
        </w:rPr>
        <w:t>وظيفه‌ى پزشك با كسانى كه اعتصاب غذا كردند</w:t>
      </w:r>
      <w:bookmarkEnd w:id="6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وظيفه دارد، كسانى را كه از خوردن غذا خوددارى مى‌كنند، به وسيله سرم و يا مانند آن به اجبار از مرگ نجات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صورتى كه حفظ جان شخص متوقف بر آن شد، مى‌تواند عمل مذكور را انجام داده و در صورتى كه آن شخص مسلمان و مؤمن باشد، واجب مى‌باشد</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427271_653776707"/>
      <w:bookmarkStart w:id="643" w:name="_Toc249"/>
      <w:bookmarkEnd w:id="642"/>
      <w:r>
        <w:rPr>
          <w:rtl w:val="true"/>
        </w:rPr>
        <w:t>فصل دوم</w:t>
      </w:r>
      <w:r>
        <w:rPr>
          <w:rtl w:val="true"/>
        </w:rPr>
        <w:t xml:space="preserve">: </w:t>
      </w:r>
      <w:r>
        <w:rPr>
          <w:rtl w:val="true"/>
        </w:rPr>
        <w:t>مواردى كه معالجه‌ى پزشك متوقف بر لمس نامحرم و نگاه به او باشد</w:t>
      </w:r>
      <w:bookmarkEnd w:id="643"/>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كه خانم‌هاى مريض به او مراجعه نموده و اين پزشك ابتداءً نمى‌داند كه مورد مرض آنها به حد ضرورت و اضطرار رسيده، تا آنها را معالجه نمايد و يا اينكه مورد از موارد اضطرارى</w:t>
      </w:r>
    </w:p>
    <w:p>
      <w:pPr>
        <w:pStyle w:val="BookText"/>
        <w:rPr/>
      </w:pPr>
      <w:r>
        <w:rPr>
          <w:rFonts w:ascii="IRNazanin" w:hAnsi="IRNazanin" w:eastAsia="IRNazanin"/>
          <w:color w:val="111111"/>
          <w:sz w:val="28"/>
          <w:sz w:val="28"/>
          <w:szCs w:val="28"/>
          <w:rtl w:val="true"/>
          <w:lang w:bidi="fa-IR"/>
        </w:rPr>
        <w:t>نمى‌باشد و كشف بدن و يا نظر به بدن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وظيفه‌ى اينگونه پزشكان را معيين فرماييد؟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به وجود ضرورت و اضطرار در مريضى مطمئن باشد، مى‌تواند به بدن او نگاه نموده و كشف بدن او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معالج اطمينان به وجود مرض در خانم‌هاى كه به او مراجعه مى‌كنند، دارد و خود را در معالجه از پزشك‌هاى زن حاذق‌تر و ماهرتر مى‌داند، كشف بدن و يا نگاه به آنان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پزشك جايز است به بدن زنى كه ناچار است براى معالجه بدنش را به پزشك نشان دهد، نگاه كند، با توجه به اينكه پزشك اضطرارى براى معالجه‌ى زن مريض ندارد؟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علاج و مداواى مرض ممكن نباشد، مگر با نظر و نگاه به بدن مريض،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ادعاى اضطرار و ضرورت مى‌كند و تاخير معالجه را خطرناك مى‌داند، آيا پزشك مى‌تواند به محض ادعاى مريض به بدن او نگاه كند؟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يقين به اشتباه زن نكند، كشف و نگاه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شك دارد كه آيا ضرورتى براى كشف بدن زن مريض وجود دارد يا نه مى‌تواند به بدن او نگاه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مسئله از جواب سابق دانسته مى‌شود،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پزشك يقين دارد، مريضى زن اضطرارى نبوده و موجب كشف بدن و نگاه نمى‌باشد، ولى خود زن مريض، مرضش را اضطرارى دانسته و خواهان كشف و نگاه طبيب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كشف بدن و نگاه جايز نمى‌باشد، والله العالم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امورى كه پزشكان مرد به آن مبتلا مى‌شوند، معاينه‌ى زن‌هاى مريضى است كه به آنها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زنهاى مريض براى معاينه گاهى اوقات بدن خود را به پزشك نشان داده و پزشك معالج مبتلا به نظر شهوانى مى‌شود، اين در حالى است كه در بعضى از موارد يقين به مرض و معالجه‌ى آن بدون لمس و نظر به نامحرم ممكن نمى‌باشد؛ مانند موارد وضع حمل و يا مواردى كه خانمهاى باردار مبتلا به خونريزى مى‌شوند كه نجات آنها از مرگ متوقف بر نگاه و لمس بدن آنهاست و يا در بعضى موارد خانم‌ها مبتلا به سرطان سينه مى‌شوند كه طبيب براى تشخيص و يا معالجه مجبور به لمس و نظر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اوقات بعضى از پزشكان مبتلا به نظر شهوانى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آيا مراجعه به پزشك مرد با توجه به اينكه پزشك معالج زن</w:t>
      </w:r>
    </w:p>
    <w:p>
      <w:pPr>
        <w:pStyle w:val="BookText"/>
        <w:rPr/>
      </w:pPr>
      <w:r>
        <w:rPr>
          <w:rFonts w:ascii="IRNazanin" w:hAnsi="IRNazanin" w:eastAsia="IRNazanin"/>
          <w:color w:val="111111"/>
          <w:sz w:val="28"/>
          <w:sz w:val="28"/>
          <w:szCs w:val="28"/>
          <w:rtl w:val="true"/>
          <w:lang w:bidi="fa-IR"/>
        </w:rPr>
        <w:t>وجود ندارد، جايز است و آيا معالجه‌ى اين خانم‌ها براى پزشكان مرد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لمس بدن نامحرم كه توأم با شهوت باشد براى پزشك و غير پزشك جايز نمى‌باشد و در صورتى كه پزشك بداند، پزشك زن ديگرى براى معالجه وجود دارد و يا پزشك مردى هست كه بدون محذور شرعى مرض را معالجه مى‌كند، بايد مريض را به او ارجاع 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پزشكى هستم كه در استراليا مشغول طبابت شدم و اكنون دو مشكل براى من وجود دارد، لطفاً نظر مبارك را بيان فرماييد؟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مداوا و معالجه متوقف بر فحص و آزمايش و معاينه بوده و پزشك ناچار است، بدن زن مريض را برهنه نموده و نگاه و لمس نمايد؟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پزشك مجبور مى‌شود با زنهاى مريض و يا كادر بيمارستان كه زن هستند، دست بدهد؟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مسئله‌ى معاينه‌ى بدنى مريض گذشته از آنكه در تشخيص مريضى اهميت دارد، در صورتى كه پزشك امتناع از آن نمايد، منجر به از دست دادن كارش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با زنهاى مريضه و يا كادر بيمارستان دست ندهد، باعث عداوت و دشمنى و اذيت بعضى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w:t>
      </w:r>
    </w:p>
    <w:p>
      <w:pPr>
        <w:pStyle w:val="BookText"/>
        <w:rPr/>
      </w:pPr>
      <w:r>
        <w:rPr>
          <w:rFonts w:ascii="Amiri" w:hAnsi="Amiri" w:eastAsia="Amiri" w:cs="Amiri"/>
          <w:color w:val="111111"/>
          <w:sz w:val="28"/>
          <w:sz w:val="28"/>
          <w:szCs w:val="28"/>
          <w:rtl w:val="true"/>
          <w:lang w:bidi="ar-SA"/>
        </w:rPr>
        <w:t>اينكه در بعضى از موارد موجب محروميت از كار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من به شغلم احتياج داشته و نمى‌توانم از آن دست بردارم؟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و دست دادن با زن نامحرم جايز نمى‌باشد و دست دادن در صورتى كه از روى لباس و يا دستكش باشد و از روى شهوت و التذاذ نباشد،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پزشك مذكور به كسانى كه مى‌خواهند با او دست دهند، بگويد كه من به جهت آلودگى دست و يا مداواى مريضى كه آلوده بوده، نمى‌توانم دست بدهم و بدين گونه از آنها معذرت خواهى نمايد و اما معاينه‌ى زنهاى مريض در صورتى كه ضرورى بوده و پزشك زن حاذق هم نباشد،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پزشكان كه جراحى مى‌كنند براى اينكه عمل جراحى و يا معالجه كه مستلزم كشف بدن نامحرم و نگاه به بدن اوست، اقدام به اجراى عقد موقت بر زن مريض مى‌كنند، آيا اين عقد موقت صحيح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علاج و مداواى اين زنها بدون لمس و يا نگاه ممكن نباشد، لمس و نگاه به بدن آنها به قدر ضرورت مانعى ندارد و نيازى به اجراى عقد منقطع نمى‌باشد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پزشك جراح بوده و براى مريضى خانمى عمل جراحى انجام داده ودر اثناء عمل جراحى متوجه‌ى مشكلى در زن</w:t>
      </w:r>
      <w:bookmarkStart w:id="644" w:name="pg8665_92417"/>
    </w:p>
    <w:p>
      <w:pPr>
        <w:pStyle w:val="BookText"/>
        <w:rPr/>
      </w:pPr>
      <w:bookmarkEnd w:id="644"/>
      <w:r>
        <w:rPr>
          <w:rFonts w:ascii="IRNazanin" w:hAnsi="IRNazanin" w:eastAsia="IRNazanin"/>
          <w:color w:val="111111"/>
          <w:sz w:val="28"/>
          <w:sz w:val="28"/>
          <w:szCs w:val="28"/>
          <w:rtl w:val="true"/>
          <w:lang w:bidi="fa-IR"/>
        </w:rPr>
        <w:t>مريض شده كه رفع آن مشكل متوقف بر رجوع به پزشك مرد مى‌باشد و رفع آن از توان پزشك خانم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داخل شدن متخصص مرد و نگاه و لمس او به بدن نامحرم را بيان فرماييد؟ آيا پزشك معالج خانم بايد براى رجوع به متخصص مرد از خانواده و يا اولياء زن مريض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خانواده‌ى زن مريض از داخل شدن پزشك مرد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مى‌تواند مريض را به حال خود رها كرده تا بميرد و اقدام به نجات او نكند؟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زن مريض و نجات ندادن او جايز نمى‌باشد و داخل شدن پزشك مرد براى معالجه زن مريض در صورتى كه ضرورى بوده و حفظ جان زن مريض متوقف بر حضور پزشك مرد در اتاق عمل باشد، مانعى ندارد، هرچند مستلزم كشف عورت و نظر به بدن مريض باشد، البته در نظر و يا لمس بايد به مقدار ضرورت اكتفا كرد</w:t>
      </w:r>
      <w:r>
        <w:rPr>
          <w:rFonts w:eastAsia="IRNazanin" w:cs="IRNazanin"/>
          <w:color w:val="111111"/>
          <w:sz w:val="28"/>
          <w:szCs w:val="28"/>
          <w:rtl w:val="true"/>
          <w:lang w:bidi="fa-IR"/>
        </w:rPr>
        <w:t>.</w:t>
      </w:r>
    </w:p>
    <w:p>
      <w:pPr>
        <w:pStyle w:val="Heading4"/>
        <w:numPr>
          <w:ilvl w:val="3"/>
          <w:numId w:val="1"/>
        </w:numPr>
        <w:rPr/>
      </w:pPr>
      <w:bookmarkStart w:id="645" w:name="__RefHeading___Toc2427273_653776707"/>
      <w:bookmarkStart w:id="646" w:name="_Toc250"/>
      <w:bookmarkEnd w:id="645"/>
      <w:r>
        <w:rPr>
          <w:rtl w:val="true"/>
        </w:rPr>
        <w:t>فصل سوم</w:t>
      </w:r>
      <w:r>
        <w:rPr>
          <w:rtl w:val="true"/>
        </w:rPr>
        <w:t xml:space="preserve">: </w:t>
      </w:r>
      <w:r>
        <w:rPr>
          <w:rtl w:val="true"/>
        </w:rPr>
        <w:t>نگاه به عورت زن در هنگام وضع حمل</w:t>
      </w:r>
      <w:bookmarkEnd w:id="646"/>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عورت زن در هنگام وضع حمل براى طبيب معالج چه حكمى دارد و همچنين حكم پزشك زن ويا پرستاران و دانشجويانى كه اين عمل را انجام مى‌دهند، بيان فرماييد؟</w:t>
      </w:r>
      <w:bookmarkStart w:id="647" w:name="pg8665_92418"/>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كافره باشد، نگاه به عورت او اگر از روى شهوت و التذاذ نباشد، مانعى ندارد و در مواردى كه قصد تعليم مسايل پزشكى بوده، اگر زن كافره نباشد، فقط پزشكان زن مى‌توانند به عورت نگاه كرده و بر مردان جايز نمى‌باشد، والله العالم</w:t>
      </w:r>
      <w:r>
        <w:rPr>
          <w:rFonts w:eastAsia="IRNazanin" w:cs="IRNazanin"/>
          <w:color w:val="111111"/>
          <w:sz w:val="28"/>
          <w:szCs w:val="28"/>
          <w:rtl w:val="true"/>
          <w:lang w:bidi="fa-IR"/>
        </w:rPr>
        <w:t>.</w:t>
      </w:r>
    </w:p>
    <w:p>
      <w:pPr>
        <w:pStyle w:val="Heading4"/>
        <w:numPr>
          <w:ilvl w:val="3"/>
          <w:numId w:val="1"/>
        </w:numPr>
        <w:rPr/>
      </w:pPr>
      <w:bookmarkStart w:id="648" w:name="__RefHeading___Toc2427275_653776707"/>
      <w:bookmarkStart w:id="649" w:name="_Toc251"/>
      <w:bookmarkEnd w:id="648"/>
      <w:r>
        <w:rPr>
          <w:rtl w:val="true"/>
        </w:rPr>
        <w:t>فصل چهارم</w:t>
      </w:r>
      <w:r>
        <w:rPr>
          <w:rtl w:val="true"/>
        </w:rPr>
        <w:t xml:space="preserve">: </w:t>
      </w:r>
      <w:r>
        <w:rPr>
          <w:rtl w:val="true"/>
        </w:rPr>
        <w:t>احكام فراگيرى و تحصيل مسايل پزشكى</w:t>
      </w:r>
      <w:bookmarkEnd w:id="649"/>
    </w:p>
    <w:p>
      <w:pPr>
        <w:pStyle w:val="Heading5"/>
        <w:numPr>
          <w:ilvl w:val="4"/>
          <w:numId w:val="1"/>
        </w:numPr>
        <w:rPr/>
      </w:pPr>
      <w:bookmarkStart w:id="650" w:name="__RefHeading___Toc2427277_653776707"/>
      <w:bookmarkStart w:id="651" w:name="_Toc252"/>
      <w:bookmarkEnd w:id="650"/>
      <w:r>
        <w:rPr/>
        <w:t>1</w:t>
      </w:r>
      <w:r>
        <w:rPr>
          <w:rtl w:val="true"/>
        </w:rPr>
        <w:t xml:space="preserve"> - </w:t>
      </w:r>
      <w:r>
        <w:rPr>
          <w:rtl w:val="true"/>
        </w:rPr>
        <w:t>آگاهى به مسايل پزشكى و پرستارى براى زنان</w:t>
      </w:r>
      <w:bookmarkEnd w:id="6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 جايز است كه مانند پزشك مرد در رشته‌ى پزشكى تحصيل نموده و به معالجه‌ى مريضان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عمل مستلزم اختلاط و رويارويى با نامحرمان در اثناء تحصيل و يا بعد ازآن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بدون وجود ضرورتى كه حكم حرمت را بردارد، جايز نمى‌باشد</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پزشك زن و يا پرستارى كه پزشك مرد را كمك مى‌كند و گاهى اوقات ناچار به لمس و يا نظر به بدن نامحرم مى‌شود، جايز است؟</w:t>
      </w:r>
      <w:bookmarkStart w:id="652" w:name="pg8665_92419"/>
    </w:p>
    <w:p>
      <w:pPr>
        <w:pStyle w:val="BookText"/>
        <w:rPr/>
      </w:pPr>
      <w:bookmarkEnd w:id="6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معالجه و مداوا متوقف بر لمس و يا نظر باشد و نگاه اين دو هم از روى شهوت و التذاذ نباشد، مانعى ندارد، والله العالم</w:t>
      </w:r>
      <w:r>
        <w:rPr>
          <w:rFonts w:eastAsia="IRNazanin" w:cs="IRNazanin"/>
          <w:color w:val="111111"/>
          <w:sz w:val="28"/>
          <w:szCs w:val="28"/>
          <w:rtl w:val="true"/>
          <w:lang w:bidi="fa-IR"/>
        </w:rPr>
        <w:t>.</w:t>
      </w:r>
    </w:p>
    <w:p>
      <w:pPr>
        <w:pStyle w:val="Heading5"/>
        <w:numPr>
          <w:ilvl w:val="4"/>
          <w:numId w:val="1"/>
        </w:numPr>
        <w:rPr/>
      </w:pPr>
      <w:bookmarkStart w:id="653" w:name="__RefHeading___Toc2427279_653776707"/>
      <w:bookmarkStart w:id="654" w:name="_Toc253"/>
      <w:bookmarkEnd w:id="653"/>
      <w:r>
        <w:rPr/>
        <w:t>2</w:t>
      </w:r>
      <w:r>
        <w:rPr>
          <w:rtl w:val="true"/>
        </w:rPr>
        <w:t xml:space="preserve"> - </w:t>
      </w:r>
      <w:r>
        <w:rPr>
          <w:rtl w:val="true"/>
        </w:rPr>
        <w:t>حكم لمس پرستاران زن، بدن مريضان را و بالعكس</w:t>
      </w:r>
      <w:bookmarkEnd w:id="6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وقتى به بيمارستان مراجعه مى‌كنند با پرستاران زنى روبرو مى‌شوند كه مى‌خواهند نبض آنها را گرفته و يا به آنها سرم وصل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اعمال مستلزم لمس بدن نامحرم و يا نگاه به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مردى كه مريض است، واجب است از تماس بدن پرستاران زن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بدست آوردن پرستاران مرد مشكل باشد، وظيفه‌ى شرعى مريض مرد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محل مرض شامل عورت مريض باشد؛ مانند باند پيچى محل كه شامل عورت باشد كه دسترسى به پرستار مرد هم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مباشرت پرستاران زن جايز است؟ حكم زن مريضه در مسايل گذشته چيست؟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مريض بتواند، از پرستاران زن بخواهد كه با دستكش و يا حايلى بدن مريض را لمس كنند، بايد اين عمل را انجام دهد و در غير اين صورت اگر لمس بدن به خاطر ضرورت و اضطرار بوده و پرستار مرد هم در دسترس نباشد، مانعى ندارد و</w:t>
      </w:r>
      <w:bookmarkStart w:id="655" w:name="pg8665_92420"/>
    </w:p>
    <w:p>
      <w:pPr>
        <w:pStyle w:val="BookText"/>
        <w:rPr/>
      </w:pPr>
      <w:bookmarkEnd w:id="655"/>
      <w:r>
        <w:rPr>
          <w:rFonts w:ascii="IRNazanin" w:hAnsi="IRNazanin" w:eastAsia="IRNazanin"/>
          <w:color w:val="111111"/>
          <w:sz w:val="28"/>
          <w:sz w:val="28"/>
          <w:szCs w:val="28"/>
          <w:rtl w:val="true"/>
          <w:lang w:bidi="fa-IR"/>
        </w:rPr>
        <w:t>در غير صورت ضرورت لمس پرستار نامحرم و نگاه او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پرستار مرد نباشد، آنچه كه در سؤال ذكر شده هنگام معالجه، مانعى ندارد و همچنين در صورتى كه پرستار زن حاذق‌تر و ماهرتر از پرستار مرد باشد، نگاه او به بدن مريض مانعى ندارد، ولى بايد پرستار مرد و يا زن در هنگام لمس عورت از حايل و يا دست‌كش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در بيمارستان‌ها با پرستاران و پزشك‌هاى زن برخورد نموده و اين مراجعه مستلزم نظر آنان به بدن مريض و يا عورت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رجوع اضطرارى به پرستار و يا پزشك زن با امكان رجوع به پزشك و پرستار مرد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گذشته بيان شد كه مريض بايد به پزشك مماثل و هم جنس خود مراجعه كند، مگر در حال ضرورت و عدم امكان رجوع به پزشك و يا پرستار هم جنس، والله العالم</w:t>
      </w:r>
      <w:r>
        <w:rPr>
          <w:rFonts w:eastAsia="IRNazanin" w:cs="IRNazanin"/>
          <w:color w:val="111111"/>
          <w:sz w:val="28"/>
          <w:szCs w:val="28"/>
          <w:rtl w:val="true"/>
          <w:lang w:bidi="fa-IR"/>
        </w:rPr>
        <w:t>.</w:t>
      </w:r>
    </w:p>
    <w:p>
      <w:pPr>
        <w:pStyle w:val="Heading5"/>
        <w:numPr>
          <w:ilvl w:val="4"/>
          <w:numId w:val="1"/>
        </w:numPr>
        <w:rPr/>
      </w:pPr>
      <w:bookmarkStart w:id="656" w:name="__RefHeading___Toc2427281_653776707"/>
      <w:bookmarkStart w:id="657" w:name="_Toc254"/>
      <w:bookmarkEnd w:id="656"/>
      <w:r>
        <w:rPr/>
        <w:t>3</w:t>
      </w:r>
      <w:r>
        <w:rPr>
          <w:rtl w:val="true"/>
        </w:rPr>
        <w:t xml:space="preserve"> - </w:t>
      </w:r>
      <w:r>
        <w:rPr>
          <w:rtl w:val="true"/>
        </w:rPr>
        <w:t>تزريق آمپول توسط مرد براى زنان و بالعكس</w:t>
      </w:r>
      <w:bookmarkEnd w:id="657"/>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تزريق آمپول براى زنان توسط پرستار مرد جايز است، با توجه به اينكه اين عمل مستلزم نظر به بدن آنان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پرستار زن موجود نبوده و تزريق آمپول هم ضرورت داشته باشد و يا اينكه پرستار مرد حاذق‌تر و مطمئن‌تر باشد،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تزريق آمپول توسط پرستار مرد براى خانمها در پا و يا بازو با وجود پرستار زن جايز است و در صورتى كه پرستار زن در مكان دور دستى باشد كه رسيدن به او براى مريض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مى‌تواند، براى آن مريضه آمپول را تزريق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مرد در مقام معالجه و مداوا در صورتى كه دسترسى به پرستار زن ممكن نباشد و يا مشكل باشد، عمل تزريق را انجام 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به بدن مرد نامحرم به غير از صورت و كف دستها و مواضعى كه مردها معمولاً نمى‌پوشانند، نگاه كند و بنابر عدم جواز، آيا تزريق آمپول توسط پرستاران مطلقاً جايز است و يا منحصر به حال ضرورت مى‌باشد؟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اضطرار و ضرورت مانعى ندارد، والله العالم</w:t>
      </w:r>
      <w:r>
        <w:rPr>
          <w:rFonts w:eastAsia="IRNazanin" w:cs="IRNazanin"/>
          <w:color w:val="111111"/>
          <w:sz w:val="28"/>
          <w:szCs w:val="28"/>
          <w:rtl w:val="true"/>
          <w:lang w:bidi="fa-IR"/>
        </w:rPr>
        <w:t>.</w:t>
      </w:r>
      <w:bookmarkStart w:id="658" w:name="pg8665_92422"/>
    </w:p>
    <w:p>
      <w:pPr>
        <w:pStyle w:val="Heading3"/>
        <w:numPr>
          <w:ilvl w:val="2"/>
          <w:numId w:val="1"/>
        </w:numPr>
        <w:rPr/>
      </w:pPr>
      <w:bookmarkStart w:id="659" w:name="__RefHeading___Toc2427283_653776707"/>
      <w:bookmarkStart w:id="660" w:name="_Toc255"/>
      <w:bookmarkEnd w:id="658"/>
      <w:bookmarkEnd w:id="659"/>
      <w:r>
        <w:rPr>
          <w:rtl w:val="true"/>
        </w:rPr>
        <w:t>مقصد هفتم</w:t>
      </w:r>
      <w:r>
        <w:rPr>
          <w:rtl w:val="true"/>
        </w:rPr>
        <w:t xml:space="preserve">: </w:t>
      </w:r>
      <w:r>
        <w:rPr>
          <w:rtl w:val="true"/>
        </w:rPr>
        <w:t>احكام داروها</w:t>
      </w:r>
      <w:bookmarkEnd w:id="660"/>
    </w:p>
    <w:p>
      <w:pPr>
        <w:pStyle w:val="Heading4"/>
        <w:numPr>
          <w:ilvl w:val="3"/>
          <w:numId w:val="1"/>
        </w:numPr>
        <w:rPr/>
      </w:pPr>
      <w:bookmarkStart w:id="661" w:name="__RefHeading___Toc2427285_653776707"/>
      <w:bookmarkStart w:id="662" w:name="_Toc256"/>
      <w:bookmarkEnd w:id="661"/>
      <w:r>
        <w:rPr>
          <w:rtl w:val="true"/>
        </w:rPr>
        <w:t>فصل اول</w:t>
      </w:r>
      <w:r>
        <w:rPr>
          <w:rtl w:val="true"/>
        </w:rPr>
        <w:t xml:space="preserve">: </w:t>
      </w:r>
      <w:r>
        <w:rPr>
          <w:rtl w:val="true"/>
        </w:rPr>
        <w:t>خوردن و استفاده از داروها</w:t>
      </w:r>
      <w:bookmarkEnd w:id="662"/>
    </w:p>
    <w:p>
      <w:pPr>
        <w:pStyle w:val="Heading5"/>
        <w:numPr>
          <w:ilvl w:val="4"/>
          <w:numId w:val="1"/>
        </w:numPr>
        <w:rPr/>
      </w:pPr>
      <w:bookmarkStart w:id="663" w:name="__RefHeading___Toc2427287_653776707"/>
      <w:bookmarkStart w:id="664" w:name="_Toc257"/>
      <w:bookmarkEnd w:id="663"/>
      <w:r>
        <w:rPr/>
        <w:t>1</w:t>
      </w:r>
      <w:r>
        <w:rPr>
          <w:rtl w:val="true"/>
        </w:rPr>
        <w:t xml:space="preserve"> - </w:t>
      </w:r>
      <w:r>
        <w:rPr>
          <w:rtl w:val="true"/>
        </w:rPr>
        <w:t>داروهاى كه حاوى الكل مى‌باشند</w:t>
      </w:r>
      <w:bookmarkEnd w:id="6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دارويى كه بر روى آن نوشته، اين دارو مشتمل الكل مى‌باشد، در صورتى كه مصرف آن هيچ تاثيرى در انسان نگذارد،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الكلى كه به آن اسپرتو گفته مى‌شود، اگر در دارو مستهلك گردد، خوردن آن دارو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مصرف اين داروها باعث سستى بدن و يا خواب آلودگى نشود، آيا مصرف اين دارو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دارو تنها مشتمل بر الكل باشد، مانعى ندارد، ولى اگر مشتمل بر خود شراب باشد، خوردن آن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براى مريضى سفارش دارويى را كند كه مشتمل بر شراب باشد، آيا خوردن داروى مذكور جايز است؟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بداند كه در دارو مقدارى شراب مخلوط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خوردن آن را حتى در حال انحصار معالجه به آن ترك نمايد؛ زيرا خداوند شفاى مريضى را در شراب قرار نداده است، والله العالم</w:t>
      </w:r>
      <w:r>
        <w:rPr>
          <w:rFonts w:eastAsia="IRNazanin" w:cs="IRNazanin"/>
          <w:color w:val="111111"/>
          <w:sz w:val="28"/>
          <w:szCs w:val="28"/>
          <w:rtl w:val="true"/>
          <w:lang w:bidi="fa-IR"/>
        </w:rPr>
        <w:t>.</w:t>
      </w:r>
      <w:bookmarkStart w:id="665" w:name="pg8665_92423"/>
    </w:p>
    <w:p>
      <w:pPr>
        <w:pStyle w:val="BookText"/>
        <w:rPr/>
      </w:pPr>
      <w:bookmarkEnd w:id="665"/>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مداوا و معالجه با داورهايى كه مشتمل بر الكل مى‌باشد،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الكل شراب و يا مايعات مست كننده است، استفاده از آن جايز نمى‌باشد، خداوند شفاى مريضى را در شراب قرار نداده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سور بيتول و منيوتول كه از الكل گرفته مى‌شود و در بعضى از مواد غذايى استفاده مى‌شود، چه حكمى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ذكر شده از شراب و يا مسكرات نباشد، مانعى ندارد، والله العالم</w:t>
      </w:r>
      <w:r>
        <w:rPr>
          <w:rFonts w:eastAsia="IRNazanin" w:cs="IRNazanin"/>
          <w:color w:val="111111"/>
          <w:sz w:val="28"/>
          <w:szCs w:val="28"/>
          <w:rtl w:val="true"/>
          <w:lang w:bidi="fa-IR"/>
        </w:rPr>
        <w:t>.</w:t>
      </w:r>
    </w:p>
    <w:p>
      <w:pPr>
        <w:pStyle w:val="Heading5"/>
        <w:numPr>
          <w:ilvl w:val="4"/>
          <w:numId w:val="1"/>
        </w:numPr>
        <w:rPr/>
      </w:pPr>
      <w:bookmarkStart w:id="666" w:name="__RefHeading___Toc2427289_653776707"/>
      <w:bookmarkStart w:id="667" w:name="_Toc258"/>
      <w:bookmarkEnd w:id="666"/>
      <w:r>
        <w:rPr/>
        <w:t>2</w:t>
      </w:r>
      <w:r>
        <w:rPr>
          <w:rtl w:val="true"/>
        </w:rPr>
        <w:t xml:space="preserve"> - </w:t>
      </w:r>
      <w:r>
        <w:rPr>
          <w:rtl w:val="true"/>
        </w:rPr>
        <w:t>داروهاى حاوى ژلاتين</w:t>
      </w:r>
      <w:bookmarkEnd w:id="667"/>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پوسته‌ى بعضى از قرصها و كپسول‌ها و يا پوشش آنها از مادّه‌ى ژلاتين ساخته شده و يا در بعضى از داروهاى ديگر ژلاتين يكى از مواد تشكيل دهنده‌ى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ذكر است كه مادّه‌ى ژلاتين از حيوانات گرفته شده و اين ماده از آميخته شدن بعضى از اجزاى حيوان با مواد 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اين داروها در كشورهاى اروپايى ساخته مى‌شود و حيواناتى كه از اجزاء آنها ژلاتين گرفته مى‌شود، حيوانات غير مذكى و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داروهايى كه مشتمل بر مادّه‌ى مذكور مى‌باشد، جايز است؟ با توجه به اينكه استفاده‌ى اين داروها</w:t>
      </w:r>
      <w:bookmarkStart w:id="668" w:name="pg8665_92424"/>
    </w:p>
    <w:p>
      <w:pPr>
        <w:pStyle w:val="BookText"/>
        <w:rPr/>
      </w:pPr>
      <w:bookmarkEnd w:id="668"/>
      <w:r>
        <w:rPr>
          <w:rFonts w:ascii="IRNazanin" w:hAnsi="IRNazanin" w:eastAsia="IRNazanin"/>
          <w:color w:val="111111"/>
          <w:sz w:val="28"/>
          <w:sz w:val="28"/>
          <w:szCs w:val="28"/>
          <w:rtl w:val="true"/>
          <w:lang w:bidi="fa-IR"/>
        </w:rPr>
        <w:t>با تجويز و دستور پزشك ماهر و حاذق بوده و مداوا با داروهايى كه مثمر ثمر بوده و فاقد ژلاتين باشد، بسيار مشكل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ضرورت و مواردى كه تهيه‌ى دارويى كه ژلاتين ندارد،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دارويى كه پزشك ماهر و حاذق تجويز مى‌كند، مانعى ندارد</w:t>
      </w:r>
      <w:r>
        <w:rPr>
          <w:rFonts w:eastAsia="IRNazanin" w:cs="IRNazanin"/>
          <w:color w:val="111111"/>
          <w:sz w:val="28"/>
          <w:szCs w:val="28"/>
          <w:rtl w:val="true"/>
          <w:lang w:bidi="fa-IR"/>
        </w:rPr>
        <w:t>.</w:t>
      </w:r>
    </w:p>
    <w:p>
      <w:pPr>
        <w:pStyle w:val="Heading5"/>
        <w:numPr>
          <w:ilvl w:val="4"/>
          <w:numId w:val="1"/>
        </w:numPr>
        <w:rPr/>
      </w:pPr>
      <w:bookmarkStart w:id="669" w:name="__RefHeading___Toc2427291_653776707"/>
      <w:bookmarkStart w:id="670" w:name="_Toc259"/>
      <w:bookmarkEnd w:id="669"/>
      <w:r>
        <w:rPr/>
        <w:t>3</w:t>
      </w:r>
      <w:r>
        <w:rPr>
          <w:rtl w:val="true"/>
        </w:rPr>
        <w:t xml:space="preserve"> - </w:t>
      </w:r>
      <w:r>
        <w:rPr>
          <w:rtl w:val="true"/>
        </w:rPr>
        <w:t>روغن‌ها و كرمهاى دارويى كه حاوى الكل مى‌باشد</w:t>
      </w:r>
      <w:bookmarkEnd w:id="67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استفاده‌ى بعضى از كرم‌هاى دارويى كه داراى الكل مى‌باشد،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كرمهاى و روغنهاى ذكر شده مانعى ندارد و بايد در مواردى كه لازم است بدن پاك باشد، در صورتى كه الكل از مسكر مايع است، بدن را تطهير كند و درصورتى كه الكل از مسكرات نمى‌باشد، آب كشيدن و تطهير بدن لازم نمى‌باشد و همچنين در صورتى كه شك دارد، آيا الكل حاوى مايع مسكرى مى‌باشد يا خير، شستن و تطهير نمودن بدن لازم نمى‌باشد، والله العالم</w:t>
      </w:r>
      <w:r>
        <w:rPr>
          <w:rFonts w:eastAsia="IRNazanin" w:cs="IRNazanin"/>
          <w:color w:val="111111"/>
          <w:sz w:val="28"/>
          <w:szCs w:val="28"/>
          <w:rtl w:val="true"/>
          <w:lang w:bidi="fa-IR"/>
        </w:rPr>
        <w:t>.</w:t>
      </w:r>
    </w:p>
    <w:p>
      <w:pPr>
        <w:pStyle w:val="Heading5"/>
        <w:numPr>
          <w:ilvl w:val="4"/>
          <w:numId w:val="1"/>
        </w:numPr>
        <w:rPr/>
      </w:pPr>
      <w:bookmarkStart w:id="671" w:name="__RefHeading___Toc2427293_653776707"/>
      <w:bookmarkStart w:id="672" w:name="_Toc260"/>
      <w:bookmarkEnd w:id="671"/>
      <w:r>
        <w:rPr/>
        <w:t>4</w:t>
      </w:r>
      <w:r>
        <w:rPr>
          <w:rtl w:val="true"/>
        </w:rPr>
        <w:t xml:space="preserve"> - </w:t>
      </w:r>
      <w:r>
        <w:rPr>
          <w:rtl w:val="true"/>
        </w:rPr>
        <w:t>داروهايى كه با اجزاء حيوان حرام گوشت مخلوط مى‌باشد</w:t>
      </w:r>
      <w:bookmarkEnd w:id="672"/>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شربتى به عنوان دارو از گياهان صددرصد طبيعى گرفته شود كه هيچگونه الكل و يا اجزاء حيوانات حرام گوشت در</w:t>
      </w:r>
    </w:p>
    <w:p>
      <w:pPr>
        <w:pStyle w:val="BookText"/>
        <w:rPr/>
      </w:pPr>
      <w:r>
        <w:rPr>
          <w:rFonts w:ascii="IRNazanin" w:hAnsi="IRNazanin" w:eastAsia="IRNazanin"/>
          <w:color w:val="111111"/>
          <w:sz w:val="28"/>
          <w:sz w:val="28"/>
          <w:szCs w:val="28"/>
          <w:rtl w:val="true"/>
          <w:lang w:bidi="fa-IR"/>
        </w:rPr>
        <w:t>آن نباشد و مورد استفاده و مصرف اين شربت‌ها در معالجه‌ى امراض بسيارى مانند؛ روماتيسم و مريضى‌هاى قلبى و فلج‌ها و امراض ديگرى مى‌باشد، ولى اصل شربت در يك كپسول قرار داده شده كه اين كپسول از اجزاء حيوان حرام گوشت مثل خوك تهيه مى‌شود، آيا در معالجه مصرف اين دارو جايز است و آيا خريد و فروش اين دارو به قصد تجارت جايز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داروى مذكور به وسيله‌ى قراردادن آن در كپسولى كه از حيوان حلال گوشت است، ممكن باشد، استفاده از كپسولى كه از حيوان حرام گوشت مى‌باشد، هر چند در حال ضرورت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كپسول از اجزاء خوك باشد و همچنين استفاده از كپسول‌هاى ذكر شده، اگر از استخوان گاو كه داراى مغز بوده و يا ازمغز تنهاى آن ساخته شده باشد، جايز نمى‌باشد، ولى در صورتى كه فقط از استخوانهاى گاو گرفته شده باشد،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داروهاى گياهى كه گاهى اوقات موجب ضرر مى‌شود، جهت معالجه جايز است؟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تجويز پزشك حاذق مانعى ندارد، خداوند به شما صحت و عافيت كامل عنايت فرمايد</w:t>
      </w:r>
      <w:r>
        <w:rPr>
          <w:rFonts w:eastAsia="IRNazanin" w:cs="IRNazanin"/>
          <w:color w:val="111111"/>
          <w:sz w:val="28"/>
          <w:szCs w:val="28"/>
          <w:rtl w:val="true"/>
          <w:lang w:bidi="fa-IR"/>
        </w:rPr>
        <w:t>.</w:t>
      </w:r>
      <w:bookmarkStart w:id="673" w:name="pg8665_92426"/>
    </w:p>
    <w:p>
      <w:pPr>
        <w:pStyle w:val="Heading4"/>
        <w:numPr>
          <w:ilvl w:val="3"/>
          <w:numId w:val="1"/>
        </w:numPr>
        <w:rPr/>
      </w:pPr>
      <w:bookmarkStart w:id="674" w:name="__RefHeading___Toc2427295_653776707"/>
      <w:bookmarkStart w:id="675" w:name="_Toc261"/>
      <w:bookmarkEnd w:id="673"/>
      <w:bookmarkEnd w:id="674"/>
      <w:r>
        <w:rPr>
          <w:rtl w:val="true"/>
        </w:rPr>
        <w:t>فصل دوم</w:t>
      </w:r>
      <w:r>
        <w:rPr>
          <w:rtl w:val="true"/>
        </w:rPr>
        <w:t xml:space="preserve">: </w:t>
      </w:r>
      <w:r>
        <w:rPr>
          <w:rtl w:val="true"/>
        </w:rPr>
        <w:t>امتحان بعضى از داروها</w:t>
      </w:r>
      <w:bookmarkEnd w:id="67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امتحان نمودن داروى خاص بر روى مريض با توجه به اينكه دارو نافع بوده و مريض هم اطلاع ندارد، جايز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مريض اطلاع نداشته باشد،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امتحان نمودن دارويى خاص بر روى مريض در صورتى كه مريض از امتحان آن آگاهى نداشته و منظور پزشك تشخيص مقدار تاثيرگذارى داروى ذكر شده مى‌باشد،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مريض اجازه داده و استعمال داروى ذكر شده، ضررى براى مريض نداشته باشد، مانعى ندارد،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427297_653776707"/>
      <w:bookmarkStart w:id="677" w:name="_Toc262"/>
      <w:bookmarkEnd w:id="676"/>
      <w:r>
        <w:rPr>
          <w:rtl w:val="true"/>
        </w:rPr>
        <w:t>فصل سوم</w:t>
      </w:r>
      <w:r>
        <w:rPr>
          <w:rtl w:val="true"/>
        </w:rPr>
        <w:t xml:space="preserve">: </w:t>
      </w:r>
      <w:r>
        <w:rPr>
          <w:rtl w:val="true"/>
        </w:rPr>
        <w:t>بعضى از ضررهاى جانى داروها</w:t>
      </w:r>
      <w:bookmarkEnd w:id="677"/>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داروهاى علم پزشكى جديد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كورتيكو ستيزودات </w:t>
      </w:r>
      <w:r>
        <w:rPr>
          <w:rFonts w:eastAsia="Times New Roman" w:cs="Times New Roman" w:ascii="Times New Roman" w:hAnsi="Times New Roman"/>
          <w:color w:val="111111"/>
          <w:sz w:val="28"/>
          <w:szCs w:val="28"/>
          <w:lang w:val="en-US" w:bidi="en-US"/>
        </w:rPr>
        <w:t>corticos teroids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مى‌شود، داراى موارد مصرف فراوان در تنگى نفس و حساسيت و بالابردن فشار خون و بعضى از بيمارى‌هاى خونى است، ولى متأسفانه مصرف اين داروها داراى آثار و مضرات جانى ديگرى هم مى‌باشد كه مى‌توان به كم شدن پوتاليسم و يا كم شدن كلوكز خون و ازدياد التهابات كبدى كه باعث تاخير در خوب شدن زخم‌ها مى‌شود و همچنين ابتلاء به زخم معده و اثنى عشر و بيماريهاى چشمى و ضعف در استخوان‌ها و پوكى آنها اشاره نمود و همچنين مصرف اين قرصها باعث جمع شدن خون در صورت شده و</w:t>
      </w:r>
    </w:p>
    <w:p>
      <w:pPr>
        <w:pStyle w:val="BookText"/>
        <w:rPr/>
      </w:pPr>
      <w:r>
        <w:rPr>
          <w:rFonts w:ascii="IRNazanin" w:hAnsi="IRNazanin" w:eastAsia="IRNazanin"/>
          <w:color w:val="111111"/>
          <w:sz w:val="28"/>
          <w:sz w:val="28"/>
          <w:szCs w:val="28"/>
          <w:rtl w:val="true"/>
          <w:lang w:bidi="fa-IR"/>
        </w:rPr>
        <w:t xml:space="preserve">موجب سرخى و زيبايى صورت مى‌گردد و به همين جهت، به اين دارو صورت ماه هم گفته مى‌شود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face moon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مهمترين عوارض مصرف اين قرصها مى‌توان به كند شدن عمل بعضى از غُدد اصلى اشاره كرد كه در بعضى موارد موجب مرگ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جمع فراوانى از دختران و پسران در زمان ما براى زيبايى صورت از اين دارو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داروها را به اندازه‌ى فراوان و به مدت طولانى مصرف مى‌كنند تا اينكه صورت آنها به نهايت زيبايى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فروختن اين نوع داروها براى چنين اهدافى توسط مسئولين داروخانه جايز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مصرف اينگونه داروها باعث ضرر مهمى بر بدن كه عرفاً به آن جنايت بر نفس گفته مى‌شود، گردد، استفاده از آن جايز نبوده و فروش آن براى مسئولين داروخانه‌ها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صورتى كه مسئولين داروخانه كيفيت استفاده از اين دارو و مقدار آن را كه موجب ضرر بر شخص استفاده كننده نباشد، براى او بيان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مصرف اينگونه داروها براى جوانان مجاز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مسئله سابق روشن 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پزشك مى‌تواند اينگونه داروها را جهت اهدافى كه گفته شد، تجويز نمايد؟</w:t>
      </w:r>
      <w:bookmarkStart w:id="678" w:name="pg8665_92428"/>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اينگونه داروها در صورتى كه پزشك كيفيت و مقدار مجاز مصرف اين داروها را براى مراجعين بيان نموده باشد، به شكلى كه مصرف كنندگان به مخاطره نيفتند،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جوانانى كه اين داروها را مصرف نموده، به خاطر كم كار شدن غدد بدنش از دنيا برود، آيا مسئولين داروخانه و يا كسى كه دارو را به آن جوان فروخته، ضامن ديه‌ى او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مسئولين داروخانه در اين فرض ضامن نمى‌باشند</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427299_653776707"/>
      <w:bookmarkStart w:id="680" w:name="_Toc263"/>
      <w:bookmarkEnd w:id="679"/>
      <w:r>
        <w:rPr>
          <w:rtl w:val="true"/>
        </w:rPr>
        <w:t>فصل چهارم</w:t>
      </w:r>
      <w:r>
        <w:rPr>
          <w:rtl w:val="true"/>
        </w:rPr>
        <w:t xml:space="preserve">: </w:t>
      </w:r>
      <w:r>
        <w:rPr>
          <w:rtl w:val="true"/>
        </w:rPr>
        <w:t>مسايل مختلف داروها</w:t>
      </w:r>
      <w:bookmarkEnd w:id="6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علاج جنون شخصى را منوط به خورانيدن گوشت سگ به او بداند، آيا اين عمل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صورتى كه تشخيص داده و در اين تشخيص مقصر نباشد، معذور مى‌باشد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دارويى جهت برطرف شدن چاغى و كم شدن وزن تجويز مى‌گردد كه مواد آن از گياهان مختلفى بوده و يكى از تركيبات اين دارو ماده‌اى است، شفاف رنگ كه بين پوست و گوشت گاو مى‌باشد، با توجه به اينكه اين دارو در كشورهاى غير مسلمان تهيه شده و حيوانات آنان غير مذكى مى‌باشد، آيا استفاده از اين دارو جايز است، آيا خريد و يا فروش اين دارو اشكال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مصرف داروى ذكر شده، جهت معالجه و درمان ضرورت داشته باشد، مصرف آن مانعى نداشته و خريد و فروش آن هم مانند ساير داروها بلا اشكال است،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مريضى هستم كه بعد از مراجعه به پزشك جهت معالجه، دارويى را به من تجويز كرده‌اند كه طريق تهيه‌ى آن اينگونه مى‌باشد، بايد آب را جوشانيده و بعد از آنكه آن را از روى آتش برداشتم، بايد مقدارى كشمش در آن ريخته و آن را به حال خود رها كنم تا صاف شود، آيا نوشيدن اين مايع براى من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تحقيق و بررسى كردن نسبت به دارويى كه انسان آن را براى معالجه مصرف مى‌كند به جهت پى بردن به پاكى و يا نجاست آن و يا حرام بودن و حلال بودن آن واجب است؟</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علم به وجود مواد حرام در دارو ندارد، فحص و تحقيق لازم نمى‌باشد، والله العالم</w:t>
      </w:r>
      <w:r>
        <w:rPr>
          <w:rFonts w:eastAsia="Amiri" w:cs="Amiri" w:ascii="Amiri" w:hAnsi="Amiri"/>
          <w:color w:val="111111"/>
          <w:sz w:val="28"/>
          <w:szCs w:val="28"/>
          <w:rtl w:val="true"/>
          <w:lang w:bidi="ar-SA"/>
        </w:rPr>
        <w:t>.</w:t>
      </w:r>
      <w:bookmarkStart w:id="681" w:name="pg8665_92430"/>
    </w:p>
    <w:p>
      <w:pPr>
        <w:pStyle w:val="Heading3"/>
        <w:numPr>
          <w:ilvl w:val="2"/>
          <w:numId w:val="1"/>
        </w:numPr>
        <w:rPr/>
      </w:pPr>
      <w:bookmarkStart w:id="682" w:name="__RefHeading___Toc2427301_653776707"/>
      <w:bookmarkStart w:id="683" w:name="_Toc264"/>
      <w:bookmarkEnd w:id="681"/>
      <w:bookmarkEnd w:id="682"/>
      <w:r>
        <w:rPr>
          <w:rtl w:val="true"/>
        </w:rPr>
        <w:t>مقصد دهم</w:t>
      </w:r>
      <w:r>
        <w:rPr>
          <w:rtl w:val="true"/>
        </w:rPr>
        <w:t xml:space="preserve">: </w:t>
      </w:r>
      <w:r>
        <w:rPr>
          <w:rtl w:val="true"/>
        </w:rPr>
        <w:t>احكام تشريح</w:t>
      </w:r>
      <w:bookmarkEnd w:id="683"/>
    </w:p>
    <w:p>
      <w:pPr>
        <w:pStyle w:val="Heading4"/>
        <w:numPr>
          <w:ilvl w:val="3"/>
          <w:numId w:val="1"/>
        </w:numPr>
        <w:rPr/>
      </w:pPr>
      <w:bookmarkStart w:id="684" w:name="__RefHeading___Toc2427303_653776707"/>
      <w:bookmarkStart w:id="685" w:name="_Toc265"/>
      <w:bookmarkEnd w:id="684"/>
      <w:r>
        <w:rPr>
          <w:rtl w:val="true"/>
        </w:rPr>
        <w:t>فصل اول</w:t>
      </w:r>
      <w:r>
        <w:rPr>
          <w:rtl w:val="true"/>
        </w:rPr>
        <w:t xml:space="preserve">: </w:t>
      </w:r>
      <w:r>
        <w:rPr>
          <w:rtl w:val="true"/>
        </w:rPr>
        <w:t>حكم عمومى تشريح</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بدن مرده‌ى مسلمان جايز نمى باشد، هر كس تشريح كند بايد به تفصيلى كه در كتاب ديات گفته شده، ديه پرداخت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بدن مرده‌ى كافر با تمام اقسام آن جايز است و همچنين هنگامى كه مسلمان بودن مرده مشكوك باشد، تشريح جايز بوده، چه مرده در بلاد اسلامى باشد و چه در بلاد كفر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مسلمانى متوقف بر تشريح بدن مرده‌ى مسلمان باشد و تشريح بدن كافر و يا كسى كه اسلامش مشكوك است، ممكن نباشد و همچنين طريق ديگرى براى نجات جان شخص مريض نباشد، تشريح بدن مرده‌ى مسلمان خالى از اشكال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جنازه‌ى مرده‌ى مسلمان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اجزايى از كبد و يا ريه متوفى توسط آمپول جهت آزمايش با توجه به اينكه بعد از اين عمل هم اثرى بر جنازه‌ى متوفى باقى نمى‌ماند، جايز است؟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جايز نمى‌باشد</w:t>
      </w:r>
      <w:r>
        <w:rPr>
          <w:rFonts w:eastAsia="Amiri" w:cs="Amiri" w:ascii="Amiri" w:hAnsi="Amiri"/>
          <w:color w:val="111111"/>
          <w:sz w:val="28"/>
          <w:szCs w:val="28"/>
          <w:rtl w:val="true"/>
          <w:lang w:bidi="ar-SA"/>
        </w:rPr>
        <w:t>.</w:t>
      </w:r>
      <w:bookmarkStart w:id="686" w:name="pg8665_92431"/>
    </w:p>
    <w:p>
      <w:pPr>
        <w:pStyle w:val="Heading4"/>
        <w:numPr>
          <w:ilvl w:val="3"/>
          <w:numId w:val="1"/>
        </w:numPr>
        <w:rPr/>
      </w:pPr>
      <w:bookmarkStart w:id="687" w:name="__RefHeading___Toc2427305_653776707"/>
      <w:bookmarkStart w:id="688" w:name="_Toc266"/>
      <w:bookmarkEnd w:id="686"/>
      <w:bookmarkEnd w:id="687"/>
      <w:r>
        <w:rPr>
          <w:rtl w:val="true"/>
        </w:rPr>
        <w:t>فصل دوم</w:t>
      </w:r>
      <w:r>
        <w:rPr>
          <w:rtl w:val="true"/>
        </w:rPr>
        <w:t xml:space="preserve">: </w:t>
      </w:r>
      <w:r>
        <w:rPr>
          <w:rtl w:val="true"/>
        </w:rPr>
        <w:t>تشريح جهت فراگيرى</w:t>
      </w:r>
      <w:bookmarkEnd w:id="6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پزشكى در كشورهاى اسلامى بعضى از جنازه‌ها را تشريح مى‌كنند، ولى نمى‌دانند جنازه‌ى مسلمان است يا كافر، بلكه گاهى اوقات گمان مى‌كنند كه جنازه‌ى مسلمان باشد، آيا در اين صورت تشريح جايز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شك و محرز نشدن جنازه‌ى مسلمان، تشريح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در فرض سؤال خالى از اشكال نمى‌باشد، مگر در صورتى كه دانشجو در عمل تشريح مجبور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جنازه‌ى تشريح شده، متعلق به زن كافرى باشد، آيا نظر به بدن او و يا لمس آن جايز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مقارن با عمل حرامى نباشد،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تعليم مسايل پزشكى متوقف بر تشريح جنازه‌ى مسلمان باشد، آيا تشريح جايز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 جنازه‌ى غير مسلمان را پيدا كرده و تشريح نمايند، والله العالم</w:t>
      </w:r>
      <w:r>
        <w:rPr>
          <w:rFonts w:eastAsia="IRNazanin" w:cs="IRNazanin"/>
          <w:color w:val="111111"/>
          <w:sz w:val="28"/>
          <w:szCs w:val="28"/>
          <w:rtl w:val="true"/>
          <w:lang w:bidi="fa-IR"/>
        </w:rPr>
        <w:t>.</w:t>
      </w:r>
      <w:bookmarkStart w:id="689" w:name="pg8665_92432"/>
    </w:p>
    <w:p>
      <w:pPr>
        <w:pStyle w:val="BookText"/>
        <w:rPr/>
      </w:pPr>
      <w:bookmarkEnd w:id="68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نجات جان مسلمان متوقف بر تشريح بدن ميت مسلمان ديگر باشد و جسد كافر و يا مشكوك الاسلام در دسترس پزشكان نباشد و طريق ديگرى هم براى حفظ جان مسلمان نمى‌باشد، آيا تشريح جسد مسلمان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تعليم مسايل پزشكى و همچنين براى تشخيص امراض بايد جنازه‌ى ميت كافر را پيدا كنند،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قطع نمودن عضوى از اعضاى انسان زنده جهت تشريح در صورت رضايت او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 در صورتى كه جنايت بر نفس انسان زنده باشد، هر چند با رضايت او انجام شود، جايز نمى‌باشد، والله العالم</w:t>
      </w:r>
      <w:r>
        <w:rPr>
          <w:rFonts w:eastAsia="IRNazanin" w:cs="IRNazanin"/>
          <w:color w:val="111111"/>
          <w:sz w:val="28"/>
          <w:szCs w:val="28"/>
          <w:rtl w:val="true"/>
          <w:lang w:bidi="fa-IR"/>
        </w:rPr>
        <w:t>.</w:t>
      </w:r>
    </w:p>
    <w:p>
      <w:pPr>
        <w:pStyle w:val="Heading4"/>
        <w:numPr>
          <w:ilvl w:val="3"/>
          <w:numId w:val="1"/>
        </w:numPr>
        <w:rPr/>
      </w:pPr>
      <w:bookmarkStart w:id="690" w:name="__RefHeading___Toc2427307_653776707"/>
      <w:bookmarkStart w:id="691" w:name="_Toc267"/>
      <w:bookmarkEnd w:id="690"/>
      <w:r>
        <w:rPr>
          <w:rtl w:val="true"/>
        </w:rPr>
        <w:t>فصل سوم</w:t>
      </w:r>
      <w:r>
        <w:rPr>
          <w:rtl w:val="true"/>
        </w:rPr>
        <w:t xml:space="preserve">: </w:t>
      </w:r>
      <w:r>
        <w:rPr>
          <w:rtl w:val="true"/>
        </w:rPr>
        <w:t>تشريح بدن در امور جنايى</w:t>
      </w:r>
      <w:bookmarkEnd w:id="6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راجع به تشريح بدن اگر به خاطر غرض و هدف عقلانى، مثل كشف جهت جرم و يا براى تعليم مسايلى طبى و پزشكى باشد، را بيان فرماييد؟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در جسد غير مسلمان و ميت مشكوك الاسلام مانعى ندارد، والله العالم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مأمور كنند كه جنازه‌ى شخص را جهت پى بردن به نوع فوت و اينكه آيا مرگ به سبب مرض بوده و يا به سبب غير</w:t>
      </w:r>
    </w:p>
    <w:p>
      <w:pPr>
        <w:pStyle w:val="BookText"/>
        <w:rPr/>
      </w:pPr>
      <w:r>
        <w:rPr>
          <w:rFonts w:ascii="IRNazanin" w:hAnsi="IRNazanin" w:eastAsia="IRNazanin"/>
          <w:color w:val="111111"/>
          <w:sz w:val="28"/>
          <w:sz w:val="28"/>
          <w:szCs w:val="28"/>
          <w:rtl w:val="true"/>
          <w:lang w:bidi="fa-IR"/>
        </w:rPr>
        <w:t>عادى، تشريح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اين دستور عمل نموده و جنازه را تشريح نمايم و در صورتى كه عمل جايز نباشد، وظيفه‌ى من نسبت به اين موارد كه مسئول تشريح مى‌باشم،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ميت كافر و يا مشكوك الاسلام باشد، مانعى ندارد، ولى تشريح جنازه‌ى ميت مسلمان در صورتى كه هتك و بى احترامى نسبت به او محسوب گردد و يا اينكه موجب تاخير در تجهيز و دفن او باشد،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تشريح بدن ميت در حالات مختلفى كه در ذيل مسئله گفته مى‌شود، را بيان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در اين عمل هيچگونه قطع عضوى صورت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تشريح به خاطر تشخيص نوع مرگ باشد كه معلوم شود، آيا مرگ عادى بوده و يا جنايى؟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غرض فقط تحصيل معلومات پزشكى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علت مرگ معلوم بوده و غرض از تشريح تحصيل معلومات پزشكى و پى بردن به آثار مرض در بدن متوفى مى‌باشد؟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جنازه‌ى مسلمان به مجرد احتمال جنايت جايز نمى‌باشد و به همين جهت در دو فرض آخر هم جايز نيست واين احكام در صورت مسلمان بودن متوفى مى‌باشد، ولى در صورتى كه كافر و يا مشكوك الاسلام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كيفيت مرگ ميت مجهول بوده و معلوم نيست كه با مرگ عادى فوت كرده و يا به خاطر وقوع جنايتى كه بر او وارد شده است،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تعيين سبب فوت مى‌توان جنازه را تشريح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احتمال جنايت تشريح جنازه مسلمان جايز نمى‌باشد و در صورتى كه وقوع جنايت مسلم بوده و تشريح براى يقين به خصوصيات جنايت و يا پيدا كردن جانى، انجام شود در اين صورت تشريح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فوت، سبب فوت معلوم نبوده و همچنين در موارد جنايت، يقين به شخص جانى مشكل بوده و مشخص</w:t>
      </w:r>
    </w:p>
    <w:p>
      <w:pPr>
        <w:pStyle w:val="BookText"/>
        <w:rPr/>
      </w:pPr>
      <w:r>
        <w:rPr>
          <w:rFonts w:ascii="IRNazanin" w:hAnsi="IRNazanin" w:eastAsia="IRNazanin"/>
          <w:color w:val="111111"/>
          <w:sz w:val="28"/>
          <w:sz w:val="28"/>
          <w:szCs w:val="28"/>
          <w:rtl w:val="true"/>
          <w:lang w:bidi="fa-IR"/>
        </w:rPr>
        <w:t>شدن جنايت و يقين به جانى متوقف بر تشريح جنازه است و اگر عملاً تشريح انجام نشود ممكن است انسان بى گناهى متهم شده و آبروى او در معرض خطر قرار گيرد، آيا در فرض مذكور تشريح جايز است؟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اتهام، تشريح بدن ميت مسلمان در صورتى كه موجب توهين و بى‌احترامى به ميت محسوب گردد و يا تأخير در تجهيز و دفن او حساب شود،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متهم بودن شخص به جنايت موجب ايذاء و بى‌احترامى به او نمى‌شود و تا زمانى كه جنايت به طريق شرعى ثابت نشده باشد، حق تعرض به متهم را ندارند، والله العالم</w:t>
      </w:r>
      <w:r>
        <w:rPr>
          <w:rFonts w:eastAsia="IRNazanin" w:cs="IRNazanin"/>
          <w:color w:val="111111"/>
          <w:sz w:val="28"/>
          <w:szCs w:val="28"/>
          <w:rtl w:val="true"/>
          <w:lang w:bidi="fa-IR"/>
        </w:rPr>
        <w:t>.</w:t>
      </w:r>
      <w:bookmarkStart w:id="692" w:name="pg8665_92435"/>
    </w:p>
    <w:p>
      <w:pPr>
        <w:pStyle w:val="BookText"/>
        <w:rPr/>
      </w:pPr>
      <w:bookmarkEnd w:id="69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بيمارستانى در قسمت تشريح جنازه‌ى اموات، از طرف بعضى از پزشكان و يا پرستاران و يا كاركنان بيمارستان اعمال حرام و خلاف شرعى مثل نگاه به بدن زن‌هاى اجنبيه و يا لمس بدن آنها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كراراً مسئله را به آنها تذكر داده و آنها را نهى از منكر نموده‌ام، آيا مسئوليت ديگرى دارم و آيا در گناه آنها شريك مى‌باشم؟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وظيفه‌ى شرعى خود كه تذكر و نهى از منكر بوده، انجام داده‌ايد، ديگر مسئوليتى نداشته و در گناه آنها شريك نخواهيد بود، والله العالم</w:t>
      </w:r>
      <w:r>
        <w:rPr>
          <w:rFonts w:eastAsia="IRNazanin" w:cs="IRNazanin"/>
          <w:color w:val="111111"/>
          <w:sz w:val="28"/>
          <w:szCs w:val="28"/>
          <w:rtl w:val="true"/>
          <w:lang w:bidi="fa-IR"/>
        </w:rPr>
        <w:t>.</w:t>
      </w:r>
    </w:p>
    <w:p>
      <w:pPr>
        <w:pStyle w:val="Heading4"/>
        <w:numPr>
          <w:ilvl w:val="3"/>
          <w:numId w:val="1"/>
        </w:numPr>
        <w:rPr/>
      </w:pPr>
      <w:bookmarkStart w:id="693" w:name="__RefHeading___Toc2427309_653776707"/>
      <w:bookmarkStart w:id="694" w:name="_Toc268"/>
      <w:bookmarkEnd w:id="693"/>
      <w:r>
        <w:rPr>
          <w:rtl w:val="true"/>
        </w:rPr>
        <w:t>فصل چهارم</w:t>
      </w:r>
      <w:r>
        <w:rPr>
          <w:rtl w:val="true"/>
        </w:rPr>
        <w:t xml:space="preserve">: </w:t>
      </w:r>
      <w:r>
        <w:rPr>
          <w:rtl w:val="true"/>
        </w:rPr>
        <w:t>تشريح حيوانات</w:t>
      </w:r>
      <w:bookmarkEnd w:id="6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از مقلدين حضرتعالى بوده و در دانشگاهى از او و دوستانش مى‌خواهند كه جنازه‌ى بعضى از حيوانات را تشريح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ابتداءً حيوانات ذكر شده را بيهوش نموده و به مدت چهار ساعت روى آنها كار كرده و سپس آنها جنازه‌ى حيوان را تشريح مى‌كنند و در بعضى از اوقات تشريح باعث رنج و شكنجه‌ى حيوانات مى‌شود، آيا اين عمل موجب گناه شده و آيا اين تشريح جايز است؟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حيوانات ذكر شده، جهت تعليم مسايل طبى مانعى ندارد، والله العالم</w:t>
      </w:r>
      <w:r>
        <w:rPr>
          <w:rFonts w:eastAsia="Amiri" w:cs="Amiri" w:ascii="Amiri" w:hAnsi="Amiri"/>
          <w:color w:val="111111"/>
          <w:sz w:val="28"/>
          <w:szCs w:val="28"/>
          <w:rtl w:val="true"/>
          <w:lang w:bidi="ar-SA"/>
        </w:rPr>
        <w:t>.</w:t>
      </w:r>
      <w:bookmarkStart w:id="695" w:name="pg8665_92436"/>
    </w:p>
    <w:p>
      <w:pPr>
        <w:pStyle w:val="Heading3"/>
        <w:numPr>
          <w:ilvl w:val="2"/>
          <w:numId w:val="1"/>
        </w:numPr>
        <w:rPr/>
      </w:pPr>
      <w:bookmarkStart w:id="696" w:name="__RefHeading___Toc2427311_653776707"/>
      <w:bookmarkStart w:id="697" w:name="_Toc269"/>
      <w:bookmarkEnd w:id="695"/>
      <w:bookmarkEnd w:id="696"/>
      <w:r>
        <w:rPr>
          <w:rtl w:val="true"/>
        </w:rPr>
        <w:t>مقصد يازدهم</w:t>
      </w:r>
      <w:r>
        <w:rPr>
          <w:rtl w:val="true"/>
        </w:rPr>
        <w:t xml:space="preserve">: </w:t>
      </w:r>
      <w:r>
        <w:rPr>
          <w:rtl w:val="true"/>
        </w:rPr>
        <w:t>عمل‌هاى جراحى</w:t>
      </w:r>
      <w:bookmarkEnd w:id="697"/>
    </w:p>
    <w:p>
      <w:pPr>
        <w:pStyle w:val="Heading4"/>
        <w:numPr>
          <w:ilvl w:val="3"/>
          <w:numId w:val="1"/>
        </w:numPr>
        <w:rPr/>
      </w:pPr>
      <w:bookmarkStart w:id="698" w:name="__RefHeading___Toc2427313_653776707"/>
      <w:bookmarkStart w:id="699" w:name="_Toc270"/>
      <w:bookmarkEnd w:id="698"/>
      <w:r>
        <w:rPr>
          <w:rtl w:val="true"/>
        </w:rPr>
        <w:t>فصل اوّل</w:t>
      </w:r>
      <w:r>
        <w:rPr>
          <w:rtl w:val="true"/>
        </w:rPr>
        <w:t xml:space="preserve">: </w:t>
      </w:r>
      <w:r>
        <w:rPr>
          <w:rtl w:val="true"/>
        </w:rPr>
        <w:t>عمل‌هاى زيبا سازى بدن</w:t>
      </w:r>
      <w:bookmarkEnd w:id="6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زيباسازى صورت مثل كوچك كردن بينى و يا بزرگ كردن آن و غير اين موارد جايز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عمل‌هاى ذكر شده، براى برطرف كردن نقصى در بدن باشد، مانعى ندارد، در صورتى كه از اجزاء ميته‌ى نجس يا حيوان نجس در جراحى صورت يا بدن استفاده نشود،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عمل‌هاى جراحى كه جهت زيبا سازى صورت، بدون اينكه صورت هيچگونه نقص و يا عيبى داشته باشد، بلكه صرفاً براى زيبايى بيشتر صورت انجام مى‌گيرد، اشكالى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عمل‌هاى ذكر شده اشكالى ندارد، البته در صورتى كه در اين عمل از موادى استفاده نشود كه مانع از رسيدن آب به صورت در وضو و غسل باشد،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عمل‌هاى جراحى زيباسازى را كه در زمان حال رايج شده، بيان فرماييد؟ با توجه به اينكه اين عمل‌ها جنبه‌ى معالجه ندارد؟</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عمل‌هاى زيباسازى، زيبا سازى صورت‌هاى زشت مى‌باشد، مانعى ندارد</w:t>
      </w:r>
      <w:r>
        <w:rPr>
          <w:rFonts w:eastAsia="IRNazanin" w:cs="IRNazanin"/>
          <w:color w:val="111111"/>
          <w:sz w:val="28"/>
          <w:szCs w:val="28"/>
          <w:rtl w:val="true"/>
          <w:lang w:bidi="fa-IR"/>
        </w:rPr>
        <w:t>.</w:t>
      </w:r>
      <w:bookmarkStart w:id="700" w:name="pg8665_92437"/>
    </w:p>
    <w:p>
      <w:pPr>
        <w:pStyle w:val="BookText"/>
        <w:rPr/>
      </w:pPr>
      <w:bookmarkEnd w:id="70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زيباسازى براى دخترى كه بدن او زشت مى‌باشد، جايز است؟ آيا براى پزشك اين عمل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فى حد نفسه مانعى ندارد، ولى نبايد اين عمل را، اگر مستلزم لمس و يا نظر باشد، پزشك مرد انجام دهد</w:t>
      </w:r>
      <w:r>
        <w:rPr>
          <w:rFonts w:eastAsia="IRNazanin" w:cs="IRNazanin"/>
          <w:color w:val="111111"/>
          <w:sz w:val="28"/>
          <w:szCs w:val="28"/>
          <w:rtl w:val="true"/>
          <w:lang w:bidi="fa-IR"/>
        </w:rPr>
        <w:t>.</w:t>
      </w:r>
    </w:p>
    <w:p>
      <w:pPr>
        <w:pStyle w:val="Heading4"/>
        <w:numPr>
          <w:ilvl w:val="3"/>
          <w:numId w:val="1"/>
        </w:numPr>
        <w:rPr/>
      </w:pPr>
      <w:bookmarkStart w:id="701" w:name="__RefHeading___Toc2427315_653776707"/>
      <w:bookmarkStart w:id="702" w:name="_Toc271"/>
      <w:bookmarkEnd w:id="701"/>
      <w:r>
        <w:rPr>
          <w:rtl w:val="true"/>
        </w:rPr>
        <w:t>فصل دوم</w:t>
      </w:r>
      <w:r>
        <w:rPr>
          <w:rtl w:val="true"/>
        </w:rPr>
        <w:t xml:space="preserve">: </w:t>
      </w:r>
      <w:r>
        <w:rPr>
          <w:rtl w:val="true"/>
        </w:rPr>
        <w:t>احكام تغيير جنس</w:t>
      </w:r>
      <w:bookmarkEnd w:id="7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بعد از آزمايشات پزشكى احراز شود كه مكلف در واقع مرد مى‌باشد، هرچند شكل ظاهرى زنانه دارد، آيا در اينحال مى‌تواند مشخصات مردانگى در بدنش را از بين ببرد و خود را يك پارچه زن قرار دهد؟ با توجه به اينكه از سنين بچگى همه به ديد دختر به او نگاه كرده و از بين بردن عوارض زنانه و الحاق به مردان براى شخص مذكور خيلى مشكل مى‌باشد؟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در تغيير خلقت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جراحى جهت تبديل اعضاى تناسلى داخل و خارج بدن جهت تغيير مردانگى و يا زنانگى جايز است؟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اعضاى تناسلى مطلقاً چه در مرد و چه در زن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خنثى مشكل، والله العالم</w:t>
      </w:r>
      <w:r>
        <w:rPr>
          <w:rFonts w:eastAsia="IRNazanin" w:cs="IRNazanin"/>
          <w:color w:val="111111"/>
          <w:sz w:val="28"/>
          <w:szCs w:val="28"/>
          <w:rtl w:val="true"/>
          <w:lang w:bidi="fa-IR"/>
        </w:rPr>
        <w:t>.</w:t>
      </w:r>
      <w:bookmarkStart w:id="703" w:name="pg8665_92438"/>
    </w:p>
    <w:p>
      <w:pPr>
        <w:pStyle w:val="BookText"/>
        <w:rPr/>
      </w:pPr>
      <w:bookmarkEnd w:id="70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عمل‌هاى جراحى كه جهت تغيير جنسيت در زن و يا مرد انجام مى‌گيرد، جايز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احكام مانند نظر و لمس و ازدواج و مانند اين امور بايد حالت جديد شخص را ملاحظه كرد يا جنسيت سابقه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عمل‌هاى ذكر شده جايز نمى‌باشد و اگر در موردى اين عمل بر روى شخص انجام شده باشد، بايد بين احكام زن و مرد بنابر احتياط جمع شود، مانند خنثاى مشكل، والله العالم</w:t>
      </w:r>
      <w:r>
        <w:rPr>
          <w:rFonts w:eastAsia="IRNazanin" w:cs="IRNazanin"/>
          <w:color w:val="111111"/>
          <w:sz w:val="28"/>
          <w:szCs w:val="28"/>
          <w:rtl w:val="true"/>
          <w:lang w:bidi="fa-IR"/>
        </w:rPr>
        <w:t>.</w:t>
      </w:r>
    </w:p>
    <w:p>
      <w:pPr>
        <w:pStyle w:val="Heading4"/>
        <w:numPr>
          <w:ilvl w:val="3"/>
          <w:numId w:val="1"/>
        </w:numPr>
        <w:rPr/>
      </w:pPr>
      <w:bookmarkStart w:id="704" w:name="__RefHeading___Toc2427317_653776707"/>
      <w:bookmarkStart w:id="705" w:name="_Toc272"/>
      <w:bookmarkEnd w:id="704"/>
      <w:r>
        <w:rPr>
          <w:rtl w:val="true"/>
        </w:rPr>
        <w:t>فصل سوم</w:t>
      </w:r>
      <w:r>
        <w:rPr>
          <w:rtl w:val="true"/>
        </w:rPr>
        <w:t xml:space="preserve">: </w:t>
      </w:r>
      <w:r>
        <w:rPr>
          <w:rtl w:val="true"/>
        </w:rPr>
        <w:t>احكام پيوند اعضاء</w:t>
      </w:r>
      <w:bookmarkEnd w:id="705"/>
    </w:p>
    <w:p>
      <w:pPr>
        <w:pStyle w:val="Heading5"/>
        <w:numPr>
          <w:ilvl w:val="4"/>
          <w:numId w:val="1"/>
        </w:numPr>
        <w:rPr/>
      </w:pPr>
      <w:bookmarkStart w:id="706" w:name="__RefHeading___Toc2427319_653776707"/>
      <w:bookmarkStart w:id="707" w:name="_Toc273"/>
      <w:bookmarkEnd w:id="706"/>
      <w:r>
        <w:rPr>
          <w:rtl w:val="true"/>
        </w:rPr>
        <w:t>اشاره</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عضوى از اعضاى ميت مسلمان مانند چشم و يا هر عضو ديگرى براى ملحق نمودن به بدن انسان زنده جايز نمى‌باشد و در جايز بودن اين عمل در صورتى كه حفظ جان مسلمان متوقف بر آن باشد و يا اينكه ميت خودش وصيت به دادن عضوى از اعضايش كرده باشد، اشكال است و همچنين در جواز پيوند عضو قطع شده به بدن زنده و ترتيب احكام بدن زنده بر عضو مقطوع، اشكال است و بنابر اظهرديه بر قطع كننده‌ى عضو در همه‌ى صور مسئله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قطع عضوى از بدن انسان براى پيوند به جاى ديگرى از بدنش اشكالى ندارد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 عضوى از اعضاى انسان زنده براى پيوند زدن آن در صورت رضايت او جايز است؟ در اين مسئله چند صورت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از اعضايى باشد مثل دست ويا پا و چشم كه قطع آنها</w:t>
      </w:r>
      <w:bookmarkStart w:id="708" w:name="pg8665_92439"/>
    </w:p>
    <w:p>
      <w:pPr>
        <w:pStyle w:val="BookText"/>
        <w:rPr/>
      </w:pPr>
      <w:bookmarkEnd w:id="708"/>
      <w:r>
        <w:rPr>
          <w:rFonts w:ascii="IRNazanin" w:hAnsi="IRNazanin" w:eastAsia="IRNazanin"/>
          <w:color w:val="111111"/>
          <w:sz w:val="28"/>
          <w:sz w:val="28"/>
          <w:szCs w:val="28"/>
          <w:rtl w:val="true"/>
          <w:lang w:bidi="fa-IR"/>
        </w:rPr>
        <w:t>ظلم و جنايت بر نفس محسوب مى‌گردد، جايز نمى‌باشد، ولى اگر از قبيل يك تكه پوست يا گوشت باشد، مانعى ندارد و آيا مى‌تواند در مقابل آن پول دريافت كند؟ بنابر ظاهر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عضوى از اعضاى بدن مرده‌ى كافر براى پيوند زدن آن به داخل بدن مسلمان جايز است، چنانچه پيوند زدن عضوى از اعضاى بدن حيوان نجس النفس مثل سگ و يا خوك به بدن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 عضوى از اعضاى انسان زنده براى پيوند در صورت رضايت او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پيوند بر روى خود شخص صاحب عضو باشد، مانعى نداشته و در غير اين صورت محل اشكال است، والله العالم</w:t>
      </w:r>
      <w:r>
        <w:rPr>
          <w:rFonts w:eastAsia="IRNazanin" w:cs="IRNazanin"/>
          <w:color w:val="111111"/>
          <w:sz w:val="28"/>
          <w:szCs w:val="28"/>
          <w:rtl w:val="true"/>
          <w:lang w:bidi="fa-IR"/>
        </w:rPr>
        <w:t>.</w:t>
      </w:r>
    </w:p>
    <w:p>
      <w:pPr>
        <w:pStyle w:val="Heading5"/>
        <w:numPr>
          <w:ilvl w:val="4"/>
          <w:numId w:val="1"/>
        </w:numPr>
        <w:rPr/>
      </w:pPr>
      <w:bookmarkStart w:id="709" w:name="__RefHeading___Toc2427321_653776707"/>
      <w:bookmarkStart w:id="710" w:name="_Toc274"/>
      <w:bookmarkEnd w:id="709"/>
      <w:r>
        <w:rPr>
          <w:rtl w:val="true"/>
        </w:rPr>
        <w:t>عمل جراحى براى ترميم پرده‌ى بكارت</w:t>
      </w:r>
      <w:bookmarkEnd w:id="7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عمل جراحى انجام مى‌گيرد كه با آن پرده‌ى بكارت زايل شده را ترميم مى‌نمايند، به اين شكل كه پزشك جراح متخصص يك پرده‌ى مصنوعى بجاى پرده‌ى طبيعى درست نموده و در داخل قرار مى‌دهد، آيا اين عمل جراحى جايز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به جهت اينكه مستلزم كشف عورت نزد طبيب مى‌باشد، جايز نيست، والله العالم</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پرده‌ى بكارت من به غير طريق شرعى زايل گرديده و من براى يك بار اشتباه كردم و پرده‌ى بكارت را از دست</w:t>
      </w:r>
    </w:p>
    <w:p>
      <w:pPr>
        <w:pStyle w:val="BookText"/>
        <w:rPr/>
      </w:pPr>
      <w:r>
        <w:rPr>
          <w:rFonts w:ascii="IRNazanin" w:hAnsi="IRNazanin" w:eastAsia="IRNazanin"/>
          <w:color w:val="111111"/>
          <w:sz w:val="28"/>
          <w:sz w:val="28"/>
          <w:szCs w:val="28"/>
          <w:rtl w:val="true"/>
          <w:lang w:bidi="fa-IR"/>
        </w:rPr>
        <w:t>دادم و اگر خانواده من بر اشتباه من اطلاع پيدا كنند، مرا مى‌كشند، اكنون من چه كار كنم؟ آيا مى‌توانم پرده‌ى بكارت را با عمل جراحى ترميم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ترميم بكارت چيست و آيا فرقى بين زنا و غير آن در عمل مذكور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بكارت با عملى زايل شده كه زن در آن معذور باشد، مانند پريدن و يا جستن شديد و اين امر باعث حَرَج و سختى شديد براى او بوده و باعث متهم شدن او به حرف‌هاى زشت و نامناسب مى‌شود و رفع آن اتهامات متوقف بر انجام عمل ترميم باشد، هر چند عمل ذكر شده مستلزم كشف عورت باشد، مانعى ندارد و در صورتى كه پزشك زن عمل ترميم را انجام مى‌دهد، رجوع به پزشك مرد بنابر احتياط واجب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خانمى عمل جراحى ترميم پرده‌ى بكارت را انجام داده باشد، آيا خانواده‌اش بايد اين قضيه را به خواستگاران او بگوييد؟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خواستگار از خانواده‌ى اين خانم بپرسد كه آيا او باكره است يا نه، نمى‌توانند خلاف واقع چيزى بگويند، ولى اگر راجع به اين مسئله سؤالى نكنند، واجب نيست كه خانواده‌ى دختر ابتداءً خواستگار را با خبر كنند، والله العالم</w:t>
      </w:r>
      <w:r>
        <w:rPr>
          <w:rFonts w:eastAsia="IRNazanin" w:cs="IRNazanin"/>
          <w:color w:val="111111"/>
          <w:sz w:val="28"/>
          <w:szCs w:val="28"/>
          <w:rtl w:val="true"/>
          <w:lang w:bidi="fa-IR"/>
        </w:rPr>
        <w:t>.</w:t>
      </w:r>
      <w:bookmarkStart w:id="711" w:name="pg8665_92441"/>
    </w:p>
    <w:p>
      <w:pPr>
        <w:pStyle w:val="Heading4"/>
        <w:numPr>
          <w:ilvl w:val="3"/>
          <w:numId w:val="1"/>
        </w:numPr>
        <w:rPr/>
      </w:pPr>
      <w:bookmarkStart w:id="712" w:name="__RefHeading___Toc2427323_653776707"/>
      <w:bookmarkStart w:id="713" w:name="_Toc275"/>
      <w:bookmarkEnd w:id="711"/>
      <w:bookmarkEnd w:id="712"/>
      <w:r>
        <w:rPr>
          <w:rtl w:val="true"/>
        </w:rPr>
        <w:t>فصل چهارم</w:t>
      </w:r>
      <w:r>
        <w:rPr>
          <w:rtl w:val="true"/>
        </w:rPr>
        <w:t xml:space="preserve">: </w:t>
      </w:r>
      <w:r>
        <w:rPr>
          <w:rtl w:val="true"/>
        </w:rPr>
        <w:t>عمل جراحى نقل بيضه</w:t>
      </w:r>
      <w:bookmarkEnd w:id="7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ازدواج نموده و تا به حال، به خاطر عيبى كه در بيضه‌هاى او مى‌باشد، صاحب فرزند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پزشكان به او سفارش كرده‌اند كه عمل جراحى كاشتن و انتقال بيضه‌ى ديگرى را بر وى انجام دهند تا او صاحب فرزند گردد، آيا اين عمل جراحى جايز است و آيا انتقال بيضه‌ى كافر به مسلمان و يا انتقال بيضه از ميت به زنده شرعاً مانعى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ممكن باشد از شخص كافر و يا كسى كه محكوم به كفر مى‌باشد، خصيه و بيضه را گرفته و داخل پوست بيضه‌هاى مريض مسلمان كنند به شكلى كه پوست مريض آن جزء كاشته شده را بپوشاند، مانعى ندارد و در اين مسئله فرقى بين كافر، چه زنده باشد و چه مرده، نمى‌باشد و در اين صورت اشكالى در نظر پزشك به عورت مريض و عورت كافر در صورتى كه التذاذى نباشد، نيست</w:t>
      </w:r>
      <w:r>
        <w:rPr>
          <w:rFonts w:eastAsia="IRNazanin" w:cs="IRNazanin"/>
          <w:color w:val="111111"/>
          <w:sz w:val="28"/>
          <w:szCs w:val="28"/>
          <w:rtl w:val="true"/>
          <w:lang w:bidi="fa-IR"/>
        </w:rPr>
        <w:t>.</w:t>
      </w:r>
    </w:p>
    <w:p>
      <w:pPr>
        <w:pStyle w:val="Heading4"/>
        <w:numPr>
          <w:ilvl w:val="3"/>
          <w:numId w:val="1"/>
        </w:numPr>
        <w:rPr/>
      </w:pPr>
      <w:bookmarkStart w:id="714" w:name="__RefHeading___Toc2427325_653776707"/>
      <w:bookmarkStart w:id="715" w:name="_Toc276"/>
      <w:bookmarkEnd w:id="714"/>
      <w:r>
        <w:rPr>
          <w:rtl w:val="true"/>
        </w:rPr>
        <w:t>فصل پنجم</w:t>
      </w:r>
      <w:r>
        <w:rPr>
          <w:rtl w:val="true"/>
        </w:rPr>
        <w:t xml:space="preserve">: </w:t>
      </w:r>
      <w:r>
        <w:rPr>
          <w:rtl w:val="true"/>
        </w:rPr>
        <w:t>استفاده از چيزهاى نجس در معالجه و عمل جراحى</w:t>
      </w:r>
      <w:bookmarkEnd w:id="715"/>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مى‌خواهد عمل دريچه‌ى قلب انجام دهد و اكنون در بيمارستانى در آمريكا بسترى مى‌باشد، پزشكان او را مخير كرده‌اند</w:t>
      </w:r>
    </w:p>
    <w:p>
      <w:pPr>
        <w:pStyle w:val="BookText"/>
        <w:rPr/>
      </w:pPr>
      <w:r>
        <w:rPr>
          <w:rFonts w:ascii="IRNazanin" w:hAnsi="IRNazanin" w:eastAsia="IRNazanin"/>
          <w:color w:val="111111"/>
          <w:sz w:val="28"/>
          <w:sz w:val="28"/>
          <w:szCs w:val="28"/>
          <w:rtl w:val="true"/>
          <w:lang w:bidi="fa-IR"/>
        </w:rPr>
        <w:t xml:space="preserve">كه يا از دريچه‌ى قلب خوك براى او استفاده كنند ويا از حيوان پاكى، ولى دريچه‌ى قلب خوك داراى دوام بيشترى مى‌باشد به شكلى كه اگر دريچه‌ى حيوان پاك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كار كند، دريچه‌ى قلب خوك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دارد، آيا مى‌تواند از دريچه‌ى قلب خوك در بدن خود استفاده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دريچه‌ى قلب خوك در شخص بيمار اشكالى ندارد و چون در باطن بدن قرار مى‌گيرد، نجاست او ضررى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مادّه‌ى انسولين براى مبتلايان به بيماريهاى قندى با توجه به اينكه اين دارو از خون خوك تهيه شده و نوع ديگر آن از خون گاو تهيه مى‌شود، ولى انسولينى كه از خون خوك تهيه مى‌شود، داراى اثر و نفع بيشترى بوده و عوارض جانبى آن هم كمتر مى‌باشد، آيا استفاده از اين انسولين مانعى دارد؟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استعمال اين انسولين از هر حيوانى گرفته شده باشد، مانعى ندارد</w:t>
      </w:r>
      <w:r>
        <w:rPr>
          <w:rFonts w:eastAsia="IRNazanin" w:cs="IRNazanin"/>
          <w:color w:val="111111"/>
          <w:sz w:val="28"/>
          <w:szCs w:val="28"/>
          <w:rtl w:val="true"/>
          <w:lang w:bidi="fa-IR"/>
        </w:rPr>
        <w:t>.</w:t>
      </w:r>
      <w:bookmarkStart w:id="716" w:name="pg8665_92443"/>
    </w:p>
    <w:p>
      <w:pPr>
        <w:pStyle w:val="Heading4"/>
        <w:numPr>
          <w:ilvl w:val="3"/>
          <w:numId w:val="1"/>
        </w:numPr>
        <w:rPr/>
      </w:pPr>
      <w:bookmarkStart w:id="717" w:name="__RefHeading___Toc2427327_653776707"/>
      <w:bookmarkStart w:id="718" w:name="_Toc277"/>
      <w:bookmarkEnd w:id="716"/>
      <w:bookmarkEnd w:id="717"/>
      <w:r>
        <w:rPr>
          <w:rtl w:val="true"/>
        </w:rPr>
        <w:t>فصل ششم</w:t>
      </w:r>
      <w:r>
        <w:rPr>
          <w:rtl w:val="true"/>
        </w:rPr>
        <w:t xml:space="preserve">: </w:t>
      </w:r>
      <w:r>
        <w:rPr>
          <w:rtl w:val="true"/>
        </w:rPr>
        <w:t>احكام جداكردن بعضى از اعضاء</w:t>
      </w:r>
      <w:bookmarkEnd w:id="718"/>
    </w:p>
    <w:p>
      <w:pPr>
        <w:pStyle w:val="Heading5"/>
        <w:numPr>
          <w:ilvl w:val="4"/>
          <w:numId w:val="1"/>
        </w:numPr>
        <w:rPr/>
      </w:pPr>
      <w:bookmarkStart w:id="719" w:name="__RefHeading___Toc2427329_653776707"/>
      <w:bookmarkStart w:id="720" w:name="_Toc278"/>
      <w:bookmarkEnd w:id="719"/>
      <w:r>
        <w:rPr/>
        <w:t>1</w:t>
      </w:r>
      <w:r>
        <w:rPr>
          <w:rtl w:val="true"/>
        </w:rPr>
        <w:t xml:space="preserve"> - </w:t>
      </w:r>
      <w:r>
        <w:rPr>
          <w:rtl w:val="true"/>
        </w:rPr>
        <w:t>جدا كردن اعضاى مهم بدن</w:t>
      </w:r>
      <w:bookmarkEnd w:id="7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اعضاى مهم بدن براى انسان جايز نمى‌باشد، اعضاى مهم بدن به چه اعضايى گفته مى‌شود و دليل حرمت جدا كردن اين اعضاء از بدن چيست؟ آيا در مسئله نص خاص وجود دارد؟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قطع و جداسازى اعضاى مهم بدن از موارد متعددى كه از اين عمل منع شده، استفاده مى‌شود و همچنين از ترخيص و تجويزى كه نسبت به اين عمل در موارد ديگر مطرح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به عنوان ظلم بر نفس و جنايت بر آن محسوب گردد، جايز نمى‌باشد و در اين حكم فرقى بين اعضاى رئيسى و غير رئيسى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اجزاء رئيسى در بدن چيست؟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مقابل قطعه‌اى از گوشت و يا پوست ناچيز از بدن مى‌باشد</w:t>
      </w:r>
      <w:r>
        <w:rPr>
          <w:rFonts w:eastAsia="IRNazanin" w:cs="IRNazanin"/>
          <w:color w:val="111111"/>
          <w:sz w:val="28"/>
          <w:szCs w:val="28"/>
          <w:rtl w:val="true"/>
          <w:lang w:bidi="fa-IR"/>
        </w:rPr>
        <w:t>.</w:t>
      </w:r>
    </w:p>
    <w:p>
      <w:pPr>
        <w:pStyle w:val="Heading5"/>
        <w:numPr>
          <w:ilvl w:val="4"/>
          <w:numId w:val="1"/>
        </w:numPr>
        <w:rPr/>
      </w:pPr>
      <w:bookmarkStart w:id="721" w:name="__RefHeading___Toc2427331_653776707"/>
      <w:bookmarkStart w:id="722" w:name="_Toc279"/>
      <w:bookmarkEnd w:id="721"/>
      <w:r>
        <w:rPr/>
        <w:t>2</w:t>
      </w:r>
      <w:r>
        <w:rPr>
          <w:rtl w:val="true"/>
        </w:rPr>
        <w:t xml:space="preserve"> - </w:t>
      </w:r>
      <w:r>
        <w:rPr>
          <w:rtl w:val="true"/>
        </w:rPr>
        <w:t>مواردى كه حفظ جان منوط به قطع عضو باشد</w:t>
      </w:r>
      <w:bookmarkEnd w:id="72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مواردى كه مكلف مبتلا به مرض قند بوده و اگر پاى او را قطع نكنند، اين مرض منجر به مرگ او مى‌شود، ولى او اجازه‌ى قطع پا را نمى‌دهد، تكليف شرعى شخص مذكور چيست؟</w:t>
      </w:r>
      <w:bookmarkStart w:id="723" w:name="pg8665_92444"/>
    </w:p>
    <w:p>
      <w:pPr>
        <w:pStyle w:val="BookText"/>
        <w:rPr/>
      </w:pPr>
      <w:bookmarkEnd w:id="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حفظ جان او متوقف بر بريدن پا باشد، واجب است كه جان خود را حفظ نموده و اجازه دهد پا را قطع كنند و حق ممانعت ندارد، والله العالم</w:t>
      </w:r>
      <w:r>
        <w:rPr>
          <w:rFonts w:eastAsia="IRNazanin" w:cs="IRNazanin"/>
          <w:color w:val="111111"/>
          <w:sz w:val="28"/>
          <w:szCs w:val="28"/>
          <w:rtl w:val="true"/>
          <w:lang w:bidi="fa-IR"/>
        </w:rPr>
        <w:t>.</w:t>
      </w:r>
    </w:p>
    <w:p>
      <w:pPr>
        <w:pStyle w:val="Heading3"/>
        <w:numPr>
          <w:ilvl w:val="2"/>
          <w:numId w:val="1"/>
        </w:numPr>
        <w:rPr/>
      </w:pPr>
      <w:bookmarkStart w:id="724" w:name="__RefHeading___Toc2427333_653776707"/>
      <w:bookmarkStart w:id="725" w:name="_Toc280"/>
      <w:bookmarkEnd w:id="724"/>
      <w:r>
        <w:rPr>
          <w:rtl w:val="true"/>
        </w:rPr>
        <w:t>مقصد دوازدهم</w:t>
      </w:r>
      <w:r>
        <w:rPr>
          <w:rtl w:val="true"/>
        </w:rPr>
        <w:t xml:space="preserve">: </w:t>
      </w:r>
      <w:r>
        <w:rPr>
          <w:rtl w:val="true"/>
        </w:rPr>
        <w:t>بخشيدن خون و يا اعضاى بدن به ديگران</w:t>
      </w:r>
      <w:bookmarkEnd w:id="725"/>
    </w:p>
    <w:p>
      <w:pPr>
        <w:pStyle w:val="Heading4"/>
        <w:numPr>
          <w:ilvl w:val="3"/>
          <w:numId w:val="1"/>
        </w:numPr>
        <w:rPr/>
      </w:pPr>
      <w:bookmarkStart w:id="726" w:name="__RefHeading___Toc2427335_653776707"/>
      <w:bookmarkStart w:id="727" w:name="_Toc281"/>
      <w:bookmarkEnd w:id="726"/>
      <w:r>
        <w:rPr>
          <w:rtl w:val="true"/>
        </w:rPr>
        <w:t>فصل اول</w:t>
      </w:r>
      <w:r>
        <w:rPr>
          <w:rtl w:val="true"/>
        </w:rPr>
        <w:t xml:space="preserve">: </w:t>
      </w:r>
      <w:r>
        <w:rPr>
          <w:rtl w:val="true"/>
        </w:rPr>
        <w:t>بخشيدن اعضاى بدن</w:t>
      </w:r>
      <w:bookmarkEnd w:id="7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مى‌تواند چشم خود را به انسان زنده‌ى ديگر ببخشد؟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مى‌تواند يكى از دو چشم و يا يكى از دو كليه‌ى خود را به برادر مؤمن خود ببخشد در حالى كه امكان بى نيازى از عضو بخشيده شده وجود دارد؟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يكى از دو كليه و يا اعضاى ديگر بدن كه جزء اعضاى رئيسى نمى‌باشد، مانعى ندارد، ولى بخشيدن يكى از دو چشم جايز نمى‌باشد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يكى از دو كليه و يا يكى از دو چشم در حرمت عمل مذكور نمى‌باشد و هر دوى آنها ظلم و جنايت بر نفس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انسان يكى از دو كليه‌ى خود را براى پيوند زدن به بدن انسانى كه هر دو كليه‌ى او مشكل دارد،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انسان با وجود يك كليه هم مى‌تواند به زندگى خود ادامه دهد و همچنين پدر و مادر مى‌تواند چشم و يا بعضى از اعضاى خود را به فرزندشان كه نياز مبرم به آن عضو دارد، اهدا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جواز اين عمل معاوضه و معامله بر عضو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عمل ذكر شده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گرفتن پول اگر به عنوان هبه معوضه باشد، مانعى ندارد؛ يعنى صاحب پول مقدارى پول به شخص هديه كند مشروط به اينكه آن شخص هم يكى از كليه‌هاى خود را به پرداخت كننده‌ى پول هديه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مسأله از جواب‌هاى سابق معلوم شد و گرفتن مال در مقابل عمل ذكر شده، هر چند به قيد هبه معوضه باشد، جايز نبوده واكل مال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حيات و زندگى او متوقف بر پيوند يك كليه مى‌باشد و شخص ديگرى توانايى دادن يكى از كليه‌هاى خود را به شخص مريض دارد، در فرض مذكور ديگر توانايى روزه گرفتن نخواهد داشت، آيا در اين صورت اقدام به اعطا كليه جايز است؟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مذكور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اعطاى عضو مستلزم جنايت و ظلم بر نفس باشد، جايز بودن آن محل اشكال است و فرقى بين توانايى شخص اعطا كننده بر روزه و عدم توانايى او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جان مسلمانى متوقف بر اعطاء عضو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سنى انسان مى‌تواند كليه‌اش را به ديگرى عطاء نمايد و آيا شخص غير بالغ مى‌تواند كليه‌اش را با رضايت ولى شرعى خود اعطاء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مذكور قابل اشكال است و بعيد نيست كه مطلقاً حرام 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انسان زنده بعضى از اعضاى بدنش را كه قابل استفاده براى او نمى‌باشد، به انسانى كه نياز به آنها دارد، اعطاء نمايد؟ مثل شخص نابينايى كه قرنيه و شبكه‌ى چشم او سالمند و مى‌خواهد آنها را به شخص ديگرى كه نياز به آنها دارد، اعطا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براى بعد از مرگش وصيت به اعطاء عضو نمايد و آيا اولياء شخص مذكور بعد از مرگ مجازند، به وصيت او عمل نمايند؟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عضو در مواردى كه در سؤال ذكر گرديد، جايز نمى‌باشد و جنايت و ظلم بر نفس محسوب مى‌گردد</w:t>
      </w:r>
      <w:r>
        <w:rPr>
          <w:rFonts w:eastAsia="IRNazanin" w:cs="IRNazanin"/>
          <w:color w:val="111111"/>
          <w:sz w:val="28"/>
          <w:szCs w:val="28"/>
          <w:rtl w:val="true"/>
          <w:lang w:bidi="fa-IR"/>
        </w:rPr>
        <w:t>.</w:t>
      </w:r>
      <w:bookmarkStart w:id="728" w:name="pg8665_92447"/>
    </w:p>
    <w:p>
      <w:pPr>
        <w:pStyle w:val="BookText"/>
        <w:rPr/>
      </w:pPr>
      <w:bookmarkEnd w:id="72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مال در مقابل اعطاء عضوى كه به غير بخشيده شده و يا به آن وصيت گرديده، تحت عنوان بيع و شرا جايز مى‌باشد و آيا ورثه مى‌تواند در مقابل اذن در عمل به وصيت ذكر شده، پولى دريافت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ذكر كرديم، اعطاء عضو جايز نبوده و همچنين خريد و فروش آن هم حرام است</w:t>
      </w:r>
      <w:r>
        <w:rPr>
          <w:rFonts w:eastAsia="IRNazanin" w:cs="IRNazanin"/>
          <w:color w:val="111111"/>
          <w:sz w:val="28"/>
          <w:szCs w:val="28"/>
          <w:rtl w:val="true"/>
          <w:lang w:bidi="fa-IR"/>
        </w:rPr>
        <w:t>.</w:t>
      </w:r>
    </w:p>
    <w:p>
      <w:pPr>
        <w:pStyle w:val="Heading4"/>
        <w:numPr>
          <w:ilvl w:val="3"/>
          <w:numId w:val="1"/>
        </w:numPr>
        <w:rPr/>
      </w:pPr>
      <w:bookmarkStart w:id="729" w:name="__RefHeading___Toc2427337_653776707"/>
      <w:bookmarkStart w:id="730" w:name="_Toc282"/>
      <w:bookmarkEnd w:id="729"/>
      <w:r>
        <w:rPr>
          <w:rtl w:val="true"/>
        </w:rPr>
        <w:t>فصل دوم</w:t>
      </w:r>
      <w:r>
        <w:rPr>
          <w:rtl w:val="true"/>
        </w:rPr>
        <w:t xml:space="preserve">: </w:t>
      </w:r>
      <w:r>
        <w:rPr>
          <w:rtl w:val="true"/>
        </w:rPr>
        <w:t>وصيت به بخشيدن عضو</w:t>
      </w:r>
      <w:bookmarkEnd w:id="73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اعطاء و بخشش عضوى از اعضاء، به كسى كه احتياج به آن دارد، آيا شخص وصيت كننده مستحق اجر و ثواب مى‌باشد؟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وصيت ذكر شده و در عمل بخشش عضو قصد قربت داشته باشد؛ طبعاً مستحق ثواب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مشروع بودن و نافذ بودن اين وصيت اشكال است، بله در صورتى كه ميت محكوم به كفر باشد، تشريح جسد او و بريدن آن و پيوند اعضاى او به بدن مريضى كه احتياج دارد، در صورتى كه جزء باطنى و داخلى بدن باشد، مانعى ندارد و در اين صورت فرقى بين وصيت كافر به اعطاء يا غير آن ندارد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مريض محتاجى كه عضو را به او پيوند بزنند، نباشد، ولى بعداً مريضانى محتاج به اين عضو يافت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مى‌توان عضو اعطاء شده را مدتى در اماكن مخصوص حفظ نمود، تا در وقت نياز از آن استفاده شود؟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نمى‌باشد، هر چند شخص به عمل مذكور وصيت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متوفى وصيت به اعطاى عضوش نكرده، ولى ورثه و اولياء او صلاح مى‌دانند كه بعضى از اعضاى او را به مريض محتاجى پيوند بزنند، آيا گرفتن عضو از ميت مسلمان جايز است؟</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حفظ جان مسلمان بر آن توقف داشته باشد،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چنانچه در بعضى از مسايل قبلى گذشت، قابل اشكال 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جواب مسئله در سابق جايز بودن عمل ذكر شده باشد، اگر در موردى جنازه‌ى شخص را در بلاد مسلمين پيدا نموده ولكن مسلمان بودن شخص متوفى محرز نمى‌باشد، آيا در اين صورت مى‌توان اعضاى او را پيوند زد؟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سؤال محكوم به اسلام مى‌باشد، والله العالم</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شخص وصيت به اعطاء اعضايش جهت مريضان محتاج نكرده، آيا ورثه و اولياء او مى‌توانند اعضاى او را جهت</w:t>
      </w:r>
    </w:p>
    <w:p>
      <w:pPr>
        <w:pStyle w:val="BookText"/>
        <w:rPr/>
      </w:pPr>
      <w:r>
        <w:rPr>
          <w:rFonts w:ascii="IRNazanin" w:hAnsi="IRNazanin" w:eastAsia="IRNazanin"/>
          <w:color w:val="111111"/>
          <w:sz w:val="28"/>
          <w:sz w:val="28"/>
          <w:szCs w:val="28"/>
          <w:rtl w:val="true"/>
          <w:lang w:bidi="fa-IR"/>
        </w:rPr>
        <w:t>پيوند به بدن مريض محتاج ببخشند، بدون اينكه پول و يا وجهى دريافت كنند؟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تصرف در جسم متوفى را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انتقال بعضى از اعضاء خود به بيمار ديگرى وصيت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مغزى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وصيت او نافذ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وصيت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جايز بودن قطع اعضاى ميت در صورتى كه وصيت به آن نموده باشد، چيست؟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حرمت قطع اعضاى ميت هتك و بى‌احترامى به ميت مسلمان مى‌باشد و در صورتى كه خودش وصيت نموده، ديگر هتك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اعضاى ميت مسلمان جايز نمى‌باشد، هر چند وصيت به آن نموده باشد و احترام جنازه‌ى مسلمان مثل احترام زنده‌ى اوست و وصيت به آن هم اعتبارى ندارد و در بعضى روايات از قطع ناخن و يا موى ميت نهى شده، با اين خصوصيت چگونه قطع اعضاى او جايز مى‌شود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مسلمان وصيت به پيوند اعضاى خويش ننموده، آيا پيوند آن بعد از مرگش به جنازه‌ى مسلمان ديگرى</w:t>
      </w:r>
      <w:bookmarkStart w:id="731" w:name="pg8665_92450"/>
    </w:p>
    <w:p>
      <w:pPr>
        <w:pStyle w:val="BookText"/>
        <w:rPr/>
      </w:pPr>
      <w:bookmarkEnd w:id="731"/>
      <w:r>
        <w:rPr>
          <w:rFonts w:ascii="IRNazanin" w:hAnsi="IRNazanin" w:eastAsia="IRNazanin"/>
          <w:color w:val="111111"/>
          <w:sz w:val="28"/>
          <w:sz w:val="28"/>
          <w:szCs w:val="28"/>
          <w:rtl w:val="true"/>
          <w:lang w:bidi="fa-IR"/>
        </w:rPr>
        <w:t>جايز است؟ با توجه به اينكه شرايط زمانى در بعضى موارد اجازه نمى‌دهد كه در همان زمان عمل پيوند انجام 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 و حفظ آن و پيوند به بدن ديگرى جايز نمى‌باشد، والله العالم</w:t>
      </w:r>
      <w:r>
        <w:rPr>
          <w:rFonts w:eastAsia="IRNazanin" w:cs="IRNazanin"/>
          <w:color w:val="111111"/>
          <w:sz w:val="28"/>
          <w:szCs w:val="28"/>
          <w:rtl w:val="true"/>
          <w:lang w:bidi="fa-IR"/>
        </w:rPr>
        <w:t>.</w:t>
      </w:r>
    </w:p>
    <w:p>
      <w:pPr>
        <w:pStyle w:val="Heading4"/>
        <w:numPr>
          <w:ilvl w:val="3"/>
          <w:numId w:val="1"/>
        </w:numPr>
        <w:rPr/>
      </w:pPr>
      <w:bookmarkStart w:id="732" w:name="__RefHeading___Toc2427339_653776707"/>
      <w:bookmarkStart w:id="733" w:name="_Toc283"/>
      <w:bookmarkEnd w:id="732"/>
      <w:r>
        <w:rPr>
          <w:rtl w:val="true"/>
        </w:rPr>
        <w:t>فصل سوم</w:t>
      </w:r>
      <w:r>
        <w:rPr>
          <w:rtl w:val="true"/>
        </w:rPr>
        <w:t xml:space="preserve">: </w:t>
      </w:r>
      <w:r>
        <w:rPr>
          <w:rtl w:val="true"/>
        </w:rPr>
        <w:t>خريد و فروش اعضاء</w:t>
      </w:r>
      <w:bookmarkEnd w:id="7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فروش كليه و جزء ديگرى از بدن جايز مى‌باشد؟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اعضايى كه رئيسى نمى‌باشد، اشكال ندارد؛ مانند قطعه‌اى از گوشت، اما اعضاى رئيسى مثل كليه، فروشش جايز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عضو باطل است، بلكه جواز اعطاء عضو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كشورهاى بيگانه در حال حاضر براى فروش اعضاى انسان بانك‌هايى تشكيل شده كه اعضاى انسان در اين بانك‌ها نگهدارى مى‌شوند، مانند بانك قرنيه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 مى‌تواند، بعضى از اين اعضاء را در حال احتياج از اين بانك‌ها خريدارى كند و آيا مسلمان مى‌تواند بعضى از اين اعضاء را از كافر بخرد، در صورتى كه محتاج به آن است؟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جايز است، در صورتى كه مشترى مسلمان از اقتنا و به دست آوردن آن نفعى مى‌برد، ولى پرداخت پول نبايد به عنوان</w:t>
      </w:r>
      <w:bookmarkStart w:id="734" w:name="pg8665_92451"/>
    </w:p>
    <w:p>
      <w:pPr>
        <w:pStyle w:val="BookText"/>
        <w:rPr/>
      </w:pPr>
      <w:bookmarkEnd w:id="734"/>
      <w:r>
        <w:rPr>
          <w:rFonts w:ascii="Amiri" w:hAnsi="Amiri" w:eastAsia="Amiri" w:cs="Amiri"/>
          <w:color w:val="111111"/>
          <w:sz w:val="28"/>
          <w:sz w:val="28"/>
          <w:szCs w:val="28"/>
          <w:rtl w:val="true"/>
          <w:lang w:bidi="ar-SA"/>
        </w:rPr>
        <w:t>قصد خريد و فروش باشد، بلكه دفع آن فقط براى استيلا بر آن عضو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 عضو جايز نمى‌باشد، ولى پرداخت پول به خاطر استيلا و دسترسى به آن عضو مانعى ندارد، چنانچه استفاده از آن عضو در صورتى كه در داخل بدن باشد، مثل كليه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735" w:name="__RefHeading___Toc2427341_653776707"/>
      <w:bookmarkStart w:id="736" w:name="_Toc284"/>
      <w:bookmarkEnd w:id="735"/>
      <w:r>
        <w:rPr>
          <w:rtl w:val="true"/>
        </w:rPr>
        <w:t>فصل چهارم</w:t>
      </w:r>
      <w:r>
        <w:rPr>
          <w:rtl w:val="true"/>
        </w:rPr>
        <w:t xml:space="preserve">: </w:t>
      </w:r>
      <w:r>
        <w:rPr>
          <w:rtl w:val="true"/>
        </w:rPr>
        <w:t>حكم پزشك در پيوند اعضاء</w:t>
      </w:r>
      <w:bookmarkEnd w:id="7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پزشك جايز است كه اعضاى بدن كسى را به بدن شخص ديگر پيوند بزند؛ مثل پيوند كليه در صورتى كه پزشك مى‌داند، شخصى كه كليه را داده، در مقابل اعطاء آن درخواست پول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اعطاء كليه براى شخص جايز باشد؛ مثل مواردى كه مضطر به دادن كليه باشد و يا اينكه شخصى كه كليه را مى‌دهد كافر باشد، مانعى ندارد، والله العالم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مريض نياز به كليه دارد و در آستانه‌ى مرگ مى‌باشد و شخص ديگرى هم از دنيا رفته، آيا مى‌توان عضوى از اعضاى ميت مانند كليه و يا قلب او را به بدن مريض مسلمان كه محتاج است، پيوند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مذكور جايز نمى‌باشد، مگر در صورتى كه ميت غير مسلمان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 نمودن عضوى از اعضاى ميت مسلمان مانند چشم او و پيوند آن به بدن كسى كه به آن نياز دارد،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اين عمل را انجام مى‌دهند، ديه‌ى آن را پرداخت نمايند، تأثيرى در حكم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نزد ما محل اشكال بوده و كسى كه عضو را قطع كند، بايد ديه پرداخت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عضوى از بدن ميت را گرفته و به بدن انسان زنده پيوند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آيا اين حكم منحصر به حفظ حيات كسى است يا مطلقاً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جهت حفظ حيات مسلمان اين عمل انجام شود، مانعى نداشته و شخصى كه عضو را قطع مى‌كند، بايد ديه پرداخت كند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زندگى كسى به اين عمل توقف داشته باشد، عمل مذكور محل اشكال مى‌باشد و در صورتى كه متوقف نباشد، حرام است</w:t>
      </w:r>
      <w:r>
        <w:rPr>
          <w:rFonts w:eastAsia="IRNazanin" w:cs="IRNazanin"/>
          <w:color w:val="111111"/>
          <w:sz w:val="28"/>
          <w:szCs w:val="28"/>
          <w:rtl w:val="true"/>
          <w:lang w:bidi="fa-IR"/>
        </w:rPr>
        <w:t>.</w:t>
      </w:r>
      <w:bookmarkStart w:id="737" w:name="pg8665_92453"/>
    </w:p>
    <w:p>
      <w:pPr>
        <w:pStyle w:val="Heading4"/>
        <w:numPr>
          <w:ilvl w:val="3"/>
          <w:numId w:val="1"/>
        </w:numPr>
        <w:rPr/>
      </w:pPr>
      <w:bookmarkStart w:id="738" w:name="__RefHeading___Toc2427343_653776707"/>
      <w:bookmarkStart w:id="739" w:name="_Toc285"/>
      <w:bookmarkEnd w:id="737"/>
      <w:bookmarkEnd w:id="738"/>
      <w:r>
        <w:rPr>
          <w:rtl w:val="true"/>
        </w:rPr>
        <w:t>فصل پنجم</w:t>
      </w:r>
      <w:r>
        <w:rPr>
          <w:rtl w:val="true"/>
        </w:rPr>
        <w:t xml:space="preserve">: </w:t>
      </w:r>
      <w:r>
        <w:rPr>
          <w:rtl w:val="true"/>
        </w:rPr>
        <w:t>پيوند عضو بدن ديوانه و بچه با اجازه‌ى ولى آن‌ها</w:t>
      </w:r>
      <w:bookmarkEnd w:id="7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مى‌تواند كليه‌ى يكى از فرزندانش را به فرزند ديگرش پيوند بزند؟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پيوند كليه‌ى انسان مجنون و ديوانه به بدن انسان عاقلى كه نياز به آن دارد،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نمى‌باشد،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2427345_653776707"/>
      <w:bookmarkStart w:id="741" w:name="_Toc286"/>
      <w:bookmarkEnd w:id="740"/>
      <w:r>
        <w:rPr>
          <w:rtl w:val="true"/>
        </w:rPr>
        <w:t>فصل ششم</w:t>
      </w:r>
      <w:r>
        <w:rPr>
          <w:rtl w:val="true"/>
        </w:rPr>
        <w:t xml:space="preserve">: </w:t>
      </w:r>
      <w:r>
        <w:rPr>
          <w:rtl w:val="true"/>
        </w:rPr>
        <w:t>بخشيدن پوست بدن به ديگرى و احكام آن</w:t>
      </w:r>
      <w:bookmarkEnd w:id="741"/>
    </w:p>
    <w:p>
      <w:pPr>
        <w:pStyle w:val="Heading5"/>
        <w:numPr>
          <w:ilvl w:val="4"/>
          <w:numId w:val="1"/>
        </w:numPr>
        <w:rPr/>
      </w:pPr>
      <w:bookmarkStart w:id="742" w:name="__RefHeading___Toc2427347_653776707"/>
      <w:bookmarkStart w:id="743" w:name="_Toc287"/>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بخشيدن طبقه‌ى روى پوست براى مريضانى كه مبتلا به سوختگى پوست شده‌اند، در هنگام ضرورت و يا غير ضرورت چيست؟ با توجه به اين مطلب كه شخصى كه پوست خود را مى‌بخشد، هيچگونه ضررى از اين عمل متحمل نشده و پيوند پوست براى او خطرى نمى‌باشد؟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پوست بدن در صورتى كه جنايت بر نفس نباشد، مانعى ندارد، والله العالم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وضو، غسل و تيمم در صورتى كه پوستى را كه پيوند زده‌اند، جزء زنده‌اى بدن گردد، چيست و در صورتى كه به عنوان</w:t>
      </w:r>
    </w:p>
    <w:p>
      <w:pPr>
        <w:pStyle w:val="BookText"/>
        <w:rPr/>
      </w:pPr>
      <w:r>
        <w:rPr>
          <w:rFonts w:ascii="IRNazanin" w:hAnsi="IRNazanin" w:eastAsia="IRNazanin"/>
          <w:color w:val="111111"/>
          <w:sz w:val="28"/>
          <w:sz w:val="28"/>
          <w:szCs w:val="28"/>
          <w:rtl w:val="true"/>
          <w:lang w:bidi="fa-IR"/>
        </w:rPr>
        <w:t>يك عضو زنده محسوب نيامده، بلكه به شكل يك لايه‌ى رويين بدن باشد، چه حكمى خواهد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خود بدن قطعه‌ى پوستى قطع شده و به جاى ديگر بدن شخصى پيوند زده شود، آن پوست پاك مى‌باشد، ولى در صورتى كه پوست بدن ديگرى را قطع نموده و به بدن انسانى پيوند بزنند، پاكى و طهارت آن در نزد ما محل اشكال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مكلف هنگام نماز بايد اول وضو گرفته و بعد از خشك شدن اعضاء در صورتى كه پوست پيوند زده شده، در اعضاى تيمم هم وجود دارد، بايد تيمم 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كه ذكر شده، فرقى نمى‌كند، پوست داراى حس باشد و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مسئله در نزد ما بنابر احتياط مى‌باشد، مكلف مى‌تواند به مجتهدى كه قايل به طهارت و پاكى اين پوست است، با مراعات شرايط رجوع، رجوع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دو فرض گذشته وظيفه‌ى شخص در حال نماز چگونه است؟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نمازگزار از جهت طهارت بدن گذشت، اما از جهت نماز، اگر كندن و رفع پوست حرجى و مشكل باشد، نماز خواندن با آن مانعى ندارد،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بخشيدن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خون براى بيمارانى كه احتياج به آن دارند، اشكالى ندارد و دهنده‌ى خون مى‌تواند در مقابل خونى كه مى‌دهد عوض و قيمت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حيات و زندگى كسى متوقف باشد، بر اينكه به او خون بدهند و يا اينكه جزيى از بدن كسى را به او پيوند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و يا اعطاء عضو در اين موارد واجب كفايى محسوب مى‌گردد؟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خون براى كسى كه خون دادن براى او ضرر نداشته باشد، وجوب كفايى داشته، اما اعطاء عضو وجوبى ندارد،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اعطاء عضو در صورتى كه جنايت و ظلم بر بدن باشد، جايز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حفظ سلامت و يا جان مريض متوقف است بر اين كه فوراً به او خون رسانده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بخشيدن خون براى حفظ جان انسان كافر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جايز است</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دريافت مبلغى جهت قيمت خون از شخصى كه خون گرفته، جايز است؟</w:t>
      </w:r>
      <w:bookmarkStart w:id="744" w:name="pg8665_92456"/>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شخص ديگرى مى‌تواند در مقابل خونى كه به مريض داده شده، پولى را به دهنده‌ى خون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شخص پول دهنده هيچ ارتباط و نسبتى با مريض ندارد و آيا اين پول كه شخص به دهنده‌ى خون پرداخت نموده، از صدقات محسوب گرديده و ثواب آور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به عنوان ثمن و قيمت خون جايز نمى‌باشد، ولى مى‌تواند مقدارى پول به دهنده‌ى خون، به عنوان هديه و تقدير از خدمتى كه او به مريض محتاج نموده، پرداخت نمايد و اين عمل از كارهاى نيكى است كه خداوند به آنها ثواب مى‌دهد</w:t>
      </w:r>
      <w:r>
        <w:rPr>
          <w:rFonts w:eastAsia="IRNazanin" w:cs="IRNazanin"/>
          <w:color w:val="111111"/>
          <w:sz w:val="28"/>
          <w:szCs w:val="28"/>
          <w:rtl w:val="true"/>
          <w:lang w:bidi="fa-IR"/>
        </w:rPr>
        <w:t>.</w:t>
      </w:r>
    </w:p>
    <w:p>
      <w:pPr>
        <w:pStyle w:val="Heading5"/>
        <w:numPr>
          <w:ilvl w:val="4"/>
          <w:numId w:val="1"/>
        </w:numPr>
        <w:rPr/>
      </w:pPr>
      <w:bookmarkStart w:id="745" w:name="__RefHeading___Toc2427349_653776707"/>
      <w:bookmarkStart w:id="746" w:name="_Toc288"/>
      <w:bookmarkEnd w:id="745"/>
      <w:r>
        <w:rPr>
          <w:rtl w:val="true"/>
        </w:rPr>
        <w:t>خون دادن در حسينيه‌ها</w:t>
      </w:r>
      <w:bookmarkEnd w:id="746"/>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بحرين يكى از مؤسسات مركزى را با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نموده و كسانى كه مايل باشند، مى‌توانند به اين مركز مراجعه و به بيماران محتاج خون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مركز در روز نيمه‌ى شعبان عدّه‌اى از پرستاران و پزشكان حضور پيدا نموده و اقدام به جمع آورى و گرفتن خون براى بيماران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جمع عده‌اى از پرستاران زن با حجاب وبعضى ديگر بدون حجاب و پوشش اسلامى حاضر مى‌شوند و در برخى موارد اين اجتماع در يكى از حسينيه‌هاى بحرين منعقد مى‌شود و جماعت ذكر شده در يك حسينيه، اقدام به اين</w:t>
      </w:r>
      <w:bookmarkStart w:id="747" w:name="pg8665_92457"/>
    </w:p>
    <w:p>
      <w:pPr>
        <w:pStyle w:val="BookText"/>
        <w:rPr/>
      </w:pPr>
      <w:bookmarkEnd w:id="747"/>
      <w:r>
        <w:rPr>
          <w:rFonts w:ascii="IRNazanin" w:hAnsi="IRNazanin" w:eastAsia="IRNazanin"/>
          <w:color w:val="111111"/>
          <w:sz w:val="28"/>
          <w:sz w:val="28"/>
          <w:szCs w:val="28"/>
          <w:rtl w:val="true"/>
          <w:lang w:bidi="fa-IR"/>
        </w:rPr>
        <w:t>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حضور زنان بى حجاب در حسينيه كه مكان مقدّس محسوب مى‌گردد،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نمى‌باشد و اشتغال زنان بى‌حجاب در حسينيه‌ها منافى با احترام اين اماكن بوده و موجب توهين محسوب مى‌گردد، والله العالم</w:t>
      </w:r>
      <w:r>
        <w:rPr>
          <w:rFonts w:eastAsia="IRNazanin" w:cs="IRNazanin"/>
          <w:color w:val="111111"/>
          <w:sz w:val="28"/>
          <w:szCs w:val="28"/>
          <w:rtl w:val="true"/>
          <w:lang w:bidi="fa-IR"/>
        </w:rPr>
        <w:t>.</w:t>
      </w:r>
    </w:p>
    <w:p>
      <w:pPr>
        <w:pStyle w:val="Heading3"/>
        <w:numPr>
          <w:ilvl w:val="2"/>
          <w:numId w:val="1"/>
        </w:numPr>
        <w:rPr/>
      </w:pPr>
      <w:bookmarkStart w:id="748" w:name="__RefHeading___Toc2427351_653776707"/>
      <w:bookmarkStart w:id="749" w:name="_Toc289"/>
      <w:bookmarkEnd w:id="748"/>
      <w:r>
        <w:rPr>
          <w:rtl w:val="true"/>
        </w:rPr>
        <w:t>مقصد سيزدهم</w:t>
      </w:r>
      <w:r>
        <w:rPr>
          <w:rtl w:val="true"/>
        </w:rPr>
        <w:t xml:space="preserve">: </w:t>
      </w:r>
      <w:r>
        <w:rPr>
          <w:rtl w:val="true"/>
        </w:rPr>
        <w:t>احكام مبتلايان به ايدز</w:t>
      </w:r>
      <w:bookmarkEnd w:id="749"/>
    </w:p>
    <w:p>
      <w:pPr>
        <w:pStyle w:val="Heading4"/>
        <w:numPr>
          <w:ilvl w:val="3"/>
          <w:numId w:val="1"/>
        </w:numPr>
        <w:rPr/>
      </w:pPr>
      <w:bookmarkStart w:id="750" w:name="__RefHeading___Toc2427353_653776707"/>
      <w:bookmarkStart w:id="751" w:name="_Toc290"/>
      <w:bookmarkEnd w:id="750"/>
      <w:r>
        <w:rPr>
          <w:rtl w:val="true"/>
        </w:rPr>
        <w:t>فصل اول</w:t>
      </w:r>
      <w:r>
        <w:rPr>
          <w:rtl w:val="true"/>
        </w:rPr>
        <w:t xml:space="preserve">: </w:t>
      </w:r>
      <w:r>
        <w:rPr>
          <w:rtl w:val="true"/>
        </w:rPr>
        <w:t>انتقال دادن بيمارى ايدز</w:t>
      </w:r>
      <w:bookmarkEnd w:id="7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مبتلا به يك بيمارى مسرى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بيمارى ايدز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انتقال آن به ديگرى خود دارى كند و بنابر حرمت عمل ذكر شده، دليل بر آن چيست؟ با توجه به اينكه بيمارى ايدز كشنده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مريض از انتقال اينگونه بيمارى‌ها به ديگران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ادله حرمت ضرر زدن به ديگران و قرار دادن جان ديگران در معرض هلاكت بر اين حكم دلالت دارد، والله العالم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جواب سؤال قبل جايز بودن عمل باشد، حكم صورتى كه عمداً اين بيمارى را به ديگران انتقال مى‌دهد و موجب</w:t>
      </w:r>
    </w:p>
    <w:p>
      <w:pPr>
        <w:pStyle w:val="BookText"/>
        <w:rPr/>
      </w:pPr>
      <w:r>
        <w:rPr>
          <w:rFonts w:ascii="IRNazanin" w:hAnsi="IRNazanin" w:eastAsia="IRNazanin"/>
          <w:color w:val="111111"/>
          <w:sz w:val="28"/>
          <w:sz w:val="28"/>
          <w:szCs w:val="28"/>
          <w:rtl w:val="true"/>
          <w:lang w:bidi="fa-IR"/>
        </w:rPr>
        <w:t>كشته شدن انسان‌هاى ديگر مى‌گردد، را بيان فرماييد؟ و اگر شخص انتقال دهنده كشته شود، چه حكمى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مبتلا قصد كشتن ديگران را داشته باشد و قبل از اينكه شخص مبتلا به ايدز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مريضى را به آنها منتقل كرده، از دنيا بروند، بايد شخص انتقال دهنده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خود شخص مبتلا زودتر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ديه‌ى كسانى را كه به سبب انتقال او مرده‌اند، از اموال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شخص سؤال كننده اين است كه قبل از اينكه شخص مبتلا، بيمارى را به ديگران انتقال دهد، كشتن او جايز است يا خير؟ جواب اين است كه قتل مريض مبتلا قبل از وقوع جرم و جنايت جايز نمى‌باشد؛ زيرا قصاص قبل از وقوع جنايت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نفس هم بر قتل مبتلا قبل از حصول جرم منطبق نمى‌گردد، والله العالم</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مبتلا به ايدز و يا بيمارى مسرى كشنده‌ى ديگر براى ايجاد هرج و مرج و اشاعه‌ى فساد در جامعه بيمارى ذكر شده را عمداً انتقال داده و يا قصد انتقال آن را داشته باشد، آيا به اين عمل عنوان مفسد فى الارض اطلاق مى‌شود، هر چند موجب كشتن شدن كسى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جلوگيرى از انتقال مرضش متوقف بر كشتن او باشد قتل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جنبه‌ى دفاع از نفس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در اين مسئله مشكل است، احراز توقف مى‌باشد و احراز اين فرض در خارج امرى است كه تحقق آن نادر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مبتلا به مرض ايدز قصد انتقال مرض را داشته، ولى موفق به انتقال آن به ديگران نشده است وقصد او هم از انتقال اشاعه‌ى فحشا و فساد نبوده است، حكم اين فرض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مصاديق تجرّى بر حرام مى‌باشد و احكام تجرى بر آن بار مى‌شود و بعيد نيست به جهت قصد اذيت مردم و واقع ساختن آنها در گرفتارى، در اين فرض مستحق تعزير هم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شخصى مبتلا به ايدز باشد، آيا در هنگام ازدواج لازم است به خانمى كه مى‌خواهد با او ازدواج كند، مريضى خود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مريضى ايدز به طريق عمل جنسى انتقال پيدا مى‌كند؟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نمى‌باشد؛ زيرا موجب ضرر زدن به ديگرى و قرار دادن او در معرض هلاكت مى‌باشد، والله العالم</w:t>
      </w:r>
      <w:r>
        <w:rPr>
          <w:rFonts w:eastAsia="IRNazanin" w:cs="IRNazanin"/>
          <w:color w:val="111111"/>
          <w:sz w:val="28"/>
          <w:szCs w:val="28"/>
          <w:rtl w:val="true"/>
          <w:lang w:bidi="fa-IR"/>
        </w:rPr>
        <w:t>.</w:t>
      </w:r>
      <w:bookmarkStart w:id="752" w:name="pg8665_92460"/>
    </w:p>
    <w:p>
      <w:pPr>
        <w:pStyle w:val="Heading4"/>
        <w:numPr>
          <w:ilvl w:val="3"/>
          <w:numId w:val="1"/>
        </w:numPr>
        <w:rPr/>
      </w:pPr>
      <w:bookmarkStart w:id="753" w:name="__RefHeading___Toc2427355_653776707"/>
      <w:bookmarkStart w:id="754" w:name="_Toc291"/>
      <w:bookmarkEnd w:id="752"/>
      <w:bookmarkEnd w:id="753"/>
      <w:r>
        <w:rPr>
          <w:rtl w:val="true"/>
        </w:rPr>
        <w:t>فصل دوم</w:t>
      </w:r>
      <w:r>
        <w:rPr>
          <w:rtl w:val="true"/>
        </w:rPr>
        <w:t xml:space="preserve">: </w:t>
      </w:r>
      <w:r>
        <w:rPr>
          <w:rtl w:val="true"/>
        </w:rPr>
        <w:t>خيار فسخ عقد ازدواج براى كسى كه مبتلا به ايدز نمى‌باشد</w:t>
      </w:r>
      <w:bookmarkEnd w:id="7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يكى از دو زوج سالم بوده و ديگرى مبتلا به مرض ايدز باشد، آيا شخص سالم خيار فسخ عقد ازدواج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مريضى ذكر شده؛ مانند مريضى جذام و برص باشد، هر چند احتياط جدايى با طلاق مى‌باشد،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زوجه سالم بوده و زوج مبتلا به مرض ايدز باشد، آيا مى‌تواند زوجه را اجبار به طلاق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حفظ جان زوجه متوقف بر اجبار شوهر در طلاق باشد، جايز است، والله العالم</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2427357_653776707"/>
      <w:bookmarkStart w:id="756" w:name="_Toc292"/>
      <w:bookmarkEnd w:id="755"/>
      <w:r>
        <w:rPr>
          <w:rtl w:val="true"/>
        </w:rPr>
        <w:t>فصل سوم</w:t>
      </w:r>
      <w:r>
        <w:rPr>
          <w:rtl w:val="true"/>
        </w:rPr>
        <w:t xml:space="preserve">: </w:t>
      </w:r>
      <w:r>
        <w:rPr>
          <w:rtl w:val="true"/>
        </w:rPr>
        <w:t>احكام متفرقه</w:t>
      </w:r>
      <w:bookmarkEnd w:id="756"/>
    </w:p>
    <w:p>
      <w:pPr>
        <w:pStyle w:val="Heading5"/>
        <w:numPr>
          <w:ilvl w:val="4"/>
          <w:numId w:val="1"/>
        </w:numPr>
        <w:rPr/>
      </w:pPr>
      <w:bookmarkStart w:id="757" w:name="__RefHeading___Toc2427359_653776707"/>
      <w:bookmarkStart w:id="758" w:name="_Toc293"/>
      <w:bookmarkEnd w:id="757"/>
      <w:r>
        <w:rPr/>
        <w:t>1</w:t>
      </w:r>
      <w:r>
        <w:rPr>
          <w:rtl w:val="true"/>
        </w:rPr>
        <w:t xml:space="preserve"> - </w:t>
      </w:r>
      <w:r>
        <w:rPr>
          <w:rtl w:val="true"/>
        </w:rPr>
        <w:t>ساقط شدن حق تمكين از زنى كه ايدز دارد</w:t>
      </w:r>
      <w:bookmarkEnd w:id="75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يكى از زوجين مبتلا به مرض ايدز باشد، آيا طرف سالم مى‌تواند از نزديكى و مقاربت جنسى خوددارى نمايد، حكم را با دليل ذكر فرماييد؟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حق دارد و دليل آن وجوب دفاع از نفس مى‌باشد، والله العالم</w:t>
      </w:r>
      <w:r>
        <w:rPr>
          <w:rFonts w:eastAsia="Amiri" w:cs="Amiri" w:ascii="Amiri" w:hAnsi="Amiri"/>
          <w:color w:val="111111"/>
          <w:sz w:val="28"/>
          <w:szCs w:val="28"/>
          <w:rtl w:val="true"/>
          <w:lang w:bidi="ar-SA"/>
        </w:rPr>
        <w:t>.</w:t>
      </w:r>
      <w:bookmarkStart w:id="759" w:name="pg8665_92461"/>
    </w:p>
    <w:p>
      <w:pPr>
        <w:pStyle w:val="Heading5"/>
        <w:numPr>
          <w:ilvl w:val="4"/>
          <w:numId w:val="1"/>
        </w:numPr>
        <w:rPr/>
      </w:pPr>
      <w:bookmarkStart w:id="760" w:name="__RefHeading___Toc2427361_653776707"/>
      <w:bookmarkStart w:id="761" w:name="_Toc294"/>
      <w:bookmarkEnd w:id="759"/>
      <w:bookmarkEnd w:id="760"/>
      <w:r>
        <w:rPr/>
        <w:t>2</w:t>
      </w:r>
      <w:r>
        <w:rPr>
          <w:rtl w:val="true"/>
        </w:rPr>
        <w:t xml:space="preserve"> - </w:t>
      </w:r>
      <w:r>
        <w:rPr>
          <w:rtl w:val="true"/>
        </w:rPr>
        <w:t>شيردادن زنى كه مبتلا به ايدز است</w:t>
      </w:r>
      <w:bookmarkEnd w:id="7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مادر مبتلا به بيمارى ايدز باشد و احتمال مبتلا شدن بچه او، در صورت شير خوردن باشد، آيا وجوب شير دادن بچه كه به آن لباء گفته مى‌شود و غير آن ساقط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شيردادن بچه مورد ترس مادر باشد، مى‌تواند از شيردادن بچه در صورتى كه شخص ديگرى براى شيردادن باشد، امتناع كند، والله العالم</w:t>
      </w:r>
      <w:r>
        <w:rPr>
          <w:rFonts w:eastAsia="IRNazanin" w:cs="IRNazanin"/>
          <w:color w:val="111111"/>
          <w:sz w:val="28"/>
          <w:szCs w:val="28"/>
          <w:rtl w:val="true"/>
          <w:lang w:bidi="fa-IR"/>
        </w:rPr>
        <w:t>.</w:t>
      </w:r>
    </w:p>
    <w:p>
      <w:pPr>
        <w:pStyle w:val="Heading5"/>
        <w:numPr>
          <w:ilvl w:val="4"/>
          <w:numId w:val="1"/>
        </w:numPr>
        <w:rPr/>
      </w:pPr>
      <w:bookmarkStart w:id="762" w:name="__RefHeading___Toc2427363_653776707"/>
      <w:bookmarkStart w:id="763" w:name="_Toc295"/>
      <w:bookmarkEnd w:id="762"/>
      <w:r>
        <w:rPr/>
        <w:t>3</w:t>
      </w:r>
      <w:r>
        <w:rPr>
          <w:rtl w:val="true"/>
        </w:rPr>
        <w:t xml:space="preserve"> - </w:t>
      </w:r>
      <w:r>
        <w:rPr>
          <w:rtl w:val="true"/>
        </w:rPr>
        <w:t>آيا ايدز مرض مرگ محسوب مى‌شود</w:t>
      </w:r>
      <w:bookmarkEnd w:id="7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مريضى ايدز مرض موت و مرگ محسوب مى‌شود، با توجه به اينكه ابتلاء به اين مرض تا تحقق مرگ زمان مى‌برد و گاهى اوقات ده سال طول مى‌كشد؟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موت و مرگ اثرى نداشته و تصرفات شخص مريض، مانند ساير تصرفات او صحيح و نافذ مى‌باشد، والله العالم</w:t>
      </w:r>
      <w:r>
        <w:rPr>
          <w:rFonts w:eastAsia="IRNazanin" w:cs="IRNazanin"/>
          <w:color w:val="111111"/>
          <w:sz w:val="28"/>
          <w:szCs w:val="28"/>
          <w:rtl w:val="true"/>
          <w:lang w:bidi="fa-IR"/>
        </w:rPr>
        <w:t>.</w:t>
      </w:r>
    </w:p>
    <w:p>
      <w:pPr>
        <w:pStyle w:val="Heading5"/>
        <w:numPr>
          <w:ilvl w:val="4"/>
          <w:numId w:val="1"/>
        </w:numPr>
        <w:rPr/>
      </w:pPr>
      <w:bookmarkStart w:id="764" w:name="__RefHeading___Toc2427365_653776707"/>
      <w:bookmarkStart w:id="765" w:name="_Toc296"/>
      <w:bookmarkEnd w:id="764"/>
      <w:r>
        <w:rPr/>
        <w:t>4</w:t>
      </w:r>
      <w:r>
        <w:rPr>
          <w:rtl w:val="true"/>
        </w:rPr>
        <w:t xml:space="preserve"> - </w:t>
      </w:r>
      <w:r>
        <w:rPr>
          <w:rtl w:val="true"/>
        </w:rPr>
        <w:t>اطلاع دادن پزشك معالج به خانواده شخص مبتلا به ايدز</w:t>
      </w:r>
      <w:bookmarkEnd w:id="765"/>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سبب ابتلاء به مريضى ايدز مقاربت جنسى مى‌باشد، آيا بر پزشك واجب است كه به اشخاص ديگر مثل همسر شخص مبتلا و يا مادر و پدر او اعلام كند كه او مبتلا به ايدز بوده تا آنها از شخص مبتلا برحذر باشند و در صورتى كه اعلام ديگران از</w:t>
      </w:r>
      <w:bookmarkStart w:id="766" w:name="pg8665_92462"/>
    </w:p>
    <w:p>
      <w:pPr>
        <w:pStyle w:val="BookText"/>
        <w:rPr/>
      </w:pPr>
      <w:bookmarkEnd w:id="766"/>
      <w:r>
        <w:rPr>
          <w:rFonts w:ascii="IRNazanin" w:hAnsi="IRNazanin" w:eastAsia="IRNazanin"/>
          <w:color w:val="111111"/>
          <w:sz w:val="28"/>
          <w:sz w:val="28"/>
          <w:szCs w:val="28"/>
          <w:rtl w:val="true"/>
          <w:lang w:bidi="fa-IR"/>
        </w:rPr>
        <w:t>مريضى شخص مبتلا، مستلزم متهم شدن او به حرام گردد، اعلام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پزشك واجب است كه به خاطر حفظ جان ديگران از اين مريضى كشنده مراتب را اعلام نمايد، ولى بايد به شكلى اعلام نمايد كه آبرو و حيثيت شخص مبتلا محفوظ بماند، به اين شكل كه به ديگران بگويد كه ابتلاى به اين مريضى اسباب متعدد داشته و منحصر به عمل جنسى حرام نمى‌باشد، چنانچه در بعضى از موارد ابتلاء به خاطر تزريق آمپول آلوده و اسباب ديگر بوده و در اختيار شخص مبتلا نيست، والله العالم</w:t>
      </w:r>
      <w:r>
        <w:rPr>
          <w:rFonts w:eastAsia="IRNazanin" w:cs="IRNazanin"/>
          <w:color w:val="111111"/>
          <w:sz w:val="28"/>
          <w:szCs w:val="28"/>
          <w:rtl w:val="true"/>
          <w:lang w:bidi="fa-IR"/>
        </w:rPr>
        <w:t>.</w:t>
      </w:r>
    </w:p>
    <w:p>
      <w:pPr>
        <w:pStyle w:val="Heading3"/>
        <w:numPr>
          <w:ilvl w:val="2"/>
          <w:numId w:val="1"/>
        </w:numPr>
        <w:rPr/>
      </w:pPr>
      <w:bookmarkStart w:id="767" w:name="__RefHeading___Toc2427367_653776707"/>
      <w:bookmarkStart w:id="768" w:name="_Toc297"/>
      <w:bookmarkEnd w:id="767"/>
      <w:r>
        <w:rPr>
          <w:rtl w:val="true"/>
        </w:rPr>
        <w:t>مقصد چهاردهم</w:t>
      </w:r>
      <w:r>
        <w:rPr>
          <w:rtl w:val="true"/>
        </w:rPr>
        <w:t xml:space="preserve">: </w:t>
      </w:r>
      <w:r>
        <w:rPr>
          <w:rtl w:val="true"/>
        </w:rPr>
        <w:t>معالجه با اشياء حرام</w:t>
      </w:r>
      <w:bookmarkEnd w:id="768"/>
    </w:p>
    <w:p>
      <w:pPr>
        <w:pStyle w:val="Heading4"/>
        <w:numPr>
          <w:ilvl w:val="3"/>
          <w:numId w:val="1"/>
        </w:numPr>
        <w:rPr/>
      </w:pPr>
      <w:bookmarkStart w:id="769" w:name="__RefHeading___Toc2427369_653776707"/>
      <w:bookmarkStart w:id="770" w:name="_Toc298"/>
      <w:bookmarkEnd w:id="769"/>
      <w:r>
        <w:rPr>
          <w:rtl w:val="true"/>
        </w:rPr>
        <w:t>فصل اول</w:t>
      </w:r>
      <w:r>
        <w:rPr>
          <w:rtl w:val="true"/>
        </w:rPr>
        <w:t xml:space="preserve">: </w:t>
      </w:r>
      <w:r>
        <w:rPr>
          <w:rtl w:val="true"/>
        </w:rPr>
        <w:t>معالجه با تلقين دروغين</w:t>
      </w:r>
      <w:bookmarkEnd w:id="770"/>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نوعى معالجه مرسوم شده كه مبنى بر تلقين به شخص مريض مى‌باشد و گاهى اوقات اين نوع معالجه مشتمل بر گفتن دروغ به مريض مى‌باشد؛ مثل اينكه قرصى از نشاسته را به مريض مبتلا به ناراحتى اعصاب و يا افسردگى داده و به او گفته مى‌شود كه اين قرص از فلان مادّه‌ى دارويى است، آيا دروغ گفتن به شخص مريض براى معالجه‌ى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تقدير حرمت كذب و دروغ، آيا در صورتى كه معالجه منحصر به گفتن دروغ باشد، تفاوتى در حكم دارد؟</w:t>
      </w:r>
      <w:bookmarkStart w:id="771" w:name="pg8665_92463"/>
    </w:p>
    <w:p>
      <w:pPr>
        <w:pStyle w:val="BookText"/>
        <w:rPr/>
      </w:pPr>
      <w:bookmarkEnd w:id="7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قرصهاى ذكر شده، براى مريض ضررى نداشته باشد، مانعى ندارد،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427371_653776707"/>
      <w:bookmarkStart w:id="773" w:name="_Toc299"/>
      <w:bookmarkEnd w:id="772"/>
      <w:r>
        <w:rPr>
          <w:rtl w:val="true"/>
        </w:rPr>
        <w:t>فصل دوم</w:t>
      </w:r>
      <w:r>
        <w:rPr>
          <w:rtl w:val="true"/>
        </w:rPr>
        <w:t xml:space="preserve">: </w:t>
      </w:r>
      <w:r>
        <w:rPr>
          <w:rtl w:val="true"/>
        </w:rPr>
        <w:t>استمناء براى معالجه</w:t>
      </w:r>
      <w:bookmarkEnd w:id="7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مريضى هستم كه مبتلا به مرض سرعت انزال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با انجام بعضى از آزمايشات پزشكى به من گفته‌اند كه استمناء كنم و بعضى از كارهاى ديگر را جهت بهبودى و يا كم شدن سرعت انزال انجام دهم، آيا استمناء در فرض مذكور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فرض مى‌توان از حرف پزشكان پيروى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استمناء جايز نبوده و شخص مريض مى‌تواند از بعضى داروهاى حلال جهت مداوا استفاده نمايد،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427373_653776707"/>
      <w:bookmarkStart w:id="775" w:name="_Toc300"/>
      <w:bookmarkEnd w:id="774"/>
      <w:r>
        <w:rPr>
          <w:rtl w:val="true"/>
        </w:rPr>
        <w:t>فصل سوم</w:t>
      </w:r>
      <w:r>
        <w:rPr>
          <w:rtl w:val="true"/>
        </w:rPr>
        <w:t xml:space="preserve">: </w:t>
      </w:r>
      <w:r>
        <w:rPr>
          <w:rtl w:val="true"/>
        </w:rPr>
        <w:t>كشف حجاب در هنگام معالجه</w:t>
      </w:r>
      <w:bookmarkEnd w:id="7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مبتلا به بيمارى گرديده و پزشك به او گفته، براى برطرف شدن مريضى بايد حجاب را كنار بگذارد و در غير اين صورت مريضى او منجر به جنون و ديوانگى مى‌گردد، آيا در اين صورت كشف حجاب مجاز است؟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اضطرارى براى خروج از خانه نداشته باشد، خروج از منزل بدون حجاب جايز نيست و در صورت خروج نبايد با اجنبى برخورد داشته باشد</w:t>
      </w:r>
      <w:r>
        <w:rPr>
          <w:rFonts w:eastAsia="Amiri" w:cs="Amiri" w:ascii="Amiri" w:hAnsi="Amiri"/>
          <w:color w:val="111111"/>
          <w:sz w:val="28"/>
          <w:szCs w:val="28"/>
          <w:rtl w:val="true"/>
          <w:lang w:bidi="ar-SA"/>
        </w:rPr>
        <w:t>.</w:t>
      </w:r>
      <w:bookmarkStart w:id="776" w:name="pg8665_92464"/>
    </w:p>
    <w:p>
      <w:pPr>
        <w:pStyle w:val="BookText"/>
        <w:rPr/>
      </w:pPr>
      <w:bookmarkEnd w:id="77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سن چهارده سالگى مى‌باشد و تا به حال مواظب حجاب اسلامى خويش بوده، ولى اكنون مبتلا به بيمارى در سرش شده و با رجوع به پزشك متخصص مسلمان، پزشك به او سفارش نموده كه براى معالجه‌ى مرضش بايد حجاب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به پزشك ديگرى مراجعه نموده و پزشك مذكور هم همان جواب پزشك اول را داده است، اكنون با توجه به اينكه هر وقت چادر و يا روسرى را از سرش بر مى‌دارد، سردردش بهتر شده و يا كم مى‌گردد، آيا در اين صورت مى‌تواند اقدام به كشف حجاب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مراعات حجاب به آنچه كه در سؤال ذكر شده، برطرف نمى‌گردد، خصوصاً در صورتى كه مى‌تواند مراتب پايين‌تر حجاب را مراعات نموده و كمتر از منزل خارج شده و تا آنجا كه مى‌تواند با نامحرمان برخورد نداشته باشد، والله العالم</w:t>
      </w:r>
      <w:r>
        <w:rPr>
          <w:rFonts w:eastAsia="IRNazanin" w:cs="IRNazanin"/>
          <w:color w:val="111111"/>
          <w:sz w:val="28"/>
          <w:szCs w:val="28"/>
          <w:rtl w:val="true"/>
          <w:lang w:bidi="fa-IR"/>
        </w:rPr>
        <w:t>.</w:t>
      </w:r>
    </w:p>
    <w:p>
      <w:pPr>
        <w:pStyle w:val="Heading4"/>
        <w:numPr>
          <w:ilvl w:val="3"/>
          <w:numId w:val="1"/>
        </w:numPr>
        <w:rPr/>
      </w:pPr>
      <w:bookmarkStart w:id="777" w:name="__RefHeading___Toc2427375_653776707"/>
      <w:bookmarkStart w:id="778" w:name="_Toc301"/>
      <w:bookmarkEnd w:id="777"/>
      <w:r>
        <w:rPr>
          <w:rtl w:val="true"/>
        </w:rPr>
        <w:t>فصل چهارم</w:t>
      </w:r>
      <w:r>
        <w:rPr>
          <w:rtl w:val="true"/>
        </w:rPr>
        <w:t xml:space="preserve">: </w:t>
      </w:r>
      <w:r>
        <w:rPr>
          <w:rtl w:val="true"/>
        </w:rPr>
        <w:t>مشاهده‌ى فيلم‌هاى مبتذل جهت معالجه</w:t>
      </w:r>
      <w:bookmarkEnd w:id="77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و ديدن فيلمهاى مبتذل جهت معالجه‌ى ناتوانى جنسى جايز است؟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نگاه به آنچه كه موجب برانگيخته شدن شهوت بر حرام و ترويج فساد در جامعه مى‌گردد، جايز نيست،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زوجين مى‌توانند از عمل جنسى خود فيلم بردارى نموده و خودشان نگاه نمايند تا اينكه در امر جنسى مبتلا به سرد مزاجى نگردند؟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چون گاهى اوقات باعث انتشار آن و قرار گرفتن آن در دست ديگران مى‌باشد و باعث ترويج فساد مى‌شود،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نگاه كردن به بدن يكديگر در آينه و يا آب صاف و مانند اينها مانعى ندارد، ولى مكروه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 و يا زن از سرد مزاجى جنسى خود رنج مى‌برند، آيا مى‌توانند به فيلمهاى مبتذل نگاه نمايند و بنابر فرض حرمت عمل ذكر شده، در صورتى كه زوجه مجبور باشد، به اين فيلمها به خاطر تهديد همسرش با ضرب و يا طلاق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فرض عمل ذكر شده جايز است؟</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مشاهده‌ى فيلم‌هاى مبتذل مطلقاً جايز نمى‌باشد، چون باعث ترويج فساد در جامعه مى‌گردد و زوجه در مورد مذكور مى‌تواند نگاه نمايد، ولى حواس خود را متمركز در فيلم نكند، تا به شهوت نيفتد، والله العالم</w:t>
      </w:r>
      <w:r>
        <w:rPr>
          <w:rFonts w:eastAsia="IRNazanin" w:cs="IRNazanin"/>
          <w:color w:val="111111"/>
          <w:sz w:val="28"/>
          <w:szCs w:val="28"/>
          <w:rtl w:val="true"/>
          <w:lang w:bidi="fa-IR"/>
        </w:rPr>
        <w:t>.</w:t>
      </w:r>
      <w:bookmarkStart w:id="779" w:name="pg8665_92466"/>
    </w:p>
    <w:p>
      <w:pPr>
        <w:pStyle w:val="Heading4"/>
        <w:numPr>
          <w:ilvl w:val="3"/>
          <w:numId w:val="1"/>
        </w:numPr>
        <w:rPr/>
      </w:pPr>
      <w:bookmarkStart w:id="780" w:name="__RefHeading___Toc2427377_653776707"/>
      <w:bookmarkStart w:id="781" w:name="_Toc302"/>
      <w:bookmarkEnd w:id="779"/>
      <w:bookmarkEnd w:id="780"/>
      <w:r>
        <w:rPr>
          <w:rtl w:val="true"/>
        </w:rPr>
        <w:t>فصل پنجم</w:t>
      </w:r>
      <w:r>
        <w:rPr>
          <w:rtl w:val="true"/>
        </w:rPr>
        <w:t xml:space="preserve">: </w:t>
      </w:r>
      <w:r>
        <w:rPr>
          <w:rtl w:val="true"/>
        </w:rPr>
        <w:t>معالجه با موسيقى</w:t>
      </w:r>
      <w:bookmarkEnd w:id="7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موسيقى كه انسان را به تحريك انداخته و به رقص و پايكوبى وا مى‌دارد،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موسيقى كه انسان را به نشاط آورده و در درمان بعضى از بيماريهاى عصبى استفاده شده و مورد سفارش پزشكان قرار مى‌گيرد، حرام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موسيقى لهوى جايز نيست و اگر غنا هم مشتمل بر كلام باطل باشد، شنيدن آن جايز نبوده و اگر مشتمل بر كلام حق باشد، بنابر احتياط واجب شنيدن آن مجاز نمى‌باشد، والله العالم</w:t>
      </w:r>
      <w:r>
        <w:rPr>
          <w:rFonts w:eastAsia="IRNazanin" w:cs="IRNazanin"/>
          <w:color w:val="111111"/>
          <w:sz w:val="28"/>
          <w:szCs w:val="28"/>
          <w:rtl w:val="true"/>
          <w:lang w:bidi="fa-IR"/>
        </w:rPr>
        <w:t>.</w:t>
      </w:r>
    </w:p>
    <w:p>
      <w:pPr>
        <w:pStyle w:val="Heading4"/>
        <w:numPr>
          <w:ilvl w:val="3"/>
          <w:numId w:val="1"/>
        </w:numPr>
        <w:rPr/>
      </w:pPr>
      <w:bookmarkStart w:id="782" w:name="__RefHeading___Toc2427379_653776707"/>
      <w:bookmarkStart w:id="783" w:name="_Toc303"/>
      <w:bookmarkEnd w:id="782"/>
      <w:r>
        <w:rPr>
          <w:rtl w:val="true"/>
        </w:rPr>
        <w:t>فصل ششم</w:t>
      </w:r>
      <w:r>
        <w:rPr>
          <w:rtl w:val="true"/>
        </w:rPr>
        <w:t xml:space="preserve">: </w:t>
      </w:r>
      <w:r>
        <w:rPr>
          <w:rtl w:val="true"/>
        </w:rPr>
        <w:t>معالجه با جادو، جن و طلسم</w:t>
      </w:r>
      <w:bookmarkEnd w:id="7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مراجعه به كسانى كه از طريق ارتباط با جن و شياطين مريضى مردم را كشف نموده و براى مداواى آن دستوراتى مى‌دهند، جايز است؟ آيا عمل به دستورات اين گروه مثل دستور به از بين بردن بعضى از اموال مثل شكستن تخم مرغ و يا مثل آن، جهت رفع سحر و يا جن جايز است؟ آيا سربريدن حيوان و ماليدن آن به بدن براى معالجه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امور ذكر شده، جايز نمى‌باشد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ادعا دارند، مى‌توانند جن زدگى و امثال آنها را مداوا نمايند، مجازند براى مداواى جن زدگى به عورت شخص</w:t>
      </w:r>
    </w:p>
    <w:p>
      <w:pPr>
        <w:pStyle w:val="BookText"/>
        <w:rPr/>
      </w:pPr>
      <w:r>
        <w:rPr>
          <w:rFonts w:ascii="IRNazanin" w:hAnsi="IRNazanin" w:eastAsia="IRNazanin"/>
          <w:color w:val="111111"/>
          <w:sz w:val="28"/>
          <w:sz w:val="28"/>
          <w:szCs w:val="28"/>
          <w:rtl w:val="true"/>
          <w:lang w:bidi="fa-IR"/>
        </w:rPr>
        <w:t>مبتلا نگاه كنند و آيا مى‌توانند به بدن و يا عورت زنان نامحرم جهت تشخيص جن زدگى و مداواى آن نگاه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و كشف عورت در مورد ذكر شده، در سؤال خالى از اشكال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 گرفتن سحر و جادو براى باطل كردن سحر جايز مى‌باشد و در صورتى كه مصلحت مهم‌ترى، مانند حفظ جان كسى بر آن متوقف باشد، چه حكمى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حفظ جان و نفس محترمى متوقف بر تعلّم و يادگيرى آن باشد،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به وسيله سحر ديگران به ضرر افتاده، آيا مى‌تواند براى رفع ضرر از سحر استفاده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رفع ضرر متوقف بر آن باشد،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طلسمات براى از بين بردن تاثير سحر جايز است، آيا اين موضوع در روايات ائمه وارد گرديده است؟</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موردى كه از قبيل سحر و جادو بوده و يا از قبيل توسل به شياطين باشد و موجب ايجاد اثرى در انسان گردد، حرام است، والله العالم</w:t>
      </w:r>
      <w:r>
        <w:rPr>
          <w:rFonts w:eastAsia="IRNazanin" w:cs="IRNazanin"/>
          <w:color w:val="111111"/>
          <w:sz w:val="28"/>
          <w:szCs w:val="28"/>
          <w:rtl w:val="true"/>
          <w:lang w:bidi="fa-IR"/>
        </w:rPr>
        <w:t>.</w:t>
      </w:r>
      <w:bookmarkStart w:id="784" w:name="pg8665_92468"/>
    </w:p>
    <w:p>
      <w:pPr>
        <w:pStyle w:val="Heading3"/>
        <w:numPr>
          <w:ilvl w:val="2"/>
          <w:numId w:val="1"/>
        </w:numPr>
        <w:rPr/>
      </w:pPr>
      <w:bookmarkStart w:id="785" w:name="__RefHeading___Toc2427381_653776707"/>
      <w:bookmarkStart w:id="786" w:name="_Toc304"/>
      <w:bookmarkEnd w:id="784"/>
      <w:bookmarkEnd w:id="785"/>
      <w:r>
        <w:rPr>
          <w:rtl w:val="true"/>
        </w:rPr>
        <w:t>مقصد پانزدهم</w:t>
      </w:r>
      <w:r>
        <w:rPr>
          <w:rtl w:val="true"/>
        </w:rPr>
        <w:t xml:space="preserve">: </w:t>
      </w:r>
      <w:r>
        <w:rPr>
          <w:rtl w:val="true"/>
        </w:rPr>
        <w:t>احكام آزمايشات پزشكى</w:t>
      </w:r>
      <w:bookmarkEnd w:id="786"/>
    </w:p>
    <w:p>
      <w:pPr>
        <w:pStyle w:val="Heading4"/>
        <w:numPr>
          <w:ilvl w:val="3"/>
          <w:numId w:val="1"/>
        </w:numPr>
        <w:rPr/>
      </w:pPr>
      <w:bookmarkStart w:id="787" w:name="__RefHeading___Toc2427383_653776707"/>
      <w:bookmarkStart w:id="788" w:name="_Toc305"/>
      <w:bookmarkEnd w:id="787"/>
      <w:r>
        <w:rPr>
          <w:rtl w:val="true"/>
        </w:rPr>
        <w:t>فصل اول</w:t>
      </w:r>
      <w:r>
        <w:rPr>
          <w:rtl w:val="true"/>
        </w:rPr>
        <w:t xml:space="preserve">: </w:t>
      </w:r>
      <w:r>
        <w:rPr>
          <w:rtl w:val="true"/>
        </w:rPr>
        <w:t>اقدام به استمناء جهت آزمايش</w:t>
      </w:r>
      <w:bookmarkEnd w:id="78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خارج نمودن منى به واسطه‌ى استمناء در صورتى كه براى آزمايش به آن نياز باشد و از طريق شرعى هم ممكن نباشد، جايز است؟</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اضطرار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جايز نبوده، اضطرار در مورد مذكور از مواردى نمى‌باشد كه حرمت استمناء را از بين ببرد</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427385_653776707"/>
      <w:bookmarkStart w:id="790" w:name="_Toc306"/>
      <w:bookmarkEnd w:id="789"/>
      <w:r>
        <w:rPr>
          <w:rtl w:val="true"/>
        </w:rPr>
        <w:t>فصل دوم</w:t>
      </w:r>
      <w:r>
        <w:rPr>
          <w:rtl w:val="true"/>
        </w:rPr>
        <w:t xml:space="preserve">: </w:t>
      </w:r>
      <w:r>
        <w:rPr>
          <w:rtl w:val="true"/>
        </w:rPr>
        <w:t>احكام عكس‌بردارى به وسيله‌ى اشعه</w:t>
      </w:r>
      <w:bookmarkEnd w:id="7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كه جهت بررسى ضعف مثانه و يا اعضاى داخلى ديگر اقدام به عكسبردارى از اعضاى داخلى توسط اشعه‌ى ايكس مى‌نمايد و در اين عكسبردارى گاهى اوقات صورتى از آلت مردانه و يا زنانه ظاهر مى‌گردد، آيا محارم مريض مى‌توانند اين عكس‌ها را مانند پزشك نگاه كنند؟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عكس‌هاى ذكر شده، براى غير از پزشك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تصوير بردارى با اشعه از دستگاه تناسلى و ادرارى انسان كه در اين عكس عورت و مسير دستگاه تناسلى معلوم مى‌گردد و اين عكسبردارى جهت تشخيص پزشكى مى‌باشد،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از سؤال سابق روشن مى‌شود،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نمودن به اعضاى داخلى زن با وسايل و تجهيزات پزشكى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مذكور جايز نمى‌باشد، مگر در مقام مداوا و معالجه‌ى مريض،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نمودن به عكس بدن زنى كه آن عكس را بزرگ كرده‌اند و به وسيله اشعه‌ى آن را مجزى و جدا نموده‌اند، در صورتى كه نگاه كننده زن را مى‌شناسد، حرام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صوتى كه زن را نشناسد،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باطن بدن زن عورت محسوب مى‌گردد؟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بدن زن، چه ظاهر و چه باطن عورت مى‌باشد، والله العالم</w:t>
      </w:r>
      <w:r>
        <w:rPr>
          <w:rFonts w:eastAsia="IRNazanin" w:cs="IRNazanin"/>
          <w:color w:val="111111"/>
          <w:sz w:val="28"/>
          <w:szCs w:val="28"/>
          <w:rtl w:val="true"/>
          <w:lang w:bidi="fa-IR"/>
        </w:rPr>
        <w:t>.</w:t>
      </w:r>
      <w:bookmarkStart w:id="791" w:name="pg8665_92470"/>
    </w:p>
    <w:p>
      <w:pPr>
        <w:pStyle w:val="Heading3"/>
        <w:numPr>
          <w:ilvl w:val="2"/>
          <w:numId w:val="1"/>
        </w:numPr>
        <w:rPr/>
      </w:pPr>
      <w:bookmarkStart w:id="792" w:name="__RefHeading___Toc2427387_653776707"/>
      <w:bookmarkStart w:id="793" w:name="_Toc307"/>
      <w:bookmarkEnd w:id="791"/>
      <w:bookmarkEnd w:id="792"/>
      <w:r>
        <w:rPr>
          <w:rtl w:val="true"/>
        </w:rPr>
        <w:t>مقصد شانزدهم</w:t>
      </w:r>
      <w:r>
        <w:rPr>
          <w:rtl w:val="true"/>
        </w:rPr>
        <w:t xml:space="preserve">: </w:t>
      </w:r>
      <w:r>
        <w:rPr>
          <w:rtl w:val="true"/>
        </w:rPr>
        <w:t>احكام حجامت</w:t>
      </w:r>
      <w:bookmarkEnd w:id="793"/>
    </w:p>
    <w:p>
      <w:pPr>
        <w:pStyle w:val="Heading4"/>
        <w:numPr>
          <w:ilvl w:val="3"/>
          <w:numId w:val="1"/>
        </w:numPr>
        <w:rPr/>
      </w:pPr>
      <w:bookmarkStart w:id="794" w:name="__RefHeading___Toc2427389_653776707"/>
      <w:bookmarkStart w:id="795" w:name="_Toc308"/>
      <w:bookmarkEnd w:id="794"/>
      <w:r>
        <w:rPr>
          <w:rtl w:val="true"/>
        </w:rPr>
        <w:t>فصل اول</w:t>
      </w:r>
      <w:r>
        <w:rPr>
          <w:rtl w:val="true"/>
        </w:rPr>
        <w:t xml:space="preserve">: </w:t>
      </w:r>
      <w:r>
        <w:rPr>
          <w:rtl w:val="true"/>
        </w:rPr>
        <w:t>حجامت در ماه رمضان</w:t>
      </w:r>
      <w:bookmarkEnd w:id="7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ماه مبارك رمضان حجامت نمودن جايز مى‌باشد و در صورتى كه موجب ضعف بدنى و جسمى گردد، مى‌توان آن را درشب انجام داد و يا بعد از ماه رمضان انجام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حجامت موجب ضعف و ناتوانى روزه دار شود، مكروه بوده و در صورتى كه موجب اغماء و بيهوشى باشد،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انجام حجامت جهت رفع مرض و يا رفع تشديد آن ضرورى بوده و پزشك معالج به آن دستور دهد و انجام حجامت موجب باطل شدن روزه گردد، آيا در اين فرض حجامت جايز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فرض مذكور در سؤال مانعى ندارد، بلكه در غير مورد سؤال هم مانعى ندارد، چنانچه گذشت، والله العالم</w:t>
      </w:r>
      <w:r>
        <w:rPr>
          <w:rFonts w:eastAsia="IRNazanin" w:cs="IRNazanin"/>
          <w:color w:val="111111"/>
          <w:sz w:val="28"/>
          <w:szCs w:val="28"/>
          <w:rtl w:val="true"/>
          <w:lang w:bidi="fa-IR"/>
        </w:rPr>
        <w:t>.</w:t>
      </w:r>
    </w:p>
    <w:p>
      <w:pPr>
        <w:pStyle w:val="Heading4"/>
        <w:numPr>
          <w:ilvl w:val="3"/>
          <w:numId w:val="1"/>
        </w:numPr>
        <w:rPr/>
      </w:pPr>
      <w:bookmarkStart w:id="796" w:name="__RefHeading___Toc2427391_653776707"/>
      <w:bookmarkStart w:id="797" w:name="_Toc309"/>
      <w:bookmarkEnd w:id="796"/>
      <w:r>
        <w:rPr>
          <w:rtl w:val="true"/>
        </w:rPr>
        <w:t>فصل دوم</w:t>
      </w:r>
      <w:r>
        <w:rPr>
          <w:rtl w:val="true"/>
        </w:rPr>
        <w:t xml:space="preserve">: </w:t>
      </w:r>
      <w:r>
        <w:rPr>
          <w:rtl w:val="true"/>
        </w:rPr>
        <w:t>اجرت شخص حجّام</w:t>
      </w:r>
      <w:bookmarkEnd w:id="797"/>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شخصى كه اقدام به حجامت براى ديگران مى‌كند، مى‌تواند در مقابل عمل مذكور، در خواست اجرت معينى نمايد؟</w:t>
      </w:r>
      <w:bookmarkStart w:id="798" w:name="pg8665_92471"/>
    </w:p>
    <w:p>
      <w:pPr>
        <w:pStyle w:val="BookText"/>
        <w:rPr/>
      </w:pPr>
      <w:bookmarkEnd w:id="7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اجرت براى شخص حجام مانعى ندارد، ولى بهتر آن است كه حجام شرط اجرت ننمايد،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427393_653776707"/>
      <w:bookmarkStart w:id="800" w:name="_Toc310"/>
      <w:bookmarkEnd w:id="799"/>
      <w:r>
        <w:rPr>
          <w:rtl w:val="true"/>
        </w:rPr>
        <w:t>فصل سوم</w:t>
      </w:r>
      <w:r>
        <w:rPr>
          <w:rtl w:val="true"/>
        </w:rPr>
        <w:t xml:space="preserve">: </w:t>
      </w:r>
      <w:r>
        <w:rPr>
          <w:rtl w:val="true"/>
        </w:rPr>
        <w:t>ضمان شخص حجام</w:t>
      </w:r>
      <w:bookmarkEnd w:id="8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از عمل حجامت ضررى به شخص برسد و منشأ آن اشتباه شخص حجام باشد، ضمانت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ضرر به خاطر تقصير حجام باشد،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شخص حجام كوتاهى نموده و مقصر باشد، ضامن است، والله العالم</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2427395_653776707"/>
      <w:bookmarkStart w:id="802" w:name="_Toc311"/>
      <w:bookmarkEnd w:id="801"/>
      <w:r>
        <w:rPr>
          <w:rtl w:val="true"/>
        </w:rPr>
        <w:t>مقصد هفدهم</w:t>
      </w:r>
      <w:r>
        <w:rPr>
          <w:rtl w:val="true"/>
        </w:rPr>
        <w:t xml:space="preserve">: </w:t>
      </w:r>
      <w:r>
        <w:rPr>
          <w:rtl w:val="true"/>
        </w:rPr>
        <w:t>احكام دخانيات</w:t>
      </w:r>
      <w:bookmarkEnd w:id="802"/>
    </w:p>
    <w:p>
      <w:pPr>
        <w:pStyle w:val="Heading4"/>
        <w:numPr>
          <w:ilvl w:val="3"/>
          <w:numId w:val="1"/>
        </w:numPr>
        <w:rPr/>
      </w:pPr>
      <w:bookmarkStart w:id="803" w:name="__RefHeading___Toc2427397_653776707"/>
      <w:bookmarkStart w:id="804" w:name="_Toc312"/>
      <w:bookmarkEnd w:id="803"/>
      <w:r>
        <w:rPr>
          <w:rtl w:val="true"/>
        </w:rPr>
        <w:t>فصل اول</w:t>
      </w:r>
      <w:r>
        <w:rPr>
          <w:rtl w:val="true"/>
        </w:rPr>
        <w:t xml:space="preserve">: </w:t>
      </w:r>
      <w:r>
        <w:rPr>
          <w:rtl w:val="true"/>
        </w:rPr>
        <w:t>حكم استعمال دخانيات</w:t>
      </w:r>
      <w:bookmarkEnd w:id="80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دخانيات به نحو اعتياد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اعتياد به دخانيات پيدا ننمايد،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معتاد به استعمال دخانيات نمى‌باشد، آيا شروع به استفاده از آنها براى او جايز است؟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دخانيات مانعى ندارد، هرچند بهتر آن است كه استعمال را ترك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دخانيات داراى زيان‌هاى فراوانى براى شخص استعمال كننده مى‌باشد كه علم پزشكى به آن پى برده است و باعث بسيارى از مريض‌ها مانند سكته و سرطان مى‌باشد و طبق آمار گرفته شده تقريباً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نفر جهت استعمال دخانيات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از يك جهت و از جهت ديگر در مجله‌ى العالم نقل شده كه سود شركت‌هاى آمريكايى 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در سال مى‌رسد و باعث تقويت دشمن مى‌گردد، آيا استعمال سيگار با آنچه كه گفته 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دخانيات به عنوان اولى مانعى نداشته و بنابر احتياط مستحب ترك 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سيگارى بفهمد، سيگار براى او ضرر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راجع به تشخيص پزشكان و اهل خبره مى‌باشد و در صورتى كه مكلف از استعمال سيگار احتمال مرضى را بدهد كه جنايت بر نفس محسوب مى‌گردد، بنابر احتياط واجب بايد ترك شود، والله العالم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استعمال دخانيات ابتداءً جايز است و در صورتى كه كسى براى مدتى استعمال را ترك نموده و بعد از مدتى دوباره رجوع</w:t>
      </w:r>
    </w:p>
    <w:p>
      <w:pPr>
        <w:pStyle w:val="BookText"/>
        <w:rPr/>
      </w:pPr>
      <w:r>
        <w:rPr>
          <w:rFonts w:ascii="IRNazanin" w:hAnsi="IRNazanin" w:eastAsia="IRNazanin"/>
          <w:color w:val="111111"/>
          <w:sz w:val="28"/>
          <w:sz w:val="28"/>
          <w:szCs w:val="28"/>
          <w:rtl w:val="true"/>
          <w:lang w:bidi="fa-IR"/>
        </w:rPr>
        <w:t>نمايد، اين عمل جايز است و كسى كه با توجه به ضرر داشتن سيگار براى او، اقدام به استعمال دخانيات مى‌كند، واجب است ترك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دخانيات حرام نبوده، بلكه بهتر آن است كه ترك شده و دوباره به استعمال روى نياورد، بالخصوص براى جوانان كه بهتر است به سيگار معتاد نگردند،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دخانيات، اگر موجب ضرر جسمى در آينده باشد،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حرام است كه جنايت بر نفس باشد و تا زمانى كه اينگونه ضرر احراز نگردد، استعمال دخانيات جايز 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فتوا به حرمت استعمال دخانيات داده و خود را از علماء و رجال دين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اين موضوع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بحثى كه با شخص داشتم، او مى‌گفت استعمال دخانيات خودكشى تدريجى مى‌باشد، ولى من گفتم كه ضررى حرام است كه مثل قتل نفس و يا قطع عضوى از اعضاى بدن باشد، چگونه بايد جواب اين شخص را داد؟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دادن به حرمت مطلق استعمال دخانيات براى همه‌ى افراد صحيح نمى‌باشد، بله اعتياد به استعمال ترياك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قوانين علم پزشكى جديد تاكيد كند كه استعمال دخانيات علت سرطان و سكته‌ى قلبى و مغزى مى‌باشد، آيا گفته‌ى پزشكان باعث حرمت استعمال دخانيات مى‌گردد؟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از جهت علمى ثابت گرديده كه استعمال دخانيات باعث ابتلاء به بيمارى‌هاى خطرناك مثل سرطان ريه و تصلب شرايين و يا تنگى نفس و سكته‌هاى قلبى شده و براى شخص استعمال كننده و براى اطرافيان او و عموم اجتماع مضر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حكم استعمال دخانيات از جهت شروع به آن و يا ادامه‌ى استعمال آن چيست؟ آيا در اين قضيه احتياطى هر چند استحبابى به ترك وجود دارد؟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استعمال دخانيات ضرر مهمى براى بدن داشته باشد، چه در شروع به استعمال و چه در ادامه‌ى آن، در هر دو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ضرر مهمى نداشته باشد، بنابر احتياط مستحب بايد ترك شود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استعمال دخانيات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مى‌تواند مطالبه‌ى طلاق از شوهرى كه استعمال دخانيات مى‌كند، بنمايد و آيا شوهر مى‌تواند زوجه‌ى خود را به خاطر استعمال دخانيات طلاق دهد؟</w:t>
      </w:r>
      <w:bookmarkStart w:id="805" w:name="pg8665_92475"/>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دخانيات حرام نبوده و زوجه حق مطالبه‌ى طلاق از زوج را ندارد و همچنين استعمال دخانيات موجب طلاق دادن زوجه نمى‌گردد، والله العالم</w:t>
      </w:r>
      <w:r>
        <w:rPr>
          <w:rFonts w:eastAsia="IRNazanin" w:cs="IRNazanin"/>
          <w:color w:val="111111"/>
          <w:sz w:val="28"/>
          <w:szCs w:val="28"/>
          <w:rtl w:val="true"/>
          <w:lang w:bidi="fa-IR"/>
        </w:rPr>
        <w:t>.</w:t>
      </w:r>
    </w:p>
    <w:p>
      <w:pPr>
        <w:pStyle w:val="Heading4"/>
        <w:numPr>
          <w:ilvl w:val="3"/>
          <w:numId w:val="1"/>
        </w:numPr>
        <w:rPr/>
      </w:pPr>
      <w:bookmarkStart w:id="806" w:name="__RefHeading___Toc2427399_653776707"/>
      <w:bookmarkStart w:id="807" w:name="_Toc313"/>
      <w:bookmarkEnd w:id="806"/>
      <w:r>
        <w:rPr>
          <w:rtl w:val="true"/>
        </w:rPr>
        <w:t>فصل دوم</w:t>
      </w:r>
      <w:r>
        <w:rPr>
          <w:rtl w:val="true"/>
        </w:rPr>
        <w:t xml:space="preserve">: </w:t>
      </w:r>
      <w:r>
        <w:rPr>
          <w:rtl w:val="true"/>
        </w:rPr>
        <w:t>استعمال دخانيات در اماكن عمومى</w:t>
      </w:r>
      <w:bookmarkEnd w:id="80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استعمال دخانيات در اماكن عمومى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مسئله از جواب سؤال‌هاى سابق معلوم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درباره‌ى كسى كه با استعمال دخانيات، موجب اذيت هم اتاقى‌هاى خود و يا اهل اتوبوس مى‌شود، چيست؟ با توجه به اينكه هواى موجود ملك همه‌ى انسان‌هاست؟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ماشين ملك شخص باشد و او رضايت بر كشيدن سيگار و استعمال دخانيات ندهد، استعمال جايز نمى‌باشد و در غير اين صورت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808" w:name="__RefHeading___Toc2427401_653776707"/>
      <w:bookmarkStart w:id="809" w:name="_Toc314"/>
      <w:bookmarkEnd w:id="808"/>
      <w:r>
        <w:rPr>
          <w:rtl w:val="true"/>
        </w:rPr>
        <w:t>فصل سوم</w:t>
      </w:r>
      <w:r>
        <w:rPr>
          <w:rtl w:val="true"/>
        </w:rPr>
        <w:t xml:space="preserve">: </w:t>
      </w:r>
      <w:r>
        <w:rPr>
          <w:rtl w:val="true"/>
        </w:rPr>
        <w:t>استعمال دخانيات در هنگام باردارى</w:t>
      </w:r>
      <w:bookmarkEnd w:id="809"/>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باردار بعد از اينكه پزشك استعمال دخانيات را مؤثر در جنين مى‌داند، آيا جايز است در اين حال استعمال دخانيات نمايد؟</w:t>
      </w:r>
      <w:bookmarkStart w:id="810" w:name="pg8665_92476"/>
    </w:p>
    <w:p>
      <w:pPr>
        <w:pStyle w:val="BookText"/>
        <w:rPr/>
      </w:pPr>
      <w:bookmarkEnd w:id="810"/>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مسئله مثل مسايل سابقه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استفاده‌ى خانم باردار از سيگار و يا دخانيات ديگر با توجه به اينكه براى خود و جنين ضرر دارد،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زن باردار و غير او نمى‌باشد،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427403_653776707"/>
      <w:bookmarkStart w:id="812" w:name="_Toc315"/>
      <w:bookmarkEnd w:id="811"/>
      <w:r>
        <w:rPr>
          <w:rtl w:val="true"/>
        </w:rPr>
        <w:t>فصل چهارم</w:t>
      </w:r>
      <w:r>
        <w:rPr>
          <w:rtl w:val="true"/>
        </w:rPr>
        <w:t xml:space="preserve">: </w:t>
      </w:r>
      <w:r>
        <w:rPr>
          <w:rtl w:val="true"/>
        </w:rPr>
        <w:t>حكم استفاده از تنباكوى معسل</w:t>
      </w:r>
      <w:bookmarkEnd w:id="81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استفاده از تنباكوى معسل را بيان فرماييد؟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آن حرام نمى‌باشد و بهتر است خود را به اين كار عادت ندهند، بالخصوص براى جوانان خود را معتاد به اين امور نكنند و بنابر احتياط مستحب آنها را ترك كنند،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تنباكو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تنباكو به شكل دود كردن آن باشد، مثل كشيدن قليان،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813" w:name="__RefHeading___Toc2427405_653776707"/>
      <w:bookmarkStart w:id="814" w:name="_Toc316"/>
      <w:bookmarkEnd w:id="813"/>
      <w:r>
        <w:rPr>
          <w:rtl w:val="true"/>
        </w:rPr>
        <w:t>فصل پنجم</w:t>
      </w:r>
      <w:r>
        <w:rPr>
          <w:rtl w:val="true"/>
        </w:rPr>
        <w:t xml:space="preserve">: </w:t>
      </w:r>
      <w:r>
        <w:rPr>
          <w:rtl w:val="true"/>
        </w:rPr>
        <w:t>استفاده از مواد مخدر</w:t>
      </w:r>
      <w:bookmarkEnd w:id="814"/>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درباره‌ى استفاده و استعمال مواد مخدر بالخصوص استفاده از ترياك چه از جهت شروع و ابتداء به آن و چه از جهت ادامه و استمرار در استعمال آن چيست؟ حكم معامله، خريد و فروش اين مواد و همين طور طهارت و نجاست آن را بيان فرماييد؟</w:t>
      </w:r>
      <w:bookmarkStart w:id="815" w:name="pg8665_92477"/>
    </w:p>
    <w:p>
      <w:pPr>
        <w:pStyle w:val="BookText"/>
        <w:rPr/>
      </w:pPr>
      <w:bookmarkEnd w:id="8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اگر جامد باشند، پاك هستند و بنابر احتياط واجب بايد اعتياد به اين مواد ترك شود و همچنين خريد و فروش آنها جايز نمى‌باشد، مگر مواردى كه جهت معالجه و مداوا از آن استفاده شود كه البته در اين مورد هم بايد قوانين و ضوابط حكومتى مراعات شود،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استعمال موادر مخدر مانند ترياك براى اشخاص غير معتاد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اعتياد به مواد مخدر حرام است و واجب است شخص معتاد استعمال مواد مخدر را ترك نمايد، والله العالم</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2427407_653776707"/>
      <w:bookmarkStart w:id="817" w:name="_Toc317"/>
      <w:bookmarkEnd w:id="816"/>
      <w:r>
        <w:rPr>
          <w:rtl w:val="true"/>
        </w:rPr>
        <w:t>مقصد هجدهم</w:t>
      </w:r>
      <w:r>
        <w:rPr>
          <w:rtl w:val="true"/>
        </w:rPr>
        <w:t xml:space="preserve">: </w:t>
      </w:r>
      <w:r>
        <w:rPr>
          <w:rtl w:val="true"/>
        </w:rPr>
        <w:t>مسايل و احكام متفرقه</w:t>
      </w:r>
      <w:bookmarkEnd w:id="817"/>
    </w:p>
    <w:p>
      <w:pPr>
        <w:pStyle w:val="Heading4"/>
        <w:numPr>
          <w:ilvl w:val="3"/>
          <w:numId w:val="1"/>
        </w:numPr>
        <w:rPr/>
      </w:pPr>
      <w:bookmarkStart w:id="818" w:name="__RefHeading___Toc2427409_653776707"/>
      <w:bookmarkStart w:id="819" w:name="_Toc318"/>
      <w:bookmarkEnd w:id="818"/>
      <w:r>
        <w:rPr/>
        <w:t>1</w:t>
      </w:r>
      <w:r>
        <w:rPr>
          <w:rtl w:val="true"/>
        </w:rPr>
        <w:t xml:space="preserve"> - </w:t>
      </w:r>
      <w:r>
        <w:rPr>
          <w:rtl w:val="true"/>
        </w:rPr>
        <w:t>دندان‌هاى طلا</w:t>
      </w:r>
      <w:bookmarkEnd w:id="81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دندان‌هاى طلا براى مردان مطلقاً جايز مى‌باشد؟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شكل مطلق استفاده ازدندان طلا براى مردان جايز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عنوان زينت كردن بر آن صادق باشد و آنچه حرام است پوشيدن طلا براى مردان است؛ مانند انگشتر طلا، زنجير طلا، ساعت طلا و يا گردبند طلا وهمچنين لباس طلاباف به</w:t>
      </w:r>
      <w:bookmarkStart w:id="820" w:name="pg8665_92478"/>
    </w:p>
    <w:p>
      <w:pPr>
        <w:pStyle w:val="BookText"/>
        <w:rPr/>
      </w:pPr>
      <w:bookmarkEnd w:id="820"/>
      <w:r>
        <w:rPr>
          <w:rFonts w:ascii="IRNazanin" w:hAnsi="IRNazanin" w:eastAsia="IRNazanin"/>
          <w:color w:val="111111"/>
          <w:sz w:val="28"/>
          <w:sz w:val="28"/>
          <w:szCs w:val="28"/>
          <w:rtl w:val="true"/>
          <w:lang w:bidi="fa-IR"/>
        </w:rPr>
        <w:t>شكلى كه عنوان پوشيدن طلا در عرف بر آن صحيح باشد، والله العالم</w:t>
      </w:r>
      <w:r>
        <w:rPr>
          <w:rFonts w:eastAsia="IRNazanin" w:cs="IRNazanin"/>
          <w:color w:val="111111"/>
          <w:sz w:val="28"/>
          <w:szCs w:val="28"/>
          <w:rtl w:val="true"/>
          <w:lang w:bidi="fa-IR"/>
        </w:rPr>
        <w:t>.</w:t>
      </w:r>
    </w:p>
    <w:p>
      <w:pPr>
        <w:pStyle w:val="Heading4"/>
        <w:numPr>
          <w:ilvl w:val="3"/>
          <w:numId w:val="1"/>
        </w:numPr>
        <w:rPr/>
      </w:pPr>
      <w:bookmarkStart w:id="821" w:name="__RefHeading___Toc2427411_653776707"/>
      <w:bookmarkStart w:id="822" w:name="_Toc319"/>
      <w:bookmarkEnd w:id="821"/>
      <w:r>
        <w:rPr/>
        <w:t>2</w:t>
      </w:r>
      <w:r>
        <w:rPr>
          <w:rtl w:val="true"/>
        </w:rPr>
        <w:t xml:space="preserve"> - </w:t>
      </w:r>
      <w:r>
        <w:rPr>
          <w:rtl w:val="true"/>
        </w:rPr>
        <w:t>استفاده از لنز در چشم</w:t>
      </w:r>
      <w:bookmarkEnd w:id="8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عدسى مى‌باشد كه آن را داخل چشم بكار برده كه باعث تغيير رنگ چشم به رنگهاى مختلف مى‌گردد؛ مثل اينكه رنگ چشم به رنگ سبز و يا آبى و يا به رنگى ديگر مبدل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تغيير خلقت خدا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عدسى‌هاى ذكر شده براى خانمها در صورتى كه در معرض برخورد با نامحرمان هستند، جايز است؟ با توجه به اينكه اين عمل يك نوع تقليد از زنهاى اروپايى مى‌باشد كه اعتقادى به حجاب اسلامى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اين عدسى‌ها در چشم، هرچند در حال نماز مانعى ندارد، البته به شرط اينكه عدسى‌ها از حيوانى كه خوردن گوشت آن حرام است، نباشد و همچنين از اجزاء جاندار مردار و ميته نباشد، والله العالم</w:t>
      </w:r>
      <w:r>
        <w:rPr>
          <w:rFonts w:eastAsia="IRNazanin" w:cs="IRNazanin"/>
          <w:color w:val="111111"/>
          <w:sz w:val="28"/>
          <w:szCs w:val="28"/>
          <w:rtl w:val="true"/>
          <w:lang w:bidi="fa-IR"/>
        </w:rPr>
        <w:t>.</w:t>
      </w:r>
    </w:p>
    <w:p>
      <w:pPr>
        <w:pStyle w:val="Heading4"/>
        <w:numPr>
          <w:ilvl w:val="3"/>
          <w:numId w:val="1"/>
        </w:numPr>
        <w:rPr/>
      </w:pPr>
      <w:bookmarkStart w:id="823" w:name="__RefHeading___Toc2427413_653776707"/>
      <w:bookmarkStart w:id="824" w:name="_Toc320"/>
      <w:bookmarkEnd w:id="823"/>
      <w:r>
        <w:rPr/>
        <w:t>3</w:t>
      </w:r>
      <w:r>
        <w:rPr>
          <w:rtl w:val="true"/>
        </w:rPr>
        <w:t xml:space="preserve"> - </w:t>
      </w:r>
      <w:r>
        <w:rPr>
          <w:rtl w:val="true"/>
        </w:rPr>
        <w:t>كاشتن مو</w:t>
      </w:r>
      <w:bookmarkEnd w:id="82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كاشتن مو براى كسى كه ريش ندارد و يا فاقد موى سر مى‌باشد، جايز است؟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به عنوان اولى آن جايز مى‌باشد</w:t>
      </w:r>
      <w:r>
        <w:rPr>
          <w:rFonts w:eastAsia="Amiri" w:cs="Amiri" w:ascii="Amiri" w:hAnsi="Amiri"/>
          <w:color w:val="111111"/>
          <w:sz w:val="28"/>
          <w:szCs w:val="28"/>
          <w:rtl w:val="true"/>
          <w:lang w:bidi="ar-SA"/>
        </w:rPr>
        <w:t>.</w:t>
      </w:r>
      <w:bookmarkStart w:id="825" w:name="pg8665_92479"/>
    </w:p>
    <w:p>
      <w:pPr>
        <w:pStyle w:val="BookText"/>
        <w:rPr/>
      </w:pPr>
      <w:bookmarkEnd w:id="825"/>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پوست بدن با آنها پوشيده نشده و آب در وضو و غسل به بدن برسد، مانعى ندارد</w:t>
      </w:r>
      <w:r>
        <w:rPr>
          <w:rFonts w:eastAsia="IRNazanin" w:cs="IRNazanin"/>
          <w:color w:val="111111"/>
          <w:sz w:val="28"/>
          <w:szCs w:val="28"/>
          <w:rtl w:val="true"/>
          <w:lang w:bidi="fa-IR"/>
        </w:rPr>
        <w:t>.</w:t>
      </w:r>
    </w:p>
    <w:p>
      <w:pPr>
        <w:pStyle w:val="Heading4"/>
        <w:numPr>
          <w:ilvl w:val="3"/>
          <w:numId w:val="1"/>
        </w:numPr>
        <w:rPr/>
      </w:pPr>
      <w:bookmarkStart w:id="826" w:name="__RefHeading___Toc2427415_653776707"/>
      <w:bookmarkStart w:id="827" w:name="_Toc321"/>
      <w:bookmarkEnd w:id="826"/>
      <w:r>
        <w:rPr/>
        <w:t>4</w:t>
      </w:r>
      <w:r>
        <w:rPr>
          <w:rtl w:val="true"/>
        </w:rPr>
        <w:t xml:space="preserve"> - </w:t>
      </w:r>
      <w:r>
        <w:rPr>
          <w:rtl w:val="true"/>
        </w:rPr>
        <w:t>ختنه</w:t>
      </w:r>
      <w:bookmarkEnd w:id="827"/>
    </w:p>
    <w:p>
      <w:pPr>
        <w:pStyle w:val="Heading5"/>
        <w:numPr>
          <w:ilvl w:val="4"/>
          <w:numId w:val="1"/>
        </w:numPr>
        <w:rPr/>
      </w:pPr>
      <w:bookmarkStart w:id="828" w:name="__RefHeading___Toc2427417_653776707"/>
      <w:bookmarkStart w:id="829" w:name="_Toc322"/>
      <w:bookmarkEnd w:id="828"/>
      <w:r>
        <w:rPr>
          <w:rtl w:val="true"/>
        </w:rPr>
        <w:t>ختنه‌ى زنها</w:t>
      </w:r>
      <w:bookmarkEnd w:id="82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ختنه كردن دختران هم واجب عينى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ختنه‌ى زنها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ختنه‌ى دختر چيست؟ با توجه به اينكه از اين عمل اذيت مى‌شود و بايد در چه سنى ختنه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ختنه‌ى دختران واجب نمى‌باشد، والله العالم</w:t>
      </w:r>
      <w:r>
        <w:rPr>
          <w:rFonts w:eastAsia="IRNazanin" w:cs="IRNazanin"/>
          <w:color w:val="111111"/>
          <w:sz w:val="28"/>
          <w:szCs w:val="28"/>
          <w:rtl w:val="true"/>
          <w:lang w:bidi="fa-IR"/>
        </w:rPr>
        <w:t>.</w:t>
      </w:r>
    </w:p>
    <w:p>
      <w:pPr>
        <w:pStyle w:val="Heading5"/>
        <w:numPr>
          <w:ilvl w:val="4"/>
          <w:numId w:val="1"/>
        </w:numPr>
        <w:rPr/>
      </w:pPr>
      <w:bookmarkStart w:id="830" w:name="__RefHeading___Toc2427419_653776707"/>
      <w:bookmarkStart w:id="831" w:name="_Toc323"/>
      <w:bookmarkEnd w:id="830"/>
      <w:r>
        <w:rPr>
          <w:rtl w:val="true"/>
        </w:rPr>
        <w:t>ختنه‌ى مرد</w:t>
      </w:r>
      <w:bookmarkEnd w:id="8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ختنه شده است، ولى مقدارى از پوست روى آن به اندازه‌ى سر انگشتى باقى مانده، آيا عنوان ختنه در فرض مذكور محقق گرديده است يا اينكه بايد مقدار باقى قطع شود، با توجه به اينكه اين شخص بالغ مى‌باشد؟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كمى مثل سر انگشت باقى مانده باشد، صدق ختنه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قسمت عمده‌ى سر آلت ظاهر و آشكار باشد، بريدن باقى واجب نمى‌باشد، والله العالم</w:t>
      </w:r>
      <w:r>
        <w:rPr>
          <w:rFonts w:eastAsia="IRNazanin" w:cs="IRNazanin"/>
          <w:color w:val="111111"/>
          <w:sz w:val="28"/>
          <w:szCs w:val="28"/>
          <w:rtl w:val="true"/>
          <w:lang w:bidi="fa-IR"/>
        </w:rPr>
        <w:t>.</w:t>
      </w:r>
      <w:bookmarkStart w:id="832" w:name="pg8665_92480"/>
    </w:p>
    <w:p>
      <w:pPr>
        <w:pStyle w:val="Heading3"/>
        <w:numPr>
          <w:ilvl w:val="2"/>
          <w:numId w:val="1"/>
        </w:numPr>
        <w:rPr/>
      </w:pPr>
      <w:bookmarkStart w:id="833" w:name="__RefHeading___Toc2427421_653776707"/>
      <w:bookmarkStart w:id="834" w:name="_Toc324"/>
      <w:bookmarkEnd w:id="832"/>
      <w:bookmarkEnd w:id="833"/>
      <w:r>
        <w:rPr>
          <w:rtl w:val="true"/>
        </w:rPr>
        <w:t>مقصد نوزدهم</w:t>
      </w:r>
      <w:r>
        <w:rPr>
          <w:rtl w:val="true"/>
        </w:rPr>
        <w:t xml:space="preserve">: </w:t>
      </w:r>
      <w:r>
        <w:rPr>
          <w:rtl w:val="true"/>
        </w:rPr>
        <w:t>احكام دانشگاه‌هاى پزشكى</w:t>
      </w:r>
      <w:bookmarkEnd w:id="834"/>
    </w:p>
    <w:p>
      <w:pPr>
        <w:pStyle w:val="Heading4"/>
        <w:numPr>
          <w:ilvl w:val="3"/>
          <w:numId w:val="1"/>
        </w:numPr>
        <w:rPr/>
      </w:pPr>
      <w:bookmarkStart w:id="835" w:name="__RefHeading___Toc2427423_653776707"/>
      <w:bookmarkStart w:id="836" w:name="_Toc325"/>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پزشكى كه در دانشگاه علوم پزشكى رشته‌ى دندانپزشكى تحصيل مى‌كند، مى‌تواند در رشته‌ى پزشكى احكام زنان و زايمان هم تحصيل نموده و اطلاعاتى به دست آورد؛ زيرا گاهى موارد نياز مى‌شود، آيا دانشجويان رشته‌ى چشم پزشكى مى‌توانند در اين رشته تحصيلاتى داشته باشد، با توجه به اينكه تحصيل اين رشته براى آنها ضرورى نبوده و فقط براى به دست آوردن اطلاعاتى كه در هنگام ضرورت مفيد مى‌باشد، اقدام به تحصيل اين رشته مى‌كنند؟</w:t>
      </w:r>
    </w:p>
    <w:p>
      <w:pPr>
        <w:pStyle w:val="BookText"/>
        <w:rPr/>
      </w:pPr>
      <w:r>
        <w:rPr>
          <w:rFonts w:ascii="Amiri" w:hAnsi="Amiri" w:eastAsia="Amiri" w:cs="Amiri"/>
          <w:color w:val="111111"/>
          <w:sz w:val="28"/>
          <w:sz w:val="28"/>
          <w:szCs w:val="28"/>
          <w:rtl w:val="true"/>
          <w:lang w:bidi="ar-SA"/>
        </w:rPr>
        <w:t xml:space="preserve">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دانشجو بداند كه در تحصيل اين رشته مصلحت عمومى براى جامعه وجود دارد، تحصيل اين رشته 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پزشكى هستم كه سعى دارم در رشته‌ى تخصصى جراحى اقدام به تحصيل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سؤالى مطرح شده كه از شما مى‌خواهم، جواب آن را بفرماييد؟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پزشكى كه عمل جراحى زيبا سازى انجام مى‌دهد؛ يعنى مردان و زنانى كه در بدنشان داراى ناهنجارى جسمى مانند زيادى چربى در شكم و يا در ران‌ها و يا در سينه‌ها هستند و مى‌خواهند با كمك عمل جراحى اين نقاط زايد را از بين برده و ظاهر بدن را به شكلى مناسب و متوازن زيبا سازند</w:t>
      </w:r>
      <w:r>
        <w:rPr>
          <w:rFonts w:eastAsia="IRNazanin" w:cs="IRNazanin"/>
          <w:color w:val="111111"/>
          <w:sz w:val="28"/>
          <w:szCs w:val="28"/>
          <w:rtl w:val="true"/>
          <w:lang w:bidi="fa-IR"/>
        </w:rPr>
        <w:t>.</w:t>
      </w:r>
      <w:bookmarkStart w:id="837" w:name="pg8665_92481"/>
    </w:p>
    <w:p>
      <w:pPr>
        <w:pStyle w:val="BookText"/>
        <w:rPr/>
      </w:pPr>
      <w:bookmarkEnd w:id="837"/>
      <w:r>
        <w:rPr>
          <w:rFonts w:ascii="IRNazanin" w:hAnsi="IRNazanin" w:eastAsia="IRNazanin"/>
          <w:color w:val="111111"/>
          <w:sz w:val="28"/>
          <w:sz w:val="28"/>
          <w:szCs w:val="28"/>
          <w:rtl w:val="true"/>
          <w:lang w:bidi="fa-IR"/>
        </w:rPr>
        <w:t>اين عمل مستلزم اين است كه مرد و يا زن بدن خود را به پزشك به شكل برهنه نشان دهند و گاهى اوقات اين عمل مستلزم نظر و لمس بدن نامحرم مى‌باشد با توجه به اينكه خانمها نوعاً اين عمل را به خاطر ايجاد علاقه به شوهرانشان و يا براى بدست آوردن خواستگار مناسب‌تر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جراحى زيباسازى جايز مى‌باشد؟ آيا طريقى براى رفع اشكال از اين عمل وجود دارد؟ آيا مالى كه از اين راه به دست پزشك مى‌رسد، مباح و حلال است؟ آيا مى‌توان با اين پول حج بجا آورد و يا در محلى كه با اين پول به دست آمده، نماز خواند؟ آيا فرقى بين عمل جراحى براى زيباسازى تنها و بين عمل جراحى در موارد سوختگى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جراحى زيباسازى در صورتى كه مستلزم كشف بدن در مقابل نامحرم باشد و يا مستلزم لمس بدن نامحرم باشد، جايز نمى‌باشد، ولى خانم‌ها اگر اين عمل را در نزد پزشك زن انجام دهند،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838" w:name="__RefHeading___Toc2427425_653776707"/>
      <w:bookmarkStart w:id="839" w:name="_Toc326"/>
      <w:bookmarkEnd w:id="838"/>
      <w:r>
        <w:rPr>
          <w:rtl w:val="true"/>
        </w:rPr>
        <w:t>فصل اول</w:t>
      </w:r>
      <w:r>
        <w:rPr>
          <w:rtl w:val="true"/>
        </w:rPr>
        <w:t xml:space="preserve">: </w:t>
      </w:r>
      <w:r>
        <w:rPr>
          <w:rtl w:val="true"/>
        </w:rPr>
        <w:t>مسايل اختلاط و نگاه به نامحرمان</w:t>
      </w:r>
      <w:bookmarkEnd w:id="83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خانم‌هاى مؤمنه كه در دانشگاه مشغول تحصيل مى‌باشند، برخى موارد در كلاس درس هنگامى كه استاد مطلبى را توضيح</w:t>
      </w:r>
    </w:p>
    <w:p>
      <w:pPr>
        <w:pStyle w:val="BookText"/>
        <w:rPr/>
      </w:pPr>
      <w:r>
        <w:rPr>
          <w:rFonts w:ascii="IRNazanin" w:hAnsi="IRNazanin" w:eastAsia="IRNazanin"/>
          <w:color w:val="111111"/>
          <w:sz w:val="28"/>
          <w:sz w:val="28"/>
          <w:szCs w:val="28"/>
          <w:rtl w:val="true"/>
          <w:lang w:bidi="fa-IR"/>
        </w:rPr>
        <w:t>و تشريح مى‌كند شاگردان ناگزيرند كه به صورت استاد خود نگاه كنند و اين نظر بدون انگيزه‌ى شهوانى بوده و فقط از روى ناچارى و جهت يادگيرى مطالبى كه استاد تشريح مى‌كند، مى‌باشد با توجه به آنچه گفته شد، حكم اين گونه نگاه و نظر به نامحرم را بفرماييد؟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نگاه كردن به صورت مرد بدون لذت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پزشكى گاهى اوقات يادگيرى مسايل متوقف بر آن است كه دانشجو در نزد پزشك حاذق و متخصص حاضر شده و گاهى در اتاق عمل جراحى در نزد پزشك متخصص باشد، در اين موارد گاهى اوقات مجبور مى‌شود كه بدن نامحرم را لمس و يا نگاه كند و اين لازمه‌ى تحصيل و فراگيرى مسايل پزشكى مى‌باشد، آيا تحصيل در اين رشته و آنچه گفته شد،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دانشجو به آنچه گفته شده، اضطرار داشته باشد، مانعى ندارد و مراد از اضطرار اين است كه جامعه و مردم مسلمان به تحصيل او در اين رشته نياز داشته باشد، والله العالم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مسايل ذكر شده نسبت به دانشجويان دختر، در سؤال سابق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زنان و بانوان جامعه‌ى اسلامى به اينگونه تخصص نياز داشته باشند، تحصيل دانشجوى دختر و آنچه كه در سؤال ذكر شده،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دانشگاه‌هاى پزشكى كه بين دانشجويان مرد و زن مشترك است، گاهى اوقات دانشجويان ناچارند جهت فراگيرى مسايل پزشكى به عورت مريض و يا مريضه نگاه نمايند، مانند مواردى كه پزشك در مسايل زنان و زايمان تحصيل نموده و مجبور به بررسى و معاينه از عورت مريضان مراجعه كننده مى‌باشند و گاهى اوقات اين دانشجويان بعد از اتمام تحصيل به مناطق محروم رهسپار شده كه پزشكان زن در آنجا نبوده و در برخى موارد ناچارند كه به بدن زنهاى مريض نگاه نموده و يا بدن آنها را لمس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هنگام وضع حمل ناچارند به بدن زن دست زده و در صورت استنكاف از اين عمل جان اين خانمها و يا بچه‌هاى آنها به خطر مى‌افتد، آيا با توجه به آنچه كه ذكر شد، عمل پزشكان جايز است؟ آيا فراگيرى علم پزشكى با توجه به مقدمات ذكر شده جايز است؟</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دانشجويان توانايى تحصيل و بدست آوردن تخصص در امور ذكر شده را داشته باشند و بتوانند با تخصص خود جان زن و يا نوزادى را از مرگ نجات دهند و اين تخصص</w:t>
      </w:r>
    </w:p>
    <w:p>
      <w:pPr>
        <w:pStyle w:val="BookText"/>
        <w:rPr/>
      </w:pPr>
      <w:r>
        <w:rPr>
          <w:rFonts w:ascii="IRNazanin" w:hAnsi="IRNazanin" w:eastAsia="IRNazanin"/>
          <w:color w:val="111111"/>
          <w:sz w:val="28"/>
          <w:sz w:val="28"/>
          <w:szCs w:val="28"/>
          <w:rtl w:val="true"/>
          <w:lang w:bidi="fa-IR"/>
        </w:rPr>
        <w:t>متوقف بر گرفتن مدرك تحصيلى از دانشگاه باشد، تحصيل در دانشگاه و آنچه كه در سؤال ذكر شده،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حضور در دانشگاه براى دختران با مراعات كامل حجاب اسلامى در صورتى كه فقط در آزمايشگاه ناچارند با نامحرمان در يك مكان باشند، اشكال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رشته‌اى تحصيل مى‌كند كه در آينده براى معالجه‌ى زنهاى مريض در جامعه مفيد است و مى‌توانند با تخصص خود آنها را مداوا نموده، به شكلى كه زنهاى جامعه براى معالجه، ديگر به پزشك مرد محتاج نشوند، مانعى ندارد و واجب است كه حجاب و عفاف خود را حفظ نمايند،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دانشگاه‌هاى پزشكى لازم است كه دانشجويان در برخى موارد بدن مرد و يا زن نامحرم را معاينه نموده و در اين معاينه گاهى اوقات به عورت شخص مريض رسيده و دانشجو براى فراگيرى مسايل طبى ناچار است، به معاينه‌ى عورت اقدام نمايد، آيا تحصيل در اين نوع رشته‌هاى پزشكى و اين گونه معاينات جايز است؟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عنوان اولى جايز نمى‌باشد، ولى اگر حفظ جان انسانهاى كه جان آنها احترام دارد، متوقف بر آنچه كه در سؤال ذكر شده باشد، مانعى ندارد وهمچنين براى شخص طبيب و پزشك هم اين معاينات اشكالى ندارد</w:t>
      </w:r>
      <w:r>
        <w:rPr>
          <w:rFonts w:eastAsia="IRNazanin" w:cs="IRNazanin"/>
          <w:color w:val="111111"/>
          <w:sz w:val="28"/>
          <w:szCs w:val="28"/>
          <w:rtl w:val="true"/>
          <w:lang w:bidi="fa-IR"/>
        </w:rPr>
        <w:t>.</w:t>
      </w:r>
      <w:bookmarkStart w:id="840" w:name="pg8665_92485"/>
    </w:p>
    <w:p>
      <w:pPr>
        <w:pStyle w:val="BookText"/>
        <w:rPr/>
      </w:pPr>
      <w:bookmarkEnd w:id="840"/>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ذكر شده، به عنوان اولى حرام است، ولى اگر حفظ جان انسانهاى كه داراى احترامند، متوقف بر اين اعمال باشد و يا اينكه استقلال و آبروى جامعه اسلامى به آن متوقف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كردن پزشك يا پرستار به عورت زن هنگام زايمان جهت يادگيرى مسايل پزشكى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كافره باشد و نگاه هم به جهت لذت نباشد، مانعى ندارد و در صورتى كه زن كافره پيدا نشود، فقط دانشجويان و پرستاران زن مى‌توانند عمل ذكر شده را انجام دهند، والله العالم</w:t>
      </w:r>
      <w:r>
        <w:rPr>
          <w:rFonts w:eastAsia="IRNazanin" w:cs="IRNazanin"/>
          <w:color w:val="111111"/>
          <w:sz w:val="28"/>
          <w:szCs w:val="28"/>
          <w:rtl w:val="true"/>
          <w:lang w:bidi="fa-IR"/>
        </w:rPr>
        <w:t>.</w:t>
      </w:r>
    </w:p>
    <w:p>
      <w:pPr>
        <w:pStyle w:val="Heading4"/>
        <w:numPr>
          <w:ilvl w:val="3"/>
          <w:numId w:val="1"/>
        </w:numPr>
        <w:rPr/>
      </w:pPr>
      <w:bookmarkStart w:id="841" w:name="__RefHeading___Toc2427427_653776707"/>
      <w:bookmarkStart w:id="842" w:name="_Toc327"/>
      <w:bookmarkEnd w:id="841"/>
      <w:r>
        <w:rPr>
          <w:rtl w:val="true"/>
        </w:rPr>
        <w:t>فصل دوم</w:t>
      </w:r>
      <w:r>
        <w:rPr>
          <w:rtl w:val="true"/>
        </w:rPr>
        <w:t xml:space="preserve">: </w:t>
      </w:r>
      <w:r>
        <w:rPr>
          <w:rtl w:val="true"/>
        </w:rPr>
        <w:t>لمس بدن نامحرم</w:t>
      </w:r>
      <w:bookmarkEnd w:id="8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دانشجويان پزشكى ناچارند كه اطلاعاتى درباره‌ى ماساژ بدن مريض تحصيل كنند كه داراى آثارى در درمان مريضان مى‌باشد، البته اين عمل مستلزم لمس بدن اجنبيه بوده و در بعضى از دانشگاهها مراعات ضوابط شرعى نمى‌شود و اگر دانشجويان مؤمن در اين درس شركت نكنند، از امتحانات محروم گشته و باعث گرفتار شدن و منصرف شدن آنها مى‌شود، آيا اين عمل جايز است؟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كه در آينده پزشك شده و امراض مريضان مؤمن و زن‌هاى مؤمنه را مداوا كرده و باعث حفظ آنها از مرگ و</w:t>
      </w:r>
      <w:bookmarkStart w:id="843" w:name="pg8665_92486"/>
    </w:p>
    <w:p>
      <w:pPr>
        <w:pStyle w:val="BookText"/>
        <w:rPr/>
      </w:pPr>
      <w:bookmarkEnd w:id="843"/>
      <w:r>
        <w:rPr>
          <w:rFonts w:ascii="IRNazanin" w:hAnsi="IRNazanin" w:eastAsia="IRNazanin"/>
          <w:color w:val="111111"/>
          <w:sz w:val="28"/>
          <w:sz w:val="28"/>
          <w:szCs w:val="28"/>
          <w:rtl w:val="true"/>
          <w:lang w:bidi="fa-IR"/>
        </w:rPr>
        <w:t>خطرات ديگرى مى‌شود، آنچه كه ذكر شده، مانعى ندارد، البته لمس و نظر التذاذى حرام است</w:t>
      </w:r>
      <w:r>
        <w:rPr>
          <w:rFonts w:eastAsia="IRNazanin" w:cs="IRNazanin"/>
          <w:color w:val="111111"/>
          <w:sz w:val="28"/>
          <w:szCs w:val="28"/>
          <w:rtl w:val="true"/>
          <w:lang w:bidi="fa-IR"/>
        </w:rPr>
        <w:t>.</w:t>
      </w:r>
    </w:p>
    <w:p>
      <w:pPr>
        <w:pStyle w:val="Heading4"/>
        <w:numPr>
          <w:ilvl w:val="3"/>
          <w:numId w:val="1"/>
        </w:numPr>
        <w:rPr/>
      </w:pPr>
      <w:bookmarkStart w:id="844" w:name="__RefHeading___Toc2427429_653776707"/>
      <w:bookmarkStart w:id="845" w:name="_Toc328"/>
      <w:bookmarkEnd w:id="844"/>
      <w:r>
        <w:rPr>
          <w:rtl w:val="true"/>
        </w:rPr>
        <w:t>فصل سوم</w:t>
      </w:r>
      <w:r>
        <w:rPr>
          <w:rtl w:val="true"/>
        </w:rPr>
        <w:t xml:space="preserve">: </w:t>
      </w:r>
      <w:r>
        <w:rPr>
          <w:rtl w:val="true"/>
        </w:rPr>
        <w:t>لمس اعضاى جدا شده از بدن زن مريض</w:t>
      </w:r>
      <w:bookmarkEnd w:id="8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سينه‌ى زن مبتلا به مرض سرطان قطع شده و به آزمايشگاه آورده مى‌شود، آيا پزشك مى‌تواند به آن نگاه كند و يا لمس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مسلمان نبوده و يا در صورتى كه نگاه جهت معالجه و درمان باشد، اشكالى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پزشك ديگر و يا دانشجويانى كه در دانشگاه تحصيل مى‌كند، نگاه به سينه‌ى قطع شده و يا لمس آن، جهت كمك پزشك متخصص و يا جهت يادگيرى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جهت كمك به پزشك متخصص بوده و يا اينكه سينه متعلق به زن كافره باشد،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846" w:name="__RefHeading___Toc2427431_653776707"/>
      <w:bookmarkStart w:id="847" w:name="_Toc329"/>
      <w:bookmarkEnd w:id="846"/>
      <w:r>
        <w:rPr>
          <w:rtl w:val="true"/>
        </w:rPr>
        <w:t>فصل چهارم</w:t>
      </w:r>
      <w:r>
        <w:rPr>
          <w:rtl w:val="true"/>
        </w:rPr>
        <w:t xml:space="preserve">: </w:t>
      </w:r>
      <w:r>
        <w:rPr>
          <w:rtl w:val="true"/>
        </w:rPr>
        <w:t>نگاه به تصاوير و فيلم‌هاى مبتذل جهت تعليم مسايل پزشكى</w:t>
      </w:r>
      <w:bookmarkEnd w:id="847"/>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مشاهده‌ى عكس‌ها و تصاوير مبتذل كه در كتابهاى پزشكى و مجله‌هاى تخصصى وجود دارد،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به خاطر تعليم و يا يادگرفتن باشد،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درباره‌ى دانشجويانى كه هنگام فراگيرى مسايل پزشكى، ناچارند به فيلم‌ها و يا تصاوير مبتذل كه شامل بدن برهنه‌ى زنان و مردان است نگاه نمايند،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اضطرار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كردن به فيلم‌هاى كه در آن عمل مقاربت جنسى و پيدايش جنين انسان وتولد او در آن نشان داده مى‌شود،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صحنه‌اى كه نزديكى و مقاربت جنين را نشان مى‌دهد، جايز نمى‌باشد، ولى نظر كردن به چگونگى پيدايش جنين در رحم در هنگام فراگيرى مسايل پزشكى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مشاهده به فيلم‌هايى كه جنبه‌ى علمى و آموزشى داشته و براى فراگيرى مسايل پزشكى لازم است كه شامل تصاويرى از قبيل آلت تناسلى و يا كيفيت اختلاط و امتزاج تخمك‌ها مى‌باشد، جايز است؟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كردن با قصد شهوت و لذت بردن نباشد و فقط جهت تعلم و فراگيرى باشد و در فراگيرى آن هم ضرورت و اضطرارى باشد، نگاه به اين‌گونه فيلم‌ها مانعى ندارد، والله العالم</w:t>
      </w:r>
      <w:r>
        <w:rPr>
          <w:rFonts w:eastAsia="IRNazanin" w:cs="IRNazanin"/>
          <w:color w:val="111111"/>
          <w:sz w:val="28"/>
          <w:szCs w:val="28"/>
          <w:rtl w:val="true"/>
          <w:lang w:bidi="fa-IR"/>
        </w:rPr>
        <w:t>.</w:t>
      </w:r>
      <w:bookmarkStart w:id="848" w:name="pg8665_92488"/>
    </w:p>
    <w:p>
      <w:pPr>
        <w:pStyle w:val="Heading4"/>
        <w:numPr>
          <w:ilvl w:val="3"/>
          <w:numId w:val="1"/>
        </w:numPr>
        <w:rPr/>
      </w:pPr>
      <w:bookmarkStart w:id="849" w:name="__RefHeading___Toc2427433_653776707"/>
      <w:bookmarkStart w:id="850" w:name="_Toc330"/>
      <w:bookmarkEnd w:id="848"/>
      <w:bookmarkEnd w:id="849"/>
      <w:r>
        <w:rPr>
          <w:rtl w:val="true"/>
        </w:rPr>
        <w:t>فصل پنجم</w:t>
      </w:r>
      <w:r>
        <w:rPr>
          <w:rtl w:val="true"/>
        </w:rPr>
        <w:t xml:space="preserve">: </w:t>
      </w:r>
      <w:r>
        <w:rPr>
          <w:rtl w:val="true"/>
        </w:rPr>
        <w:t>انجام آزمايشات پزشكى بر روى ديوانگان</w:t>
      </w:r>
      <w:bookmarkEnd w:id="8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دادن بعضى از آزمايشات پزشكى و يا تجربيات علمى بر روى بعضى از مجانين و ديوانگان جهت به دست آوردن نتايج مفيد علمى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آزمايشات ذكرشده، براى شخص مجنون مفيد بوده و ضررى برايش نداشته باشد، مانعى ندارد، اين مسئله در مجنون مسلمان است، ولى در مجنون كافر مطلقاً اشكالى ندارد</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2427435_653776707"/>
      <w:bookmarkStart w:id="852" w:name="_Toc331"/>
      <w:bookmarkEnd w:id="851"/>
      <w:r>
        <w:rPr>
          <w:rtl w:val="true"/>
        </w:rPr>
        <w:t>فصل ششم</w:t>
      </w:r>
      <w:r>
        <w:rPr>
          <w:rtl w:val="true"/>
        </w:rPr>
        <w:t xml:space="preserve">: </w:t>
      </w:r>
      <w:r>
        <w:rPr>
          <w:rtl w:val="true"/>
        </w:rPr>
        <w:t>نگهدارى اجزاى بدن و يا جنين انسان براى استفاده‌ى دانشجويان</w:t>
      </w:r>
      <w:bookmarkEnd w:id="8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عمل‌هاى جراحى عضو و يا جزيى از بدن به خاطر مبتلا به مرض و بيماريهاى خاص قطع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اعضاء، اعضايى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طحال، مثانه، كيسه‌ى صفرا،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براى آزمايشات پزشكى در محل خاص نگهدارى مى‌شود و برخى موارد مقدار زيادى از اين اعضاء در بيمارستان‌ها جمع مى‌گردد كه موجب طرح سؤالاتى شرعى است كه ذيلاً مكتوب مى‌گردد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نگهدارى اين اعضاء در يك ظرف شيشه‌اى و دادن آن به دانشجويان جهت بررسى جايز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اعضاء از شخص كافر گرفته شده باشد، حفظ و نگهدارى آنها به جهت غرضى كه گفته شده، مانعى ندارد، ولى قطع عضو ميت مسلمان و نگهدارى آن جايز نبوده و در صورت قطع بايد دفن گردد و همچنين در صورتى كه از مسلمان زنده گرفته شده، به شكلى كه در رساله‌ى عمليه گفته شده، بايد دفن گردد،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دور اندختن اين اعضاء با زباله‌ها جايز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اين اعضاء با زباله‌ها در صورتى كه باعث آلودگى محيط و ضرر زدن به مردم باشد، هر چند عضو از كافر گرفته شده باشد، جايز نمى‌باشد،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آزمايشگاه‌هاى پزشكى در دانشگاهها، جنين‌هاى متعددى از انسان در مراحل مختلف عمر جنين در معرض ديد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جنين‌ها متعلق به زن‌هاى مسلمان بوده و با زدن موادى به نام فورمالين به آنها، آنها را در ظرفهاى شيشه‌اى نگهدارى و حفظ مى‌كنند و دانشجويان پزشكى با مراجعه به آنها نگاه مى‌كنند، با توجه به آنچه گفته شد، اكنون سؤالاتى مطرح مى‌گردد كه اميد است، جواب عنايت فرماييد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جنين متعلق به زن مسلمان باشد، حكم نگهدارى جنين و عدم دفن آن چگونه است؟</w:t>
      </w:r>
      <w:bookmarkStart w:id="853" w:name="pg8665_92490"/>
    </w:p>
    <w:p>
      <w:pPr>
        <w:pStyle w:val="BookText"/>
        <w:rPr/>
      </w:pPr>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جنين محكوم به اسلام باشد بايد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به اسلام جنين در صورتى است كه پدر و مادر هر دو مسلمان يا يكى از آنها مسلمان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مادر جنين غير مسلمان باشد، آيا عمل مذكور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سؤال سابق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اين جنين‌ها را در داخل محفظه‌ى شيشه‌اى مى‌گذارد، آيا واجب است، مسح غسل ميت 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روح در جنين دميده نشده، دست زدن به آن موجب غسل نمى‌شود، ولى در صورتى كه دست مرطوب را به آن زده است، بايد دست خود را تطهير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اين عمل با توجه به رضايت ولى شرعى جنين، جايز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جنين از شخص مسلمان باشد و محكوم به اسلام باشد، بايد دفن شود و رضايت ولى او اثرى ندارد</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2427437_653776707"/>
      <w:bookmarkStart w:id="855" w:name="_Toc332"/>
      <w:bookmarkEnd w:id="854"/>
      <w:r>
        <w:rPr>
          <w:rtl w:val="true"/>
        </w:rPr>
        <w:t>مقصد بيستم</w:t>
      </w:r>
      <w:r>
        <w:rPr>
          <w:rtl w:val="true"/>
        </w:rPr>
        <w:t xml:space="preserve">: </w:t>
      </w:r>
      <w:r>
        <w:rPr>
          <w:rtl w:val="true"/>
        </w:rPr>
        <w:t>احكام ضمانت در شركت‌ها</w:t>
      </w:r>
      <w:bookmarkEnd w:id="855"/>
    </w:p>
    <w:p>
      <w:pPr>
        <w:pStyle w:val="Heading4"/>
        <w:numPr>
          <w:ilvl w:val="3"/>
          <w:numId w:val="1"/>
        </w:numPr>
        <w:rPr/>
      </w:pPr>
      <w:bookmarkStart w:id="856" w:name="__RefHeading___Toc2427439_653776707"/>
      <w:bookmarkStart w:id="857" w:name="_Toc333"/>
      <w:bookmarkEnd w:id="856"/>
      <w:r>
        <w:rPr>
          <w:rtl w:val="true"/>
        </w:rPr>
        <w:t>اشاره</w:t>
      </w:r>
      <w:bookmarkEnd w:id="857"/>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شركتى مشغول به كار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قوانين اين شركت اين است كه كارگران و خانواده و اشخاص تحت تكفل اين كارگران را بيمه درمانى مى‌نمايد، من مى‌خواهم پدر و مادر خود را داخل</w:t>
      </w:r>
      <w:bookmarkStart w:id="858" w:name="pg8665_92491"/>
    </w:p>
    <w:p>
      <w:pPr>
        <w:pStyle w:val="BookText"/>
        <w:rPr/>
      </w:pPr>
      <w:bookmarkEnd w:id="858"/>
      <w:r>
        <w:rPr>
          <w:rFonts w:ascii="Amiri" w:hAnsi="Amiri" w:eastAsia="Amiri" w:cs="Amiri"/>
          <w:color w:val="111111"/>
          <w:sz w:val="28"/>
          <w:sz w:val="28"/>
          <w:szCs w:val="28"/>
          <w:rtl w:val="true"/>
          <w:lang w:bidi="ar-SA"/>
        </w:rPr>
        <w:t>در اين بيمه نمايم در حالى كه واقعاً من متكفل خرج و مخارج آنها نمى‌باشم، ولى مى‌خواهم در نامه‌اى امضاء كنم كه من متكفل آن دو مى‌باشم تا بتوانم به اين وسيله به آنها خدمت نموده و در معالجه‌ى آنها سهيم باشم، آيا اين عمل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معالجه‌ى والدين شما ضرورى بوده و شما و كسانى كه متكفل آنها مى‌باشند، هزينه‌ى درمان را نداريد مى‌توانى بگويى كه من متكفل آنها هستم و از اين كلمه قصد كنى؛ يعنى در درمان و معالجه‌ى آنها كمك كننده هستم، تا اينكه كلام شما دروغ نباشد و در غير اين صورت دروغ گفتن حرام بوده و گفته و يا نوشته‌ى شما دروغ محسوب مى‌گردد، والله العالم</w:t>
      </w:r>
      <w:r>
        <w:rPr>
          <w:rFonts w:eastAsia="IRNazanin" w:cs="IRNazanin"/>
          <w:color w:val="111111"/>
          <w:sz w:val="28"/>
          <w:szCs w:val="28"/>
          <w:rtl w:val="true"/>
          <w:lang w:bidi="fa-IR"/>
        </w:rPr>
        <w:t>.</w:t>
      </w:r>
    </w:p>
    <w:p>
      <w:pPr>
        <w:pStyle w:val="Heading4"/>
        <w:numPr>
          <w:ilvl w:val="3"/>
          <w:numId w:val="1"/>
        </w:numPr>
        <w:rPr/>
      </w:pPr>
      <w:bookmarkStart w:id="859" w:name="__RefHeading___Toc2427441_653776707"/>
      <w:bookmarkStart w:id="860" w:name="_Toc334"/>
      <w:bookmarkEnd w:id="859"/>
      <w:r>
        <w:rPr>
          <w:rtl w:val="true"/>
        </w:rPr>
        <w:t>فصل اول</w:t>
      </w:r>
      <w:r>
        <w:rPr>
          <w:rtl w:val="true"/>
        </w:rPr>
        <w:t xml:space="preserve">: </w:t>
      </w:r>
      <w:r>
        <w:rPr>
          <w:rtl w:val="true"/>
        </w:rPr>
        <w:t>حكم بعضى از نسخه‌هاى پزشكى كه واقعيت ندارد</w:t>
      </w:r>
      <w:bookmarkEnd w:id="8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مى‌تواند براى كسى كه مريض نمى‌باشد، نسخه‌ى درمان تجويز نموده تا غيبت او را در هنگام كار موجّه جلوه دهد، آيا صدور نسخه به عنوان مريض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حرام است، والله العالم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كارگران و يا كارمندان ادارات نزد پزشكى رفته و براى اينكه غيبت خود را در روزهاى كارى موجه سازند، از پزشك</w:t>
      </w:r>
    </w:p>
    <w:p>
      <w:pPr>
        <w:pStyle w:val="BookText"/>
        <w:rPr/>
      </w:pPr>
      <w:r>
        <w:rPr>
          <w:rFonts w:ascii="IRNazanin" w:hAnsi="IRNazanin" w:eastAsia="IRNazanin"/>
          <w:color w:val="111111"/>
          <w:sz w:val="28"/>
          <w:sz w:val="28"/>
          <w:szCs w:val="28"/>
          <w:rtl w:val="true"/>
          <w:lang w:bidi="fa-IR"/>
        </w:rPr>
        <w:t>نسخه‌ى مريضى گرفته و خود را به عنوان مريض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مراجعه به اين گونه پزشكان جايز بوده و آيا اجرتى را كه كارگران در مقابل ايامى كه غايب بودند، مى‌گيرند، حلال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دروغ است و حرام مى‌باشد و اجرتى را كه در مقابل ايامى كه به كار نرفته، مى‌گيرد، حرام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داروخانه‌ها اقدام به دادن قبض‌هاى صورى به مشتريان خود مى‌كنند تا اين مشتريان اين قبوض را به مراكز بيمه برده و از حق بيمه خود استفاده نموده و در موارى كه اين مشتريان محتاج و نيازمند هستند، مبلغى را استفاده نموده تا خسارت نبينند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داروخانه اين داروها را به مشتريان نفروخته و فقط قبض غير واقعى و صورى را به آنها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عمل از جانب مسئولان داروخانه مجاز است؟ در صورت حرمت اين عمل، آيا وجهى براى خروج از حرمت در اين موارد وجود دارد؟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نمى‌باشد؛ زيرا دروغ محسوب شده، هر چند موجب انتفاع و بهره‌ى بعضى از مشتريان باشد، والله العالم</w:t>
      </w:r>
      <w:r>
        <w:rPr>
          <w:rFonts w:eastAsia="IRNazanin" w:cs="IRNazanin"/>
          <w:color w:val="111111"/>
          <w:sz w:val="28"/>
          <w:szCs w:val="28"/>
          <w:rtl w:val="true"/>
          <w:lang w:bidi="fa-IR"/>
        </w:rPr>
        <w:t>.</w:t>
      </w:r>
      <w:bookmarkStart w:id="861" w:name="pg8665_92493"/>
    </w:p>
    <w:p>
      <w:pPr>
        <w:pStyle w:val="Heading4"/>
        <w:numPr>
          <w:ilvl w:val="3"/>
          <w:numId w:val="1"/>
        </w:numPr>
        <w:rPr/>
      </w:pPr>
      <w:bookmarkStart w:id="862" w:name="__RefHeading___Toc2427443_653776707"/>
      <w:bookmarkStart w:id="863" w:name="_Toc335"/>
      <w:bookmarkEnd w:id="861"/>
      <w:bookmarkEnd w:id="862"/>
      <w:r>
        <w:rPr>
          <w:rtl w:val="true"/>
        </w:rPr>
        <w:t>فصل دوم</w:t>
      </w:r>
      <w:r>
        <w:rPr>
          <w:rtl w:val="true"/>
        </w:rPr>
        <w:t xml:space="preserve">: </w:t>
      </w:r>
      <w:r>
        <w:rPr>
          <w:rtl w:val="true"/>
        </w:rPr>
        <w:t>بكار بردن حيله و فريب در برخورد با شركت‌هاى بيمه</w:t>
      </w:r>
      <w:bookmarkEnd w:id="8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بدست آوردن مالى از بعضى شركتهاى دولتى مانند بيمه و غير آن به وسيله ارايه‌ى نسخه‌هاى ساختگى و غير واقعى با توجه به اينكه شخص اصلاً مريض نبوده و فقط قصدش بدست آوردن پول مى‌باشد و هيچگونه ضرر و خطرى به خود و ديگرى وارد نمى‌كند،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تزوير و خيانت و امثال اين كارها كه موجب وهن و سبكى شخص مؤمن باشد، جايز نمى‌باشد، والله العالم</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اقدام به قرارداد بيمه‌ى پزشكى با بعضى از شركتها مى‌كنند، به اين طريق كه هر سال وجهى را به شركت داده و شركت در مقابل مبلغ دريافت شده، هزينه‌ى دارو و معالجه‌ى اين اشخاص را در هنگام مداوا و معالجه پرداخت مى‌كند، اكنون سؤال اين است كه اگر شخص به پزشك مراجعه كرده و پزشك هم براى او دارويى را تجويز نموده كه قيمت آن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 آيا اين شخص مى‌تواند در داروخانه به جاى گرفتن دارو چيز ديگرى بگيرد؛ چون داروى پزشك را از قبل در خانه دارد، با توجه به اينكه متن قرارداد بيمه فقط تامين هزينه‌ى دارو مى‌باشد؟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شركت‌هاى ذكر شده خصوصى مى‌باشد، تخلف از قوانين و مقررات آنها بر شخص جايز نمى‌باشد،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مجموعه‌اى داروخانه داريم و با بعضى از شركتهاى خصوصى و دولتى قرارداد بيمه براى كارمندان اين شركت‌ها بسته‌ايم و متعهد شديم در مقابل پولى كه از اين شركتها مى‌گيريم، هزينه‌ى داروى كارمندان اين شركتها و افراد خانواده آنها را مجاناً محاسبه نموده و مبلغى دريافت نكنيم، البته اين قرار داد فقط نسبت به هزينه‌ى دارو بوده و شامل اشياء و مواد ديگر نمى‌باشد، با توجه به آنچه ذكر شد، مستدعى است جواب سؤالات ذيل را مرقوم فرماييد؟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بعضى از كارمندان بخواهند قيمت دارويى را كه پزشك ذكر كرده، نقداً از داروخانه گرفته و يا آن را تبديل به اشياء غير دارويى مثل مسواك و يا روغن مو و شامپو نمايند و مطالبه‌ى اشيايى را مى‌كنند كه جنبه‌ى دارويى ندارد، آيا اين تبديل جايز است؟</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كارمندان اشياء دارويى نمى‌خواهد؛ زيرا اصولاً مريض نبوده و فقط به شكل صورى به پزشك مراجعه كرده و يك نسخه ضرورى گرفته و به داروخانه مراجعه كرده‌اند تا بتوانند هزينه‌ى اشياء غير دارويى خود را مجاناً به دست آورد؟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پدرانى كه خود طرف قرارداد بيمه نبوده، بلكه به جهت كارمند بودن فرزندان خويش به داروخانه مراجعه مى‌كنند و مى‌خواهند نسخه را مانند مورد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نمايند؟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اشخاصى كه داروهايى را به جهت عقد بيمه مجاناً از داروخانه تحويل گرفته و هم اكنون بعد از مدتى مى‌خواهند اين داروها را با اشياء غير دارويى تعويض نموده و يا مبلغ آنها را نقداً دريافت نمايند؟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از كارمندان و يا پدرانشان نزد پزشك رفته و پزشك براى آنها داروهاى گران قيمت مى‌نويسد و آنها بجاى دارويى كه پزشك نوشته، مى‌خواهند داروى تقويت نيروى جنسى بگيرند كه البته داروهاى جنسى طرف قرار داد بيمه نمى‌باشد؟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تمام فرض‌هاى بالا، مانعى دارد كه به آنها تخفيف دهد تا به مراد خود برسند؟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از قرار دادى كه بين داروخانه و شركتها بسته شده، براى مسئولين داروخانه و اشخاصى كه نسخه‌ى دارو در دست آنها بوده و به داروخانه مراجعه مى‌كنند، جايز نمى‌باشد، والله العالم</w:t>
      </w:r>
      <w:r>
        <w:rPr>
          <w:rFonts w:eastAsia="Amiri" w:cs="Amiri" w:ascii="Amiri" w:hAnsi="Amiri"/>
          <w:color w:val="111111"/>
          <w:sz w:val="28"/>
          <w:szCs w:val="28"/>
          <w:rtl w:val="true"/>
          <w:lang w:bidi="ar-SA"/>
        </w:rPr>
        <w:t>.</w:t>
      </w:r>
      <w:bookmarkStart w:id="864" w:name="pg8665_92496"/>
    </w:p>
    <w:p>
      <w:pPr>
        <w:pStyle w:val="Heading3"/>
        <w:numPr>
          <w:ilvl w:val="2"/>
          <w:numId w:val="1"/>
        </w:numPr>
        <w:rPr/>
      </w:pPr>
      <w:bookmarkStart w:id="865" w:name="__RefHeading___Toc2427445_653776707"/>
      <w:bookmarkStart w:id="866" w:name="_Toc336"/>
      <w:bookmarkEnd w:id="864"/>
      <w:bookmarkEnd w:id="865"/>
      <w:r>
        <w:rPr>
          <w:rtl w:val="true"/>
        </w:rPr>
        <w:t>مقصد بيست و يكم</w:t>
      </w:r>
      <w:r>
        <w:rPr>
          <w:rtl w:val="true"/>
        </w:rPr>
        <w:t xml:space="preserve">: </w:t>
      </w:r>
      <w:r>
        <w:rPr>
          <w:rtl w:val="true"/>
        </w:rPr>
        <w:t>احكام بيمارستان‌ها</w:t>
      </w:r>
      <w:bookmarkEnd w:id="866"/>
    </w:p>
    <w:p>
      <w:pPr>
        <w:pStyle w:val="Heading4"/>
        <w:numPr>
          <w:ilvl w:val="3"/>
          <w:numId w:val="1"/>
        </w:numPr>
        <w:rPr/>
      </w:pPr>
      <w:bookmarkStart w:id="867" w:name="__RefHeading___Toc2427447_653776707"/>
      <w:bookmarkStart w:id="868" w:name="_Toc337"/>
      <w:bookmarkEnd w:id="867"/>
      <w:r>
        <w:rPr>
          <w:rtl w:val="true"/>
        </w:rPr>
        <w:t>فصل اول</w:t>
      </w:r>
      <w:r>
        <w:rPr>
          <w:rtl w:val="true"/>
        </w:rPr>
        <w:t xml:space="preserve">: </w:t>
      </w:r>
      <w:r>
        <w:rPr>
          <w:rtl w:val="true"/>
        </w:rPr>
        <w:t>احكام كارمندان بيمارستان‌ها</w:t>
      </w:r>
      <w:bookmarkEnd w:id="8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بيمارستان مسئول صندوق امانات و اشيايى است كه بيماران جهت امانت در آنجا قرار مى‌دهند، البته اين امانات بعضى توسط خود شخص مريض تحويل مسئول داده شده و بعضى ديگر در حال بيهوشى و اغماء از مريض گرفته شده، مثل بيماران تصادفى، اكنون سؤال اين است، مقدارى از اين امانات در نزد شخص مسئول جمع شده و صاحبان اين امانات يا فوت شده‌اند و يا سفر نموده و محل معينى ندارند و يا از اين امانات اعراض كرده‌اند، اكنون وظيفه‌ى شخص مسئول چيست؟</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ممكن باشد امانات ذكر شده را به ورثه‌ى شخص فوت شده برسانند، بايد اين عمل را انجام دهند و در صورت عدم امكان اين اموال مجهول المالك بوده، بايد از طرف صاحبان آنها به فقرا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صاحبان اين امانات سفر نموده، در صورتى كه نتوان اموال را به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طرف صاحبان آنها صدقه داده شود و در صورتى كه احراز شود، صاحبان اموال از اموال ذكر شده اعراض و چشم پوشى كرده‌اند، هركس مى‌تواند آنها را براى خود برداشته و تملّك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 در بيمارستان وظيفه دارد، خبر تصادفاتى كه به بيمارستان انتقال مى‌يابد و جزئيات آن را به بخش ويژه‌ى پليس راه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طرفين تصادف هر دو با هم سازش نموده و با هم كنار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در فرض مذكور گزارشات و اخبار ذكر شده را ابلاغ نمايد، اين در صورتى است كه اگر مراتب را ابلاغ نكند، مورد ايذا و اذيت قرار مى‌گيرند؟</w:t>
      </w:r>
    </w:p>
    <w:p>
      <w:p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خبر در فرض مذكور به عنوان اولى جايز نمى‌باشد، ولى در صورتى كه از عدم ابلاغ ضررى به خود شخص وارد گردد، ابلاغ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 در بيمارستان در بخش زايمان بوده و متوجه مى‌شود كه خانمى از طريق غير مشروع حامله گرديده و وضع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طبق قوانين بيمارستان كارمند موظف است مراتب فوق را به مسئولين بيمارستان ابلاغ كند، آيا در اين فرض، در صورتى كه ابلاغ خبر موجب بى‌آبروى آن زن شود، ابلاغ خبر جايز است؟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هم مثل سؤال سابق دو صورت دارد كه طبق يكى جايز نبوده و بنابر ديگرى جايز مى‌باشد</w:t>
      </w:r>
      <w:r>
        <w:rPr>
          <w:rFonts w:eastAsia="IRNazanin" w:cs="IRNazanin"/>
          <w:color w:val="111111"/>
          <w:sz w:val="28"/>
          <w:szCs w:val="28"/>
          <w:rtl w:val="true"/>
          <w:lang w:bidi="fa-IR"/>
        </w:rPr>
        <w:t>.</w:t>
      </w:r>
      <w:bookmarkStart w:id="869" w:name="pg8665_92498"/>
    </w:p>
    <w:p>
      <w:pPr>
        <w:pStyle w:val="Heading4"/>
        <w:numPr>
          <w:ilvl w:val="3"/>
          <w:numId w:val="1"/>
        </w:numPr>
        <w:rPr/>
      </w:pPr>
      <w:bookmarkStart w:id="870" w:name="__RefHeading___Toc2427449_653776707"/>
      <w:bookmarkStart w:id="871" w:name="_Toc338"/>
      <w:bookmarkEnd w:id="869"/>
      <w:bookmarkEnd w:id="870"/>
      <w:r>
        <w:rPr>
          <w:rtl w:val="true"/>
        </w:rPr>
        <w:t>فصل دوم</w:t>
      </w:r>
      <w:r>
        <w:rPr>
          <w:rtl w:val="true"/>
        </w:rPr>
        <w:t xml:space="preserve">: </w:t>
      </w:r>
      <w:r>
        <w:rPr>
          <w:rtl w:val="true"/>
        </w:rPr>
        <w:t>دزدى و سرقت در بيمارستان</w:t>
      </w:r>
      <w:bookmarkEnd w:id="8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بيمارستانى، بعضى از لوازم پزشكى را از روى جهل برداشته است و اكنون كه متوجه حرمت اين عمل شده، همه‌ى آن لوازم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شخص مذكور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نبوده و بايد به بيمارستان برگردانده شود و در صورت تلف شدن آنها، بايد قيمت آنها را در زمان از بين رفتن آنها محاسبه نموده و آنها را در صورتى كه بيمارستان خصوصى است، به مسئولين بيمارستان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اشخاص هر روز به بيمارستان‌ها مراجعه كرده و با نسخه‌ى پزشك و با حيله‌هاى ديگر مواد دارويى را با قيمت ناچيز گرفته و بعد از مدتى آنها را خارج بيمارستان با مبالغ بيشترى مى‌فروشند واين عمل در برخى موارد موجب محروم ماندن بيماران بسترى شده، در بيمارستان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شرعى اين عمل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احتياج به داروهاى ذكر شده ندارد، گرفتن دارو و فروش آن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پزشكى كه نسخه‌هاى اين اشخاص را مى‌نويسد، جايز است؟</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نسخه و سفارش دارو فقط براى مريض جايز مى‌باشد</w:t>
      </w:r>
      <w:r>
        <w:rPr>
          <w:rFonts w:eastAsia="Amiri" w:cs="Amiri" w:ascii="Amiri" w:hAnsi="Amiri"/>
          <w:color w:val="111111"/>
          <w:sz w:val="28"/>
          <w:szCs w:val="28"/>
          <w:rtl w:val="true"/>
          <w:lang w:bidi="ar-SA"/>
        </w:rPr>
        <w:t>.</w:t>
      </w:r>
      <w:bookmarkStart w:id="872" w:name="pg8665_92499"/>
    </w:p>
    <w:p>
      <w:pPr>
        <w:pStyle w:val="BookText"/>
        <w:rPr/>
      </w:pPr>
      <w:bookmarkEnd w:id="872"/>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فروش اين داروها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873" w:name="__RefHeading___Toc2427451_653776707"/>
      <w:bookmarkStart w:id="874" w:name="_Toc339"/>
      <w:bookmarkEnd w:id="873"/>
      <w:r>
        <w:rPr>
          <w:rtl w:val="true"/>
        </w:rPr>
        <w:t>خاتمه</w:t>
      </w:r>
      <w:r>
        <w:rPr>
          <w:rtl w:val="true"/>
        </w:rPr>
        <w:t xml:space="preserve">: </w:t>
      </w:r>
      <w:r>
        <w:rPr>
          <w:rtl w:val="true"/>
        </w:rPr>
        <w:t>مسايل متفرقه</w:t>
      </w:r>
      <w:bookmarkEnd w:id="874"/>
    </w:p>
    <w:p>
      <w:pPr>
        <w:pStyle w:val="Heading4"/>
        <w:numPr>
          <w:ilvl w:val="3"/>
          <w:numId w:val="1"/>
        </w:numPr>
        <w:rPr/>
      </w:pPr>
      <w:bookmarkStart w:id="875" w:name="__RefHeading___Toc2427453_653776707"/>
      <w:bookmarkStart w:id="876" w:name="_Toc340"/>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و كرولال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بعضى اوقات در عقايد خود شك نموده و نسبت به حقانيت مذهب شيعه دچار ترديد مى‌گردد، اين حالت گاهى اوقات منتهى به شك در معاد و يا توحيد و اصول اعتقادى ديگر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اطرافيان اين دختر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كه براى اين دختر پيدا مى شود، با توجه به حالى كه او دارد، موجب ارتداد او نمى‌شود و شما و اطرافيان او، بايد با وسايل و راههايى كه در خور حال اين دختر مى‌باشد، او را مطلع ساخته و شك و ترديد او را زايل سازيد، والله العالم</w:t>
      </w:r>
      <w:r>
        <w:rPr>
          <w:rFonts w:eastAsia="IRNazanin" w:cs="IRNazanin"/>
          <w:color w:val="111111"/>
          <w:sz w:val="28"/>
          <w:szCs w:val="28"/>
          <w:rtl w:val="true"/>
          <w:lang w:bidi="fa-IR"/>
        </w:rPr>
        <w:t>.</w:t>
      </w:r>
    </w:p>
    <w:p>
      <w:pPr>
        <w:pStyle w:val="Heading4"/>
        <w:numPr>
          <w:ilvl w:val="3"/>
          <w:numId w:val="1"/>
        </w:numPr>
        <w:rPr/>
      </w:pPr>
      <w:bookmarkStart w:id="877" w:name="__RefHeading___Toc2427455_653776707"/>
      <w:bookmarkStart w:id="878" w:name="_Toc341"/>
      <w:bookmarkEnd w:id="877"/>
      <w:r>
        <w:rPr/>
        <w:t>1</w:t>
      </w:r>
      <w:r>
        <w:rPr>
          <w:rtl w:val="true"/>
        </w:rPr>
        <w:t xml:space="preserve"> - </w:t>
      </w:r>
      <w:r>
        <w:rPr>
          <w:rtl w:val="true"/>
        </w:rPr>
        <w:t>حكم طرد و جدا ساختن اولاد</w:t>
      </w:r>
      <w:bookmarkEnd w:id="878"/>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دوازده فرزند مى‌باشم كه آنها از دو مادر بوده و اكنون به خاطر كثرت عايله مبتلا به مشكلات فراوانى در زمينه‌هاى متعدد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كثرت آنها سيطره و نفوذ يك پدر موفق را بر آنها نداشته و متاسفانه بعضى از آنها مبتلا به بيمارى جسمى و روحى</w:t>
      </w:r>
      <w:bookmarkStart w:id="879" w:name="pg8665_92500"/>
    </w:p>
    <w:p>
      <w:pPr>
        <w:pStyle w:val="BookText"/>
        <w:rPr/>
      </w:pPr>
      <w:bookmarkEnd w:id="879"/>
      <w:r>
        <w:rPr>
          <w:rFonts w:ascii="IRNazanin" w:hAnsi="IRNazanin" w:eastAsia="IRNazanin"/>
          <w:color w:val="111111"/>
          <w:sz w:val="28"/>
          <w:sz w:val="28"/>
          <w:szCs w:val="28"/>
          <w:rtl w:val="true"/>
          <w:lang w:bidi="fa-IR"/>
        </w:rPr>
        <w:t>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خود من هم مريض شده و مدتها مشغول معالجه هستم، آيا مجاز هستم كه آنها را از خانه و زندگى خويش طرد 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طرد و بيرون نمودن آنها از منزل باعث واقع شدن آنها در مفاسد وانحرافات باشد و چنانچه نوعاً هم اينگونه فرزندان در صورت طرد خانواده مبتلا به انحراف مى‌شوند، طرد جايز نمى‌باشد و شما وظيفه داريد با نصيحت مداوم وپند دادن آنها را ارشاد نموده و در صورت عدم تاثير با تهديد به امرى كه در ارشاد آنها نافع باشد، آنها را متوجه به درستكارى و نيكوكارى نماييد و از خداوند هم كمك طلبيده و استمداد نماييد</w:t>
      </w:r>
      <w:r>
        <w:rPr>
          <w:rFonts w:eastAsia="IRNazanin" w:cs="IRNazanin"/>
          <w:color w:val="111111"/>
          <w:sz w:val="28"/>
          <w:szCs w:val="28"/>
          <w:rtl w:val="true"/>
          <w:lang w:bidi="fa-IR"/>
        </w:rPr>
        <w:t>.</w:t>
      </w:r>
    </w:p>
    <w:p>
      <w:pPr>
        <w:pStyle w:val="Heading4"/>
        <w:numPr>
          <w:ilvl w:val="3"/>
          <w:numId w:val="1"/>
        </w:numPr>
        <w:rPr/>
      </w:pPr>
      <w:bookmarkStart w:id="880" w:name="__RefHeading___Toc2427457_653776707"/>
      <w:bookmarkStart w:id="881" w:name="_Toc342"/>
      <w:bookmarkEnd w:id="880"/>
      <w:r>
        <w:rPr/>
        <w:t>2</w:t>
      </w:r>
      <w:r>
        <w:rPr>
          <w:rtl w:val="true"/>
        </w:rPr>
        <w:t xml:space="preserve"> - </w:t>
      </w:r>
      <w:r>
        <w:rPr>
          <w:rtl w:val="true"/>
        </w:rPr>
        <w:t>نيكى به پدر و مادر مريض</w:t>
      </w:r>
      <w:bookmarkEnd w:id="8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فرزندان مادرشان را كه مبتلا به اختلال حواس شده و در سنين بالا به سر مى‌برد در سراى سالمندان كه مسيحيان ساخته‌اند و در آنجا سالمندان مسيحى نگهدارى مى‌شوند، برده و او را به اين مركز سپرده‌اند، آيا فرزندان ديگر وظيفه‌ى شرعى دارند كه مادر را از مركز مذكور بيرون آورده، تا مادرشان در معرض ديد نامحرمان نباشد؟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موجب هتك و بى‌احترامى به زن مؤمنه است و جايز نيست، هرچند كه مادر اختلال حواس داشته باشد و بر</w:t>
      </w:r>
      <w:bookmarkStart w:id="882" w:name="pg8665_92501"/>
    </w:p>
    <w:p>
      <w:pPr>
        <w:pStyle w:val="BookText"/>
        <w:rPr/>
      </w:pPr>
      <w:bookmarkEnd w:id="882"/>
      <w:r>
        <w:rPr>
          <w:rFonts w:ascii="IRNazanin" w:hAnsi="IRNazanin" w:eastAsia="IRNazanin"/>
          <w:color w:val="111111"/>
          <w:sz w:val="28"/>
          <w:sz w:val="28"/>
          <w:szCs w:val="28"/>
          <w:rtl w:val="true"/>
          <w:lang w:bidi="fa-IR"/>
        </w:rPr>
        <w:t>فرزندان اين مادر واجب است كه او را حفظ نموده و مراعات حال او را نمايند تا اينكه خداوند تقدير خودش را در حق اين مادر ظاهر سازد و فرزندان در اين عمل اجر و ثواب زيادى را تحصيل نموده و اين عمل مصداق بارز نيكى و احسان به مادر محسوب مى‌گردد، والله العالم</w:t>
      </w:r>
      <w:r>
        <w:rPr>
          <w:rFonts w:eastAsia="IRNazanin" w:cs="IRNazanin"/>
          <w:color w:val="111111"/>
          <w:sz w:val="28"/>
          <w:szCs w:val="28"/>
          <w:rtl w:val="true"/>
          <w:lang w:bidi="fa-IR"/>
        </w:rPr>
        <w:t>.</w:t>
      </w:r>
    </w:p>
    <w:p>
      <w:pPr>
        <w:pStyle w:val="Heading4"/>
        <w:numPr>
          <w:ilvl w:val="3"/>
          <w:numId w:val="1"/>
        </w:numPr>
        <w:rPr/>
      </w:pPr>
      <w:bookmarkStart w:id="883" w:name="__RefHeading___Toc2427459_653776707"/>
      <w:bookmarkStart w:id="884" w:name="_Toc343"/>
      <w:bookmarkEnd w:id="883"/>
      <w:r>
        <w:rPr/>
        <w:t>3</w:t>
      </w:r>
      <w:r>
        <w:rPr>
          <w:rtl w:val="true"/>
        </w:rPr>
        <w:t xml:space="preserve"> - </w:t>
      </w:r>
      <w:r>
        <w:rPr>
          <w:rtl w:val="true"/>
        </w:rPr>
        <w:t>حكم قمه زنى</w:t>
      </w:r>
      <w:bookmarkEnd w:id="8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شما راجع به قمه زنى چيست و آيا قمه زنى جزء شعائر حسينيه محسوب مى‌گردد؟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از روايات معتبره استفاده مى‌شود، جزع بر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مستحب مى‌باشد و اين استحباب شامل عزادارى و جزع بر اهل بيت آن حضرت، مثل حضرت ابى الفضل و خواهر بزرگش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اكبر و غير اين بزرگواران از اهل بيت آن حضرت مى‌گردد و همچنين گريه و عزادارى در مصايب ساير معصومين و امامان بزرگوار و وجود مقدّس صديقه‌ى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مستحب است و در صورتى كه عنوان جزع بر بعضى از مصاديق، هر چند در بعضى از بلاد صحيح باشد، در استحباب شرعى آن عمل كفايت مى‌كند، والله الهادى الى سواء السبيل</w:t>
      </w:r>
      <w:r>
        <w:rPr>
          <w:rFonts w:eastAsia="IRNazanin" w:cs="IRNazanin"/>
          <w:color w:val="111111"/>
          <w:sz w:val="28"/>
          <w:szCs w:val="28"/>
          <w:rtl w:val="true"/>
          <w:lang w:bidi="fa-IR"/>
        </w:rPr>
        <w:t>.</w:t>
      </w:r>
      <w:bookmarkStart w:id="885" w:name="pg8665_92502"/>
    </w:p>
    <w:p>
      <w:pPr>
        <w:pStyle w:val="Heading4"/>
        <w:numPr>
          <w:ilvl w:val="3"/>
          <w:numId w:val="1"/>
        </w:numPr>
        <w:rPr/>
      </w:pPr>
      <w:bookmarkStart w:id="886" w:name="__RefHeading___Toc2427461_653776707"/>
      <w:bookmarkStart w:id="887" w:name="_Toc344"/>
      <w:bookmarkEnd w:id="885"/>
      <w:bookmarkEnd w:id="886"/>
      <w:r>
        <w:rPr/>
        <w:t>4</w:t>
      </w:r>
      <w:r>
        <w:rPr>
          <w:rtl w:val="true"/>
        </w:rPr>
        <w:t xml:space="preserve"> - </w:t>
      </w:r>
      <w:r>
        <w:rPr>
          <w:rtl w:val="true"/>
        </w:rPr>
        <w:t>قرض گرفتن از بانك جهت معالجه</w:t>
      </w:r>
      <w:bookmarkEnd w:id="8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مبتلا به سرطان شده و پزشكان مرگ او را نزديك تشخيص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عدّه‌اى از نزديكان اين شخص به او سفارش كرده‌اند كه مبلغى وام از بانك برداشته تا بعد از خودش فرزندان يتيم او به سختى زندگى مبتلا نشوند و با توجه به اينكه بعضى از بانكهاى موجود در مملكت سعودى بقيه‌ى وام را در صورت فوت شخص مقرض به ورثه‌ى او بخشيده و مابقى را طلب نمى‌نمايند، آيا اين عمل و گرفتن وام براى شخص مذكور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وام از بانك‌هاى دولتى جهت بدست آوردن مجهول المالك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888" w:name="__RefHeading___Toc2427463_653776707"/>
      <w:bookmarkStart w:id="889" w:name="_Toc345"/>
      <w:bookmarkEnd w:id="888"/>
      <w:r>
        <w:rPr/>
        <w:t>5</w:t>
      </w:r>
      <w:r>
        <w:rPr>
          <w:rtl w:val="true"/>
        </w:rPr>
        <w:t xml:space="preserve"> - </w:t>
      </w:r>
      <w:r>
        <w:rPr>
          <w:rtl w:val="true"/>
        </w:rPr>
        <w:t>ساختن متكّاهاى پزشكى به شكل اسباب بازى</w:t>
      </w:r>
      <w:bookmarkEnd w:id="889"/>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ساختن متكّاهاى پزشكى كه شكل و تركيب ظاهرى آنها به وسيله‌ى كامپيوتر، به شكل اتوماتيك و به شكل اسباب بازى اطفال ساخته مى‌شود و گاهى اوقات به شكل خيالى يك موجود زنده مى‌باشد،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حرمت اين عمل، آيا وجه‌ى شرعى براى حلال قراردادن اين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 و بعضى از رفقاى من در ساخت اين وسيله شريك هستيم؟</w:t>
      </w:r>
      <w:bookmarkStart w:id="890" w:name="pg8665_92503"/>
    </w:p>
    <w:p>
      <w:pPr>
        <w:pStyle w:val="BookText"/>
        <w:rPr/>
      </w:pPr>
      <w:bookmarkEnd w:id="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آنچه ساخته مى‌شود، به شكل ناقص از موجود زنده بوده و هيئت و شكل كامل آن نباشد، مانعى ندارد، والله العالم</w:t>
      </w:r>
      <w:r>
        <w:rPr>
          <w:rFonts w:eastAsia="IRNazanin" w:cs="IRNazanin"/>
          <w:color w:val="111111"/>
          <w:sz w:val="28"/>
          <w:szCs w:val="28"/>
          <w:rtl w:val="true"/>
          <w:lang w:bidi="fa-IR"/>
        </w:rPr>
        <w:t>.</w:t>
      </w:r>
    </w:p>
    <w:p>
      <w:pPr>
        <w:pStyle w:val="Heading4"/>
        <w:numPr>
          <w:ilvl w:val="3"/>
          <w:numId w:val="1"/>
        </w:numPr>
        <w:rPr/>
      </w:pPr>
      <w:bookmarkStart w:id="891" w:name="__RefHeading___Toc2427465_653776707"/>
      <w:bookmarkStart w:id="892" w:name="_Toc346"/>
      <w:bookmarkEnd w:id="891"/>
      <w:r>
        <w:rPr/>
        <w:t>6</w:t>
      </w:r>
      <w:r>
        <w:rPr>
          <w:rtl w:val="true"/>
        </w:rPr>
        <w:t xml:space="preserve"> - </w:t>
      </w:r>
      <w:r>
        <w:rPr>
          <w:rtl w:val="true"/>
        </w:rPr>
        <w:t>معالجه در بلاد كفر</w:t>
      </w:r>
      <w:bookmarkEnd w:id="8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معالجه و مداواى بيمار در اماكنى كه اهل آنها از كفار بوده، مانند لندن در صورتى كه دولت هزينه و مبلغ درمان را كاملاً پرداخت نموده و همچنين هزينه‌ى بليط هواپيما و مخارج هتل و به شكل كلى همه‌ى مخارج سفر درمانى را پرداخت كند،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اين عمل مستلزم حرام ومحذور شرعى نباشد، مانعى ندارد،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2427467_653776707"/>
      <w:bookmarkStart w:id="894" w:name="_Toc347"/>
      <w:bookmarkEnd w:id="893"/>
      <w:r>
        <w:rPr/>
        <w:t>7</w:t>
      </w:r>
      <w:r>
        <w:rPr>
          <w:rtl w:val="true"/>
        </w:rPr>
        <w:t xml:space="preserve"> - </w:t>
      </w:r>
      <w:r>
        <w:rPr>
          <w:rtl w:val="true"/>
        </w:rPr>
        <w:t>ويار در زن‌هاى باردار</w:t>
      </w:r>
      <w:bookmarkEnd w:id="8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راجع به عادت ويار مى‌باشد كه در زنهاى باردار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روايتى راجع به آن وارد شده يا نه؟ و آيا آن يك امر حقيقى و حتمى است كه انسان كه بر اساس آن خلق شده و در صورتى كه حقيقى است، حكمت و علت آن چيست؟ آيا راهى براى برطرف كردن آن وجود دارد؟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جنبه‌ى شرعى نداشته، با توجه به اينكه اين عادت در همه‌ى زنهاى باردار ديده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زن به خاطر اين</w:t>
      </w:r>
      <w:bookmarkStart w:id="895" w:name="pg8665_92504"/>
    </w:p>
    <w:p>
      <w:pPr>
        <w:pStyle w:val="BookText"/>
        <w:rPr/>
      </w:pPr>
      <w:bookmarkEnd w:id="895"/>
      <w:r>
        <w:rPr>
          <w:rFonts w:ascii="IRNazanin" w:hAnsi="IRNazanin" w:eastAsia="IRNazanin"/>
          <w:color w:val="111111"/>
          <w:sz w:val="28"/>
          <w:sz w:val="28"/>
          <w:szCs w:val="28"/>
          <w:rtl w:val="true"/>
          <w:lang w:bidi="fa-IR"/>
        </w:rPr>
        <w:t>مسئله ميلى به غذاى حلالى پيدا نمود، مى‌تواند آن را بخورد، والله العالم</w:t>
      </w:r>
      <w:r>
        <w:rPr>
          <w:rFonts w:eastAsia="IRNazanin" w:cs="IRNazanin"/>
          <w:color w:val="111111"/>
          <w:sz w:val="28"/>
          <w:szCs w:val="28"/>
          <w:rtl w:val="true"/>
          <w:lang w:bidi="fa-IR"/>
        </w:rPr>
        <w:t>.</w:t>
      </w:r>
    </w:p>
    <w:p>
      <w:pPr>
        <w:pStyle w:val="Heading4"/>
        <w:numPr>
          <w:ilvl w:val="3"/>
          <w:numId w:val="1"/>
        </w:numPr>
        <w:rPr/>
      </w:pPr>
      <w:bookmarkStart w:id="896" w:name="__RefHeading___Toc2427469_653776707"/>
      <w:bookmarkStart w:id="897" w:name="_Toc348"/>
      <w:bookmarkEnd w:id="896"/>
      <w:r>
        <w:rPr/>
        <w:t>8</w:t>
      </w:r>
      <w:r>
        <w:rPr>
          <w:rtl w:val="true"/>
        </w:rPr>
        <w:t xml:space="preserve"> - </w:t>
      </w:r>
      <w:r>
        <w:rPr>
          <w:rtl w:val="true"/>
        </w:rPr>
        <w:t>باقى مانده‌ى غذاى مؤمن شفاست</w:t>
      </w:r>
      <w:bookmarkEnd w:id="8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مانده‌ى غذاى انسان و حيوانات، هركدام بر حسب طهارت، كراهت و نجاست چه حكمى دارد و باقى مانده‌ى غذاى مؤمن چگونه مى‌باشد؟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مانده‌ى غذا در همه‌ى حيوانات حلال و پاك مى‌باشد، مگر باقى‌مانده‌ى غذاى خوك و سگ و كافرى كه اهل كتاب نباشد، هر چند بنابر احتياط مستحب بايد از باقى مانده‌ى غذاى كافر اهل كتاب هم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باقى مانده‌ى حيواناتى كه خوردن گوشت آنها حرام مى‌باشد، غير از گربه مكروه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باقى مانده‌ى غذاى مؤمن شفا بوده، بلكه در بعضى از روايات فرموده‌اند كه شفاى هفتاد درد در آن است</w:t>
      </w:r>
      <w:r>
        <w:rPr>
          <w:rFonts w:eastAsia="IRNazanin" w:cs="IRNazanin"/>
          <w:color w:val="111111"/>
          <w:sz w:val="28"/>
          <w:szCs w:val="28"/>
          <w:rtl w:val="true"/>
          <w:lang w:bidi="fa-IR"/>
        </w:rPr>
        <w:t>.</w:t>
      </w:r>
    </w:p>
    <w:p>
      <w:pPr>
        <w:pStyle w:val="Heading4"/>
        <w:numPr>
          <w:ilvl w:val="3"/>
          <w:numId w:val="1"/>
        </w:numPr>
        <w:rPr/>
      </w:pPr>
      <w:bookmarkStart w:id="898" w:name="__RefHeading___Toc2427471_653776707"/>
      <w:bookmarkStart w:id="899" w:name="_Toc349"/>
      <w:bookmarkEnd w:id="898"/>
      <w:r>
        <w:rPr/>
        <w:t>9</w:t>
      </w:r>
      <w:r>
        <w:rPr>
          <w:rtl w:val="true"/>
        </w:rPr>
        <w:t xml:space="preserve"> - </w:t>
      </w:r>
      <w:r>
        <w:rPr>
          <w:rtl w:val="true"/>
        </w:rPr>
        <w:t>معالجه با دعاهايى كه به گردن آويزان مى‌كنند</w:t>
      </w:r>
      <w:bookmarkEnd w:id="899"/>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راجع به آنچه كه مردم به گردن خود آويزان كرده و يا به همراه دارند كه مشتمل بر دعا و يا اسماء متبركه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امور تقدير خداوند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00" w:name="pg8665_92505"/>
    </w:p>
    <w:p>
      <w:pPr>
        <w:pStyle w:val="BookText"/>
        <w:rPr/>
      </w:pPr>
      <w:bookmarkEnd w:id="900"/>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عمل‌ها تقدير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معناى اين جمله را بيان فرماييد؟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جمله اين است كه خداوند در اين اشياء تاثيرى قرار داده و بلاى مقدر را به واسطه‌ى آنها رفع مى‌كند، چنانچه در دعا و كارهاى نيك و ثواب، خداوند اين اثر را قرار داده و اين اثرى را كه خداوند در اين امور قرار داده، از مقدرات پروردگار مى‌باشد، والله العالم</w:t>
      </w:r>
      <w:r>
        <w:rPr>
          <w:rFonts w:eastAsia="IRNazanin" w:cs="IRNazanin"/>
          <w:color w:val="111111"/>
          <w:sz w:val="28"/>
          <w:szCs w:val="28"/>
          <w:rtl w:val="true"/>
          <w:lang w:bidi="fa-IR"/>
        </w:rPr>
        <w:t>.</w:t>
      </w:r>
    </w:p>
    <w:p>
      <w:pPr>
        <w:pStyle w:val="Heading4"/>
        <w:numPr>
          <w:ilvl w:val="3"/>
          <w:numId w:val="1"/>
        </w:numPr>
        <w:rPr/>
      </w:pPr>
      <w:bookmarkStart w:id="901" w:name="__RefHeading___Toc2427473_653776707"/>
      <w:bookmarkStart w:id="902" w:name="_Toc350"/>
      <w:bookmarkEnd w:id="901"/>
      <w:r>
        <w:rPr/>
        <w:t>10</w:t>
      </w:r>
      <w:r>
        <w:rPr>
          <w:rtl w:val="true"/>
        </w:rPr>
        <w:t xml:space="preserve"> - </w:t>
      </w:r>
      <w:r>
        <w:rPr>
          <w:rtl w:val="true"/>
        </w:rPr>
        <w:t xml:space="preserve">معالجه با توسل به اهل بيت </w:t>
      </w:r>
      <w:r>
        <w:rPr>
          <w:rtl w:val="true"/>
        </w:rPr>
        <w:t>(</w:t>
      </w:r>
      <w:r>
        <w:rPr>
          <w:rtl w:val="true"/>
        </w:rPr>
        <w:t>عليهم السلام</w:t>
      </w:r>
      <w:r>
        <w:rPr>
          <w:rtl w:val="true"/>
        </w:rPr>
        <w:t>)</w:t>
      </w:r>
      <w:bookmarkEnd w:id="9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مريضى هستم كه پزشكان از معالجه‌ى من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كه دعا و يا ذكر و عبادتى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معالجه رسيده است، بيان فرماييد؟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برطرف شدن مشكلات و سختى‌ها و رفع بلاها و گرفتارى‌ها نفع فراوان داشته و اين ذوات مقدسه نزديك‌ترين و مفيدترين وسايل براى تقرب و نزديكى به خدا مى‌باشند و ما و همه‌ى مؤمنين مأموريم كه در همه‌ى شئون زندگى به آن بزرگان پناه برده و توسل پيدا كنيم، خداوند شما را شفا و عافيت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دانشجوى رشته‌ى پزشكى بوده و مبتلا به يك مريضى وراثتى مى‌باشم كه به آن كم خونى شديد گفته مى‌شود، در اين زمينه خواستم كه دارويى ضد ويروس وباى كبدى استفاده نمايم، كه البته قبل از آن بايد يك آزمايش پزشكى انجام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آزمايش معلوم شده كه من مبتلا به وباى كبد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نمى‌باشم، ولى بعد از آزمايش معلوم شد كه متاسفانه مبتلا به ويروس ديگرى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 كه به وسيله خون اين ويروس منتقل مى‌گردد و گاهى اوقات ممكن است از راه استفاده مسواك و شانه در صورتى كه آلوده به خون شود، اين ويروس منقل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كه مرا خيلى ناراحت نموده، اين است كه مادرم از اين قضيه باخبر نبوده و نمى‌دانم كه به او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و برادرانم مرا سالم و صحيح مى‌دانند و از اين قضيه خبرى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براى اين مشكل من نصيحت و موعظه‌اى بيان فرماييد؟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عافيت و صحت كامل را براى شما مسئلت مى‌كنم كه او شفا دهنده‌ى مريضان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براى معالجه‌ى خود و شفاى از اين مرض متوسل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به آن ذوات مقدسه پناه ببريد كه آنها بهترين وسيله براى تقرب به خداى متعال بوده و در رفع مشكلات توسل به آنها تنها راه است و بر شما واجب نيست كه مريضى خود را به مادر خود بگوييد؛ چون اميد است كه خداوند شما را شفا و عافيت عنايت كند، والله المعين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اين جزء از آيه‌ى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بَلَغَتِ اَلتَّرٰاقِيَ وَ قِيلَ 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فرماييد؟</w:t>
      </w:r>
    </w:p>
    <w:p>
      <w:pPr>
        <w:pStyle w:val="BookText"/>
        <w:rPr/>
      </w:pPr>
      <w:r>
        <w:rPr>
          <w:rFonts w:ascii="IRNazanin" w:hAnsi="IRNazanin" w:eastAsia="IRNazanin"/>
          <w:color w:val="111111"/>
          <w:sz w:val="28"/>
          <w:sz w:val="28"/>
          <w:szCs w:val="28"/>
          <w:rtl w:val="true"/>
          <w:lang w:bidi="fa-IR"/>
        </w:rPr>
        <w:t xml:space="preserve">آيا آنچه در بعضى از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مضمون آنها تاكيد به قرائت دعا و يا برداشتن بعضى از حرزها جهت رسيدن به امنيت و رفع بيمارى و بدست آوردن شفا مى‌باشد، صحيح است؟ چگونه بين اين روايات و بين لزوم مراجعه به پزشك و استفاده از اسباب طبيعى در رفع مريضى‌ها بايد جمع نمود؟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كلام آدمى‌زاد و انسان است هنگامى كه به حالت احتضار و مرگ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 همه چيز را فراموش نموده و فقط به فكر نفس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با عجز و ناتوانى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مرا شفاء و صحت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 يقين مى‌كند كه وقت فراق و جدايى از دنيا رسيده و بايد ازخويشان و نزديكانش جدا شود و اين يقين به مرگ و رفتن از دنيا منافات ندارد، با اينكه خداوند او را شفا داده و دوباره صحت و عافيت را به او به خاطر توسل خانواده و يا دوستان و نزديكان و يا به دعاى خودش عنايت فرمايد و آنچه كه در دعاى اهل بيت در خواندن دعا و يا استفاده‌ى بعضى از احراز وارد شده، همه از باب اقتضاء بوده و تاثير آنها به شكل تاثير علت تامه نمى‌باشد؛ زيرا چه بسا آنچه كه</w:t>
      </w:r>
      <w:bookmarkStart w:id="903" w:name="pg8665_92508"/>
    </w:p>
    <w:p>
      <w:pPr>
        <w:pStyle w:val="BookText"/>
        <w:rPr/>
      </w:pPr>
      <w:bookmarkEnd w:id="903"/>
      <w:r>
        <w:rPr>
          <w:rFonts w:ascii="IRNazanin" w:hAnsi="IRNazanin" w:eastAsia="IRNazanin"/>
          <w:color w:val="111111"/>
          <w:sz w:val="28"/>
          <w:sz w:val="28"/>
          <w:szCs w:val="28"/>
          <w:rtl w:val="true"/>
          <w:lang w:bidi="fa-IR"/>
        </w:rPr>
        <w:t xml:space="preserve">انسان طلب مى‌كند به صلاح او نبوده و خداوند به خاطر عدم مصلحتى دعاى او را مستجاب نمى‌كند و شفا گرفتن با ساير داروها بيشتر از شفايى كه 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مراجعه و رجوع به پزشك معالج به اين احتمال است كه خداوند اراده‌ى شفاى مريض را با مراجعه به پزشك فرموده، پس در صورتى كه دعا كند و يا مراجعه به پزشك نموده و يا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نمايد، خداوند او را شفا مى‌دهد، انشاء الله، والله العالم</w:t>
      </w:r>
      <w:r>
        <w:rPr>
          <w:rFonts w:eastAsia="IRNazanin" w:cs="IRNazanin"/>
          <w:color w:val="111111"/>
          <w:sz w:val="28"/>
          <w:szCs w:val="28"/>
          <w:rtl w:val="true"/>
          <w:lang w:bidi="fa-IR"/>
        </w:rPr>
        <w:t>.</w:t>
      </w:r>
    </w:p>
    <w:p>
      <w:pPr>
        <w:pStyle w:val="Heading4"/>
        <w:numPr>
          <w:ilvl w:val="3"/>
          <w:numId w:val="1"/>
        </w:numPr>
        <w:rPr/>
      </w:pPr>
      <w:bookmarkStart w:id="904" w:name="__RefHeading___Toc2427475_653776707"/>
      <w:bookmarkStart w:id="905" w:name="_Toc351"/>
      <w:bookmarkEnd w:id="904"/>
      <w:r>
        <w:rPr>
          <w:rtl w:val="true"/>
        </w:rPr>
        <w:t>دعاى توسل</w:t>
      </w:r>
      <w:bookmarkEnd w:id="905"/>
    </w:p>
    <w:p>
      <w:pPr>
        <w:pStyle w:val="BookText"/>
        <w:rPr/>
      </w:pPr>
      <w:r>
        <w:rPr>
          <w:rFonts w:ascii="Amiri" w:hAnsi="Amiri" w:eastAsia="Amiri" w:cs="Amiri"/>
          <w:color w:val="111111"/>
          <w:sz w:val="28"/>
          <w:sz w:val="28"/>
          <w:szCs w:val="28"/>
          <w:rtl w:val="true"/>
          <w:lang w:bidi="ar-SA"/>
        </w:rPr>
        <w:t xml:space="preserve">كلامى از مرحوم آيت الله العظمى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خواندن دعاى توسل</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مضامين دعاى توسل در نزد ما ثابت بوده و اين دعا هرگز محتاج به سند نمى‌باشد، خواندن آن دعا مصداق بارز آيه‌ى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اليه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ما وسيله‌اى را نزديك‌تر به خداوند از اهل بيت نمى‌شناسيم با توجه به اينكه اين دعا را مرحوم علامه‌ى مجلسى نقل نموده و آن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آنكه اين دعا يكى از مهمترين ادعيه در برطرف شدن حاجات مى‌باشد كه مورد تجربه هم واقع شده است و هيچ يك از</w:t>
      </w:r>
    </w:p>
    <w:p>
      <w:pPr>
        <w:pStyle w:val="BookText"/>
        <w:rPr/>
      </w:pPr>
      <w:r>
        <w:rPr>
          <w:rFonts w:ascii="Amiri" w:hAnsi="Amiri" w:eastAsia="Amiri" w:cs="Amiri"/>
          <w:color w:val="111111"/>
          <w:sz w:val="28"/>
          <w:sz w:val="28"/>
          <w:szCs w:val="28"/>
          <w:rtl w:val="true"/>
          <w:lang w:bidi="ar-SA"/>
        </w:rPr>
        <w:t>مؤمنين و متدينين نبايد در آن شك نمايند، والله الهادى الى سواء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توسلى كه در بحار الانوار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اللهم صل على محمد وآل محمد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واتوجه اليك بنبيك نبى الرحمة محمد صلى الله عليه و آله وسلم، يا ابا القاسم، يا رسول الله، يا امام الرحمة، يا سيدنا و 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يا اميرالمومنين، يا على ابن ابى طالب،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الزهراء، يا بنت محمد، يا قرة عين الرسول، يا سيدتنا ومولاتنا، انا توجهنا واستشفعنا وتوسلنا بك الى الله، وقدمناك بين يدى حاجاتنا، يا وجيهة عندالله اشفعى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يا حسن ابن على، ايها المجتبى،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يا حسين ابن على،</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الشهيد،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اباالحسن، يا على بن الحسين، يا زين العابدين،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جعفر، يا محمد ابن على، ايها الباقر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يا جعفر ابن محمد، ايها الصادق،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اباالحسن، يا موسى ابن جعفر، ايها الكاظم،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اباالحسن، يا على ابن موسى، ايها الرضا،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جعفر، يا محمد ابن على، ايها الجواد،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يا على بن محمد، ايها الهادى النقى،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يا حسن بن على، ايها العسكرى،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وصى الحسن، والخلف الحجة، ايها القائم المنتظر المهدى، يابن رسول الله، يا حجة الله على خلقه، يا سيدنا ومولانا، انا توجهنا واستشفعنا وتوسلنا بك الى الله، وقدمناك بين يدى حاجاتنا، يا وجيهاً عندالله، اشفع لنا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حاجت خود را ذكر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روايت ديگر بعد از آن اين جملات را بگويد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سادتى وموالى، انى توجهت بكم ائمتى، وعدتى ليوم فقرى وحاجتى الى الله، وتوسلت بكم الى الله، واستشفعت بكم الى الله، فاشفعولى عندالله، واستنقذونى من ذنوبى عندالله، فانكم وسيلتى الى الله، وبحبكم وبقربكم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 نجاة من الله، فكونوا عندالله رجائى، يا سادتى يا اولياء الله، صلى الله عليهم اجمعين، ولعن الله اعداء الله ظالميهم من الاولين والآخرين، آمين 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29950</Words>
  <Characters>116381</Characters>
  <CharactersWithSpaces>145364</CharactersWithSpaces>
  <Paragraphs>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2026-08-20T03:07:46Z</dcterms:created>
  <dc:creator>ghaemiyeh.com</dc:creator>
  <dc:description/>
  <dc:language>en-US</dc:language>
  <cp:lastModifiedBy/>
  <dcterms:modified xsi:type="dcterms:W3CDTF">2026-08-20T06:37:53Z</dcterms:modified>
  <cp:revision>1</cp:revision>
  <dc:subject/>
  <dc:title>احکام جامع مسائل پزشکی مطابق با فتاوی سید ابوالقاسم خویی جواد تبریزی</dc:title>
</cp:coreProperties>
</file>

<file path=docProps/custom.xml><?xml version="1.0" encoding="utf-8"?>
<Properties xmlns="http://schemas.openxmlformats.org/officeDocument/2006/custom-properties" xmlns:vt="http://schemas.openxmlformats.org/officeDocument/2006/docPropsVTypes"/>
</file>