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میثاق طلبگی دفتر سوم آشنایی با نظام تعلیم و تربیت حوزه های علمیه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66867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66869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66871_653776707">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2066873_653776707">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066875_653776707">
            <w:r>
              <w:rPr>
                <w:webHidden/>
                <w:rStyle w:val="IndexLink"/>
                <w:rtl w:val="true"/>
              </w:rPr>
              <w:t>پیش گفتار</w:t>
            </w:r>
            <w:r>
              <w:rPr>
                <w:rStyle w:val="IndexLink"/>
                <w:rtl w:val="true"/>
              </w:rPr>
              <w:tab/>
            </w:r>
            <w:r>
              <w:rPr>
                <w:rStyle w:val="IndexLink"/>
              </w:rPr>
              <w:t>17</w:t>
            </w:r>
          </w:hyperlink>
        </w:p>
        <w:p>
          <w:pPr>
            <w:pStyle w:val="Contents2"/>
            <w:tabs>
              <w:tab w:val="clear" w:pos="8743"/>
              <w:tab w:val="right" w:pos="9026" w:leader="dot"/>
            </w:tabs>
            <w:rPr/>
          </w:pPr>
          <w:hyperlink w:anchor="__RefHeading___Toc2066877_653776707">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2066879_65377670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066881_653776707">
            <w:r>
              <w:rPr>
                <w:webHidden/>
                <w:rStyle w:val="IndexLink"/>
                <w:rtl w:val="true"/>
              </w:rPr>
              <w:t>کلیات</w:t>
            </w:r>
            <w:r>
              <w:rPr>
                <w:rStyle w:val="IndexLink"/>
                <w:rtl w:val="true"/>
              </w:rPr>
              <w:tab/>
            </w:r>
            <w:r>
              <w:rPr>
                <w:rStyle w:val="IndexLink"/>
              </w:rPr>
              <w:t>21</w:t>
            </w:r>
          </w:hyperlink>
        </w:p>
        <w:p>
          <w:pPr>
            <w:pStyle w:val="Contents3"/>
            <w:tabs>
              <w:tab w:val="clear" w:pos="8459"/>
              <w:tab w:val="right" w:pos="9026" w:leader="dot"/>
            </w:tabs>
            <w:rPr/>
          </w:pPr>
          <w:hyperlink w:anchor="__RefHeading___Toc2066883_653776707">
            <w:r>
              <w:rPr>
                <w:webHidden/>
                <w:rStyle w:val="IndexLink"/>
                <w:rtl w:val="true"/>
              </w:rPr>
              <w:t>نظام تعليم و تربيت</w:t>
            </w:r>
            <w:r>
              <w:rPr>
                <w:rStyle w:val="IndexLink"/>
                <w:rtl w:val="true"/>
              </w:rPr>
              <w:tab/>
            </w:r>
            <w:r>
              <w:rPr>
                <w:rStyle w:val="IndexLink"/>
              </w:rPr>
              <w:t>21</w:t>
            </w:r>
          </w:hyperlink>
        </w:p>
        <w:p>
          <w:pPr>
            <w:pStyle w:val="Contents3"/>
            <w:tabs>
              <w:tab w:val="clear" w:pos="8459"/>
              <w:tab w:val="right" w:pos="9026" w:leader="dot"/>
            </w:tabs>
            <w:rPr/>
          </w:pPr>
          <w:hyperlink w:anchor="__RefHeading___Toc2066885_653776707">
            <w:r>
              <w:rPr>
                <w:webHidden/>
                <w:rStyle w:val="IndexLink"/>
                <w:rtl w:val="true"/>
              </w:rPr>
              <w:t>ضرورت آشنایی با نظام تعليم و تربيت حوزه</w:t>
            </w:r>
            <w:r>
              <w:rPr>
                <w:rStyle w:val="IndexLink"/>
                <w:rtl w:val="true"/>
              </w:rPr>
              <w:tab/>
            </w:r>
            <w:r>
              <w:rPr>
                <w:rStyle w:val="IndexLink"/>
              </w:rPr>
              <w:t>21</w:t>
            </w:r>
          </w:hyperlink>
        </w:p>
        <w:p>
          <w:pPr>
            <w:pStyle w:val="Contents3"/>
            <w:tabs>
              <w:tab w:val="clear" w:pos="8459"/>
              <w:tab w:val="right" w:pos="9026" w:leader="dot"/>
            </w:tabs>
            <w:rPr/>
          </w:pPr>
          <w:hyperlink w:anchor="__RefHeading___Toc2066887_653776707">
            <w:r>
              <w:rPr>
                <w:webHidden/>
                <w:rStyle w:val="IndexLink"/>
                <w:rtl w:val="true"/>
              </w:rPr>
              <w:t>تاریخچه</w:t>
            </w:r>
            <w:r>
              <w:rPr>
                <w:rStyle w:val="IndexLink"/>
                <w:rtl w:val="true"/>
              </w:rPr>
              <w:tab/>
            </w:r>
            <w:r>
              <w:rPr>
                <w:rStyle w:val="IndexLink"/>
              </w:rPr>
              <w:t>22</w:t>
            </w:r>
          </w:hyperlink>
        </w:p>
        <w:p>
          <w:pPr>
            <w:pStyle w:val="Contents3"/>
            <w:tabs>
              <w:tab w:val="clear" w:pos="8459"/>
              <w:tab w:val="right" w:pos="9026" w:leader="dot"/>
            </w:tabs>
            <w:rPr/>
          </w:pPr>
          <w:hyperlink w:anchor="__RefHeading___Toc2066889_653776707">
            <w:r>
              <w:rPr>
                <w:webHidden/>
                <w:rStyle w:val="IndexLink"/>
                <w:rtl w:val="true"/>
              </w:rPr>
              <w:t>ساختار و تشکیلات حوزه های علمیه</w:t>
            </w:r>
            <w:r>
              <w:rPr>
                <w:rStyle w:val="IndexLink"/>
                <w:rtl w:val="true"/>
              </w:rPr>
              <w:tab/>
            </w:r>
            <w:r>
              <w:rPr>
                <w:rStyle w:val="IndexLink"/>
              </w:rPr>
              <w:t>24</w:t>
            </w:r>
          </w:hyperlink>
        </w:p>
        <w:p>
          <w:pPr>
            <w:pStyle w:val="Contents4"/>
            <w:tabs>
              <w:tab w:val="clear" w:pos="8176"/>
              <w:tab w:val="right" w:pos="9026" w:leader="dot"/>
            </w:tabs>
            <w:rPr/>
          </w:pPr>
          <w:hyperlink w:anchor="__RefHeading___Toc2066891_653776707">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066893_653776707">
            <w:r>
              <w:rPr>
                <w:webHidden/>
                <w:rStyle w:val="IndexLink"/>
                <w:rtl w:val="true"/>
              </w:rPr>
              <w:t>شورای عالی حوزه های علمیه</w:t>
            </w:r>
            <w:r>
              <w:rPr>
                <w:rStyle w:val="IndexLink"/>
                <w:rtl w:val="true"/>
              </w:rPr>
              <w:tab/>
            </w:r>
            <w:r>
              <w:rPr>
                <w:rStyle w:val="IndexLink"/>
              </w:rPr>
              <w:t>24</w:t>
            </w:r>
          </w:hyperlink>
        </w:p>
        <w:p>
          <w:pPr>
            <w:pStyle w:val="Contents4"/>
            <w:tabs>
              <w:tab w:val="clear" w:pos="8176"/>
              <w:tab w:val="right" w:pos="9026" w:leader="dot"/>
            </w:tabs>
            <w:rPr/>
          </w:pPr>
          <w:hyperlink w:anchor="__RefHeading___Toc2066895_653776707">
            <w:r>
              <w:rPr>
                <w:webHidden/>
                <w:rStyle w:val="IndexLink"/>
                <w:rtl w:val="true"/>
              </w:rPr>
              <w:t>مرکز مدیریت حوزه های علمیه</w:t>
            </w:r>
            <w:r>
              <w:rPr>
                <w:rStyle w:val="IndexLink"/>
                <w:rtl w:val="true"/>
              </w:rPr>
              <w:tab/>
            </w:r>
            <w:r>
              <w:rPr>
                <w:rStyle w:val="IndexLink"/>
              </w:rPr>
              <w:t>25</w:t>
            </w:r>
          </w:hyperlink>
        </w:p>
        <w:p>
          <w:pPr>
            <w:pStyle w:val="Contents2"/>
            <w:tabs>
              <w:tab w:val="clear" w:pos="8743"/>
              <w:tab w:val="right" w:pos="9026" w:leader="dot"/>
            </w:tabs>
            <w:rPr/>
          </w:pPr>
          <w:hyperlink w:anchor="__RefHeading___Toc2066897_653776707">
            <w:r>
              <w:rPr>
                <w:webHidden/>
                <w:rStyle w:val="IndexLink"/>
                <w:rtl w:val="true"/>
              </w:rPr>
              <w:t xml:space="preserve">فصل دوم </w:t>
            </w:r>
            <w:r>
              <w:rPr>
                <w:rStyle w:val="IndexLink"/>
                <w:rtl w:val="true"/>
              </w:rPr>
              <w:t xml:space="preserve">: </w:t>
            </w:r>
            <w:r>
              <w:rPr>
                <w:rStyle w:val="IndexLink"/>
                <w:rtl w:val="true"/>
              </w:rPr>
              <w:t>نظام تربیت</w:t>
            </w:r>
            <w:r>
              <w:rPr>
                <w:rStyle w:val="IndexLink"/>
                <w:rtl w:val="true"/>
              </w:rPr>
              <w:tab/>
            </w:r>
            <w:r>
              <w:rPr>
                <w:rStyle w:val="IndexLink"/>
              </w:rPr>
              <w:t>27</w:t>
            </w:r>
          </w:hyperlink>
        </w:p>
        <w:p>
          <w:pPr>
            <w:pStyle w:val="Contents3"/>
            <w:tabs>
              <w:tab w:val="clear" w:pos="8459"/>
              <w:tab w:val="right" w:pos="9026" w:leader="dot"/>
            </w:tabs>
            <w:rPr/>
          </w:pPr>
          <w:hyperlink w:anchor="__RefHeading___Toc2066899_65377670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066901_653776707">
            <w:r>
              <w:rPr>
                <w:webHidden/>
                <w:rStyle w:val="IndexLink"/>
                <w:rtl w:val="true"/>
              </w:rPr>
              <w:t>نظام تربیت</w:t>
            </w:r>
            <w:r>
              <w:rPr>
                <w:rStyle w:val="IndexLink"/>
                <w:rtl w:val="true"/>
              </w:rPr>
              <w:tab/>
            </w:r>
            <w:r>
              <w:rPr>
                <w:rStyle w:val="IndexLink"/>
              </w:rPr>
              <w:t>29</w:t>
            </w:r>
          </w:hyperlink>
        </w:p>
        <w:p>
          <w:pPr>
            <w:pStyle w:val="Contents3"/>
            <w:tabs>
              <w:tab w:val="clear" w:pos="8459"/>
              <w:tab w:val="right" w:pos="9026" w:leader="dot"/>
            </w:tabs>
            <w:rPr/>
          </w:pPr>
          <w:hyperlink w:anchor="__RefHeading___Toc2066903_653776707">
            <w:r>
              <w:rPr>
                <w:webHidden/>
                <w:rStyle w:val="IndexLink"/>
                <w:rtl w:val="true"/>
              </w:rPr>
              <w:t>جایگاه تربیت در حوزه</w:t>
            </w:r>
            <w:r>
              <w:rPr>
                <w:rStyle w:val="IndexLink"/>
                <w:rtl w:val="true"/>
              </w:rPr>
              <w:tab/>
            </w:r>
            <w:r>
              <w:rPr>
                <w:rStyle w:val="IndexLink"/>
              </w:rPr>
              <w:t>29</w:t>
            </w:r>
          </w:hyperlink>
        </w:p>
        <w:p>
          <w:pPr>
            <w:pStyle w:val="Contents3"/>
            <w:tabs>
              <w:tab w:val="clear" w:pos="8459"/>
              <w:tab w:val="right" w:pos="9026" w:leader="dot"/>
            </w:tabs>
            <w:rPr/>
          </w:pPr>
          <w:hyperlink w:anchor="__RefHeading___Toc2066905_653776707">
            <w:r>
              <w:rPr>
                <w:webHidden/>
                <w:rStyle w:val="IndexLink"/>
                <w:rtl w:val="true"/>
              </w:rPr>
              <w:t>راهکارها و ابزار تربیت</w:t>
            </w:r>
            <w:r>
              <w:rPr>
                <w:rStyle w:val="IndexLink"/>
                <w:rtl w:val="true"/>
              </w:rPr>
              <w:tab/>
            </w:r>
            <w:r>
              <w:rPr>
                <w:rStyle w:val="IndexLink"/>
              </w:rPr>
              <w:t>32</w:t>
            </w:r>
          </w:hyperlink>
        </w:p>
        <w:p>
          <w:pPr>
            <w:pStyle w:val="Contents4"/>
            <w:tabs>
              <w:tab w:val="clear" w:pos="8176"/>
              <w:tab w:val="right" w:pos="9026" w:leader="dot"/>
            </w:tabs>
            <w:rPr/>
          </w:pPr>
          <w:hyperlink w:anchor="__RefHeading___Toc2066907_65377670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2066909_653776707">
            <w:r>
              <w:rPr>
                <w:webHidden/>
                <w:rStyle w:val="IndexLink"/>
                <w:rtl w:val="true"/>
              </w:rPr>
              <w:t>فضای عمومی حوزه</w:t>
            </w:r>
            <w:r>
              <w:rPr>
                <w:rStyle w:val="IndexLink"/>
                <w:rtl w:val="true"/>
              </w:rPr>
              <w:tab/>
            </w:r>
            <w:r>
              <w:rPr>
                <w:rStyle w:val="IndexLink"/>
              </w:rPr>
              <w:t>33</w:t>
            </w:r>
          </w:hyperlink>
        </w:p>
        <w:p>
          <w:pPr>
            <w:pStyle w:val="Contents4"/>
            <w:tabs>
              <w:tab w:val="clear" w:pos="8176"/>
              <w:tab w:val="right" w:pos="9026" w:leader="dot"/>
            </w:tabs>
            <w:rPr/>
          </w:pPr>
          <w:hyperlink w:anchor="__RefHeading___Toc2066911_653776707">
            <w:r>
              <w:rPr>
                <w:webHidden/>
                <w:rStyle w:val="IndexLink"/>
                <w:rtl w:val="true"/>
              </w:rPr>
              <w:t>محتوای متون درسی حوزه</w:t>
            </w:r>
            <w:r>
              <w:rPr>
                <w:rStyle w:val="IndexLink"/>
                <w:rtl w:val="true"/>
              </w:rPr>
              <w:tab/>
            </w:r>
            <w:r>
              <w:rPr>
                <w:rStyle w:val="IndexLink"/>
              </w:rPr>
              <w:t>34</w:t>
            </w:r>
          </w:hyperlink>
        </w:p>
        <w:p>
          <w:pPr>
            <w:pStyle w:val="Contents4"/>
            <w:tabs>
              <w:tab w:val="clear" w:pos="8176"/>
              <w:tab w:val="right" w:pos="9026" w:leader="dot"/>
            </w:tabs>
            <w:rPr/>
          </w:pPr>
          <w:hyperlink w:anchor="__RefHeading___Toc2066913_653776707">
            <w:r>
              <w:rPr>
                <w:webHidden/>
                <w:rStyle w:val="IndexLink"/>
                <w:rtl w:val="true"/>
              </w:rPr>
              <w:t>ارتباط طلاب با اساتید مهذب</w:t>
            </w:r>
            <w:r>
              <w:rPr>
                <w:rStyle w:val="IndexLink"/>
                <w:rtl w:val="true"/>
              </w:rPr>
              <w:tab/>
            </w:r>
            <w:r>
              <w:rPr>
                <w:rStyle w:val="IndexLink"/>
              </w:rPr>
              <w:t>35</w:t>
            </w:r>
          </w:hyperlink>
        </w:p>
        <w:p>
          <w:pPr>
            <w:pStyle w:val="Contents4"/>
            <w:tabs>
              <w:tab w:val="clear" w:pos="8176"/>
              <w:tab w:val="right" w:pos="9026" w:leader="dot"/>
            </w:tabs>
            <w:rPr/>
          </w:pPr>
          <w:hyperlink w:anchor="__RefHeading___Toc2066915_653776707">
            <w:r>
              <w:rPr>
                <w:webHidden/>
                <w:rStyle w:val="IndexLink"/>
                <w:rtl w:val="true"/>
              </w:rPr>
              <w:t>درس اخلاق</w:t>
            </w:r>
            <w:r>
              <w:rPr>
                <w:rStyle w:val="IndexLink"/>
                <w:rtl w:val="true"/>
              </w:rPr>
              <w:tab/>
            </w:r>
            <w:r>
              <w:rPr>
                <w:rStyle w:val="IndexLink"/>
              </w:rPr>
              <w:t>35</w:t>
            </w:r>
          </w:hyperlink>
        </w:p>
        <w:p>
          <w:pPr>
            <w:pStyle w:val="Contents4"/>
            <w:tabs>
              <w:tab w:val="clear" w:pos="8176"/>
              <w:tab w:val="right" w:pos="9026" w:leader="dot"/>
            </w:tabs>
            <w:rPr/>
          </w:pPr>
          <w:hyperlink w:anchor="__RefHeading___Toc2066917_653776707">
            <w:r>
              <w:rPr>
                <w:webHidden/>
                <w:rStyle w:val="IndexLink"/>
                <w:rtl w:val="true"/>
              </w:rPr>
              <w:t>مشاوره</w:t>
            </w:r>
            <w:r>
              <w:rPr>
                <w:rStyle w:val="IndexLink"/>
                <w:rtl w:val="true"/>
              </w:rPr>
              <w:tab/>
            </w:r>
            <w:r>
              <w:rPr>
                <w:rStyle w:val="IndexLink"/>
              </w:rPr>
              <w:t>37</w:t>
            </w:r>
          </w:hyperlink>
        </w:p>
        <w:p>
          <w:pPr>
            <w:pStyle w:val="Contents3"/>
            <w:tabs>
              <w:tab w:val="clear" w:pos="8459"/>
              <w:tab w:val="right" w:pos="9026" w:leader="dot"/>
            </w:tabs>
            <w:rPr/>
          </w:pPr>
          <w:hyperlink w:anchor="__RefHeading___Toc2066919_653776707">
            <w:r>
              <w:rPr>
                <w:webHidden/>
                <w:rStyle w:val="IndexLink"/>
                <w:rtl w:val="true"/>
              </w:rPr>
              <w:t>یک پرسش مهم</w:t>
            </w:r>
            <w:r>
              <w:rPr>
                <w:rStyle w:val="IndexLink"/>
                <w:rtl w:val="true"/>
              </w:rPr>
              <w:tab/>
            </w:r>
            <w:r>
              <w:rPr>
                <w:rStyle w:val="IndexLink"/>
              </w:rPr>
              <w:t>38</w:t>
            </w:r>
          </w:hyperlink>
        </w:p>
        <w:p>
          <w:pPr>
            <w:pStyle w:val="Contents2"/>
            <w:tabs>
              <w:tab w:val="clear" w:pos="8743"/>
              <w:tab w:val="right" w:pos="9026" w:leader="dot"/>
            </w:tabs>
            <w:rPr/>
          </w:pPr>
          <w:hyperlink w:anchor="__RefHeading___Toc2066921_653776707">
            <w:r>
              <w:rPr>
                <w:webHidden/>
                <w:rStyle w:val="IndexLink"/>
                <w:rtl w:val="true"/>
              </w:rPr>
              <w:t xml:space="preserve">فصل سوم </w:t>
            </w:r>
            <w:r>
              <w:rPr>
                <w:rStyle w:val="IndexLink"/>
                <w:rtl w:val="true"/>
              </w:rPr>
              <w:t xml:space="preserve">: </w:t>
            </w:r>
            <w:r>
              <w:rPr>
                <w:rStyle w:val="IndexLink"/>
                <w:rtl w:val="true"/>
              </w:rPr>
              <w:t>نظام آموزش</w:t>
            </w:r>
            <w:r>
              <w:rPr>
                <w:rStyle w:val="IndexLink"/>
                <w:rtl w:val="true"/>
              </w:rPr>
              <w:tab/>
            </w:r>
            <w:r>
              <w:rPr>
                <w:rStyle w:val="IndexLink"/>
              </w:rPr>
              <w:t>41</w:t>
            </w:r>
          </w:hyperlink>
        </w:p>
        <w:p>
          <w:pPr>
            <w:pStyle w:val="Contents3"/>
            <w:tabs>
              <w:tab w:val="clear" w:pos="8459"/>
              <w:tab w:val="right" w:pos="9026" w:leader="dot"/>
            </w:tabs>
            <w:rPr/>
          </w:pPr>
          <w:hyperlink w:anchor="__RefHeading___Toc2066923_653776707">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066925_653776707">
            <w:r>
              <w:rPr>
                <w:webHidden/>
                <w:rStyle w:val="IndexLink"/>
                <w:rtl w:val="true"/>
              </w:rPr>
              <w:t>نظام آموزش</w:t>
            </w:r>
            <w:r>
              <w:rPr>
                <w:rStyle w:val="IndexLink"/>
                <w:rtl w:val="true"/>
              </w:rPr>
              <w:tab/>
            </w:r>
            <w:r>
              <w:rPr>
                <w:rStyle w:val="IndexLink"/>
              </w:rPr>
              <w:t>43</w:t>
            </w:r>
          </w:hyperlink>
        </w:p>
        <w:p>
          <w:pPr>
            <w:pStyle w:val="Contents3"/>
            <w:tabs>
              <w:tab w:val="clear" w:pos="8459"/>
              <w:tab w:val="right" w:pos="9026" w:leader="dot"/>
            </w:tabs>
            <w:rPr/>
          </w:pPr>
          <w:hyperlink w:anchor="__RefHeading___Toc2066927_653776707">
            <w:r>
              <w:rPr>
                <w:webHidden/>
                <w:rStyle w:val="IndexLink"/>
                <w:rtl w:val="true"/>
              </w:rPr>
              <w:t>ویژگی ها و امتیازهای نظام آموزشی حوزه</w:t>
            </w:r>
            <w:r>
              <w:rPr>
                <w:rStyle w:val="IndexLink"/>
                <w:rtl w:val="true"/>
              </w:rPr>
              <w:tab/>
            </w:r>
            <w:r>
              <w:rPr>
                <w:rStyle w:val="IndexLink"/>
              </w:rPr>
              <w:t>43</w:t>
            </w:r>
          </w:hyperlink>
        </w:p>
        <w:p>
          <w:pPr>
            <w:pStyle w:val="Contents4"/>
            <w:tabs>
              <w:tab w:val="clear" w:pos="8176"/>
              <w:tab w:val="right" w:pos="9026" w:leader="dot"/>
            </w:tabs>
            <w:rPr/>
          </w:pPr>
          <w:hyperlink w:anchor="__RefHeading___Toc2066929_653776707">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066931_653776707">
            <w:r>
              <w:rPr>
                <w:webHidden/>
                <w:rStyle w:val="IndexLink"/>
                <w:rtl w:val="true"/>
              </w:rPr>
              <w:t>رسالت مداری و جهت گیری الهی در آموزش</w:t>
            </w:r>
            <w:r>
              <w:rPr>
                <w:rStyle w:val="IndexLink"/>
                <w:rtl w:val="true"/>
              </w:rPr>
              <w:tab/>
            </w:r>
            <w:r>
              <w:rPr>
                <w:rStyle w:val="IndexLink"/>
              </w:rPr>
              <w:t>43</w:t>
            </w:r>
          </w:hyperlink>
        </w:p>
        <w:p>
          <w:pPr>
            <w:pStyle w:val="Contents4"/>
            <w:tabs>
              <w:tab w:val="clear" w:pos="8176"/>
              <w:tab w:val="right" w:pos="9026" w:leader="dot"/>
            </w:tabs>
            <w:rPr/>
          </w:pPr>
          <w:hyperlink w:anchor="__RefHeading___Toc2066933_653776707">
            <w:r>
              <w:rPr>
                <w:webHidden/>
                <w:rStyle w:val="IndexLink"/>
                <w:rtl w:val="true"/>
              </w:rPr>
              <w:t>چرخه فراگیری کامل</w:t>
            </w:r>
            <w:r>
              <w:rPr>
                <w:rStyle w:val="IndexLink"/>
                <w:rtl w:val="true"/>
              </w:rPr>
              <w:tab/>
            </w:r>
            <w:r>
              <w:rPr>
                <w:rStyle w:val="IndexLink"/>
              </w:rPr>
              <w:t>45</w:t>
            </w:r>
          </w:hyperlink>
        </w:p>
        <w:p>
          <w:pPr>
            <w:pStyle w:val="Contents5"/>
            <w:tabs>
              <w:tab w:val="clear" w:pos="7892"/>
              <w:tab w:val="right" w:pos="9026" w:leader="dot"/>
            </w:tabs>
            <w:rPr/>
          </w:pPr>
          <w:hyperlink w:anchor="__RefHeading___Toc2066935_653776707">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066937_653776707">
            <w:r>
              <w:rPr>
                <w:webHidden/>
                <w:rStyle w:val="IndexLink"/>
                <w:rtl w:val="true"/>
              </w:rPr>
              <w:t>پیش مطالعه</w:t>
            </w:r>
            <w:r>
              <w:rPr>
                <w:rStyle w:val="IndexLink"/>
                <w:rtl w:val="true"/>
              </w:rPr>
              <w:tab/>
            </w:r>
            <w:r>
              <w:rPr>
                <w:rStyle w:val="IndexLink"/>
              </w:rPr>
              <w:t>45</w:t>
            </w:r>
          </w:hyperlink>
        </w:p>
        <w:p>
          <w:pPr>
            <w:pStyle w:val="Contents5"/>
            <w:tabs>
              <w:tab w:val="clear" w:pos="7892"/>
              <w:tab w:val="right" w:pos="9026" w:leader="dot"/>
            </w:tabs>
            <w:rPr/>
          </w:pPr>
          <w:hyperlink w:anchor="__RefHeading___Toc2066939_653776707">
            <w:r>
              <w:rPr>
                <w:webHidden/>
                <w:rStyle w:val="IndexLink"/>
                <w:rtl w:val="true"/>
              </w:rPr>
              <w:t>حضور در کلاس</w:t>
            </w:r>
            <w:r>
              <w:rPr>
                <w:rStyle w:val="IndexLink"/>
                <w:rtl w:val="true"/>
              </w:rPr>
              <w:tab/>
            </w:r>
            <w:r>
              <w:rPr>
                <w:rStyle w:val="IndexLink"/>
              </w:rPr>
              <w:t>47</w:t>
            </w:r>
          </w:hyperlink>
        </w:p>
        <w:p>
          <w:pPr>
            <w:pStyle w:val="Contents5"/>
            <w:tabs>
              <w:tab w:val="clear" w:pos="7892"/>
              <w:tab w:val="right" w:pos="9026" w:leader="dot"/>
            </w:tabs>
            <w:rPr/>
          </w:pPr>
          <w:hyperlink w:anchor="__RefHeading___Toc2066941_653776707">
            <w:r>
              <w:rPr>
                <w:webHidden/>
                <w:rStyle w:val="IndexLink"/>
                <w:rtl w:val="true"/>
              </w:rPr>
              <w:t>مطالعه پس از درس</w:t>
            </w:r>
            <w:r>
              <w:rPr>
                <w:rStyle w:val="IndexLink"/>
                <w:rtl w:val="true"/>
              </w:rPr>
              <w:tab/>
            </w:r>
            <w:r>
              <w:rPr>
                <w:rStyle w:val="IndexLink"/>
              </w:rPr>
              <w:t>48</w:t>
            </w:r>
          </w:hyperlink>
        </w:p>
        <w:p>
          <w:pPr>
            <w:pStyle w:val="Contents5"/>
            <w:tabs>
              <w:tab w:val="clear" w:pos="7892"/>
              <w:tab w:val="right" w:pos="9026" w:leader="dot"/>
            </w:tabs>
            <w:rPr/>
          </w:pPr>
          <w:hyperlink w:anchor="__RefHeading___Toc2066943_653776707">
            <w:r>
              <w:rPr>
                <w:webHidden/>
                <w:rStyle w:val="IndexLink"/>
                <w:rtl w:val="true"/>
              </w:rPr>
              <w:t>مباحثه</w:t>
            </w:r>
            <w:r>
              <w:rPr>
                <w:rStyle w:val="IndexLink"/>
                <w:rtl w:val="true"/>
              </w:rPr>
              <w:tab/>
            </w:r>
            <w:r>
              <w:rPr>
                <w:rStyle w:val="IndexLink"/>
              </w:rPr>
              <w:t>49</w:t>
            </w:r>
          </w:hyperlink>
        </w:p>
        <w:p>
          <w:pPr>
            <w:pStyle w:val="Contents5"/>
            <w:tabs>
              <w:tab w:val="clear" w:pos="7892"/>
              <w:tab w:val="right" w:pos="9026" w:leader="dot"/>
            </w:tabs>
            <w:rPr/>
          </w:pPr>
          <w:hyperlink w:anchor="__RefHeading___Toc2066945_653776707">
            <w:r>
              <w:rPr>
                <w:webHidden/>
                <w:rStyle w:val="IndexLink"/>
                <w:rtl w:val="true"/>
              </w:rPr>
              <w:t>تفکر</w:t>
            </w:r>
            <w:r>
              <w:rPr>
                <w:rStyle w:val="IndexLink"/>
                <w:rtl w:val="true"/>
              </w:rPr>
              <w:tab/>
            </w:r>
            <w:r>
              <w:rPr>
                <w:rStyle w:val="IndexLink"/>
              </w:rPr>
              <w:t>55</w:t>
            </w:r>
          </w:hyperlink>
        </w:p>
        <w:p>
          <w:pPr>
            <w:pStyle w:val="Contents5"/>
            <w:tabs>
              <w:tab w:val="clear" w:pos="7892"/>
              <w:tab w:val="right" w:pos="9026" w:leader="dot"/>
            </w:tabs>
            <w:rPr/>
          </w:pPr>
          <w:hyperlink w:anchor="__RefHeading___Toc2066947_653776707">
            <w:r>
              <w:rPr>
                <w:webHidden/>
                <w:rStyle w:val="IndexLink"/>
                <w:rtl w:val="true"/>
              </w:rPr>
              <w:t>پژوهش</w:t>
            </w:r>
            <w:r>
              <w:rPr>
                <w:rStyle w:val="IndexLink"/>
                <w:rtl w:val="true"/>
              </w:rPr>
              <w:tab/>
            </w:r>
            <w:r>
              <w:rPr>
                <w:rStyle w:val="IndexLink"/>
              </w:rPr>
              <w:t>56</w:t>
            </w:r>
          </w:hyperlink>
        </w:p>
        <w:p>
          <w:pPr>
            <w:pStyle w:val="Contents5"/>
            <w:tabs>
              <w:tab w:val="clear" w:pos="7892"/>
              <w:tab w:val="right" w:pos="9026" w:leader="dot"/>
            </w:tabs>
            <w:rPr/>
          </w:pPr>
          <w:hyperlink w:anchor="__RefHeading___Toc2066949_653776707">
            <w:r>
              <w:rPr>
                <w:webHidden/>
                <w:rStyle w:val="IndexLink"/>
                <w:rtl w:val="true"/>
              </w:rPr>
              <w:t>نگارش</w:t>
            </w:r>
            <w:r>
              <w:rPr>
                <w:rStyle w:val="IndexLink"/>
                <w:rtl w:val="true"/>
              </w:rPr>
              <w:tab/>
            </w:r>
            <w:r>
              <w:rPr>
                <w:rStyle w:val="IndexLink"/>
              </w:rPr>
              <w:t>56</w:t>
            </w:r>
          </w:hyperlink>
        </w:p>
        <w:p>
          <w:pPr>
            <w:pStyle w:val="Contents6"/>
            <w:tabs>
              <w:tab w:val="clear" w:pos="7609"/>
              <w:tab w:val="right" w:pos="9026" w:leader="dot"/>
            </w:tabs>
            <w:rPr/>
          </w:pPr>
          <w:hyperlink w:anchor="__RefHeading___Toc2066951_653776707">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066953_653776707">
            <w:r>
              <w:rPr>
                <w:webHidden/>
                <w:rStyle w:val="IndexLink"/>
                <w:rtl w:val="true"/>
              </w:rPr>
              <w:t xml:space="preserve">یک </w:t>
            </w:r>
            <w:r>
              <w:rPr>
                <w:rStyle w:val="IndexLink"/>
                <w:rtl w:val="true"/>
              </w:rPr>
              <w:t xml:space="preserve">: </w:t>
            </w:r>
            <w:r>
              <w:rPr>
                <w:rStyle w:val="IndexLink"/>
                <w:rtl w:val="true"/>
              </w:rPr>
              <w:t>یادداشت برداری کلاسی</w:t>
            </w:r>
            <w:r>
              <w:rPr>
                <w:rStyle w:val="IndexLink"/>
                <w:rtl w:val="true"/>
              </w:rPr>
              <w:tab/>
            </w:r>
            <w:r>
              <w:rPr>
                <w:rStyle w:val="IndexLink"/>
              </w:rPr>
              <w:t>56</w:t>
            </w:r>
          </w:hyperlink>
        </w:p>
        <w:p>
          <w:pPr>
            <w:pStyle w:val="Contents6"/>
            <w:tabs>
              <w:tab w:val="clear" w:pos="7609"/>
              <w:tab w:val="right" w:pos="9026" w:leader="dot"/>
            </w:tabs>
            <w:rPr/>
          </w:pPr>
          <w:hyperlink w:anchor="__RefHeading___Toc2066955_653776707">
            <w:r>
              <w:rPr>
                <w:webHidden/>
                <w:rStyle w:val="IndexLink"/>
                <w:rtl w:val="true"/>
              </w:rPr>
              <w:t xml:space="preserve">دو </w:t>
            </w:r>
            <w:r>
              <w:rPr>
                <w:rStyle w:val="IndexLink"/>
                <w:rtl w:val="true"/>
              </w:rPr>
              <w:t xml:space="preserve">: </w:t>
            </w:r>
            <w:r>
              <w:rPr>
                <w:rStyle w:val="IndexLink"/>
                <w:rtl w:val="true"/>
              </w:rPr>
              <w:t>نوشته تفصیلی</w:t>
            </w:r>
            <w:r>
              <w:rPr>
                <w:rStyle w:val="IndexLink"/>
                <w:rtl w:val="true"/>
              </w:rPr>
              <w:tab/>
            </w:r>
            <w:r>
              <w:rPr>
                <w:rStyle w:val="IndexLink"/>
              </w:rPr>
              <w:t>57</w:t>
            </w:r>
          </w:hyperlink>
        </w:p>
        <w:p>
          <w:pPr>
            <w:pStyle w:val="Contents6"/>
            <w:tabs>
              <w:tab w:val="clear" w:pos="7609"/>
              <w:tab w:val="right" w:pos="9026" w:leader="dot"/>
            </w:tabs>
            <w:rPr/>
          </w:pPr>
          <w:hyperlink w:anchor="__RefHeading___Toc2066957_653776707">
            <w:r>
              <w:rPr>
                <w:webHidden/>
                <w:rStyle w:val="IndexLink"/>
                <w:rtl w:val="true"/>
              </w:rPr>
              <w:t xml:space="preserve">سه </w:t>
            </w:r>
            <w:r>
              <w:rPr>
                <w:rStyle w:val="IndexLink"/>
                <w:rtl w:val="true"/>
              </w:rPr>
              <w:t xml:space="preserve">: </w:t>
            </w:r>
            <w:r>
              <w:rPr>
                <w:rStyle w:val="IndexLink"/>
                <w:rtl w:val="true"/>
              </w:rPr>
              <w:t>خلاصه نویسی</w:t>
            </w:r>
            <w:r>
              <w:rPr>
                <w:rStyle w:val="IndexLink"/>
                <w:rtl w:val="true"/>
              </w:rPr>
              <w:tab/>
            </w:r>
            <w:r>
              <w:rPr>
                <w:rStyle w:val="IndexLink"/>
              </w:rPr>
              <w:t>58</w:t>
            </w:r>
          </w:hyperlink>
        </w:p>
        <w:p>
          <w:pPr>
            <w:pStyle w:val="Contents6"/>
            <w:tabs>
              <w:tab w:val="clear" w:pos="7609"/>
              <w:tab w:val="right" w:pos="9026" w:leader="dot"/>
            </w:tabs>
            <w:rPr/>
          </w:pPr>
          <w:hyperlink w:anchor="__RefHeading___Toc2066959_653776707">
            <w:r>
              <w:rPr>
                <w:webHidden/>
                <w:rStyle w:val="IndexLink"/>
                <w:rtl w:val="true"/>
              </w:rPr>
              <w:t>تکرار</w:t>
            </w:r>
            <w:r>
              <w:rPr>
                <w:rStyle w:val="IndexLink"/>
                <w:rtl w:val="true"/>
              </w:rPr>
              <w:tab/>
            </w:r>
            <w:r>
              <w:rPr>
                <w:rStyle w:val="IndexLink"/>
              </w:rPr>
              <w:t>59</w:t>
            </w:r>
          </w:hyperlink>
        </w:p>
        <w:p>
          <w:pPr>
            <w:pStyle w:val="Contents4"/>
            <w:tabs>
              <w:tab w:val="clear" w:pos="8176"/>
              <w:tab w:val="right" w:pos="9026" w:leader="dot"/>
            </w:tabs>
            <w:rPr/>
          </w:pPr>
          <w:hyperlink w:anchor="__RefHeading___Toc2066961_653776707">
            <w:r>
              <w:rPr>
                <w:webHidden/>
                <w:rStyle w:val="IndexLink"/>
                <w:rtl w:val="true"/>
              </w:rPr>
              <w:t>پژوهش گرا بودن</w:t>
            </w:r>
            <w:r>
              <w:rPr>
                <w:rStyle w:val="IndexLink"/>
                <w:rtl w:val="true"/>
              </w:rPr>
              <w:tab/>
            </w:r>
            <w:r>
              <w:rPr>
                <w:rStyle w:val="IndexLink"/>
              </w:rPr>
              <w:t>64</w:t>
            </w:r>
          </w:hyperlink>
        </w:p>
        <w:p>
          <w:pPr>
            <w:pStyle w:val="Contents4"/>
            <w:tabs>
              <w:tab w:val="clear" w:pos="8176"/>
              <w:tab w:val="right" w:pos="9026" w:leader="dot"/>
            </w:tabs>
            <w:rPr/>
          </w:pPr>
          <w:hyperlink w:anchor="__RefHeading___Toc2066963_653776707">
            <w:r>
              <w:rPr>
                <w:webHidden/>
                <w:rStyle w:val="IndexLink"/>
                <w:rtl w:val="true"/>
              </w:rPr>
              <w:t>ارتباط تنگاتنگ علوم در حوزه</w:t>
            </w:r>
            <w:r>
              <w:rPr>
                <w:rStyle w:val="IndexLink"/>
                <w:rtl w:val="true"/>
              </w:rPr>
              <w:tab/>
            </w:r>
            <w:r>
              <w:rPr>
                <w:rStyle w:val="IndexLink"/>
              </w:rPr>
              <w:t>64</w:t>
            </w:r>
          </w:hyperlink>
        </w:p>
        <w:p>
          <w:pPr>
            <w:pStyle w:val="Contents4"/>
            <w:tabs>
              <w:tab w:val="clear" w:pos="8176"/>
              <w:tab w:val="right" w:pos="9026" w:leader="dot"/>
            </w:tabs>
            <w:rPr/>
          </w:pPr>
          <w:hyperlink w:anchor="__RefHeading___Toc2066965_653776707">
            <w:r>
              <w:rPr>
                <w:webHidden/>
                <w:rStyle w:val="IndexLink"/>
                <w:rtl w:val="true"/>
              </w:rPr>
              <w:t>استمرار تحصيل</w:t>
            </w:r>
            <w:r>
              <w:rPr>
                <w:rStyle w:val="IndexLink"/>
                <w:rtl w:val="true"/>
              </w:rPr>
              <w:tab/>
            </w:r>
            <w:r>
              <w:rPr>
                <w:rStyle w:val="IndexLink"/>
              </w:rPr>
              <w:t>65</w:t>
            </w:r>
          </w:hyperlink>
        </w:p>
        <w:p>
          <w:pPr>
            <w:pStyle w:val="Contents4"/>
            <w:tabs>
              <w:tab w:val="clear" w:pos="8176"/>
              <w:tab w:val="right" w:pos="9026" w:leader="dot"/>
            </w:tabs>
            <w:rPr/>
          </w:pPr>
          <w:hyperlink w:anchor="__RefHeading___Toc2066967_653776707">
            <w:r>
              <w:rPr>
                <w:webHidden/>
                <w:rStyle w:val="IndexLink"/>
                <w:rtl w:val="true"/>
              </w:rPr>
              <w:t>رابطه اخلاقی و معنوی میان استاد و شاگرد</w:t>
            </w:r>
            <w:r>
              <w:rPr>
                <w:rStyle w:val="IndexLink"/>
                <w:rtl w:val="true"/>
              </w:rPr>
              <w:tab/>
            </w:r>
            <w:r>
              <w:rPr>
                <w:rStyle w:val="IndexLink"/>
              </w:rPr>
              <w:t>66</w:t>
            </w:r>
          </w:hyperlink>
        </w:p>
        <w:p>
          <w:pPr>
            <w:pStyle w:val="Contents4"/>
            <w:tabs>
              <w:tab w:val="clear" w:pos="8176"/>
              <w:tab w:val="right" w:pos="9026" w:leader="dot"/>
            </w:tabs>
            <w:rPr/>
          </w:pPr>
          <w:hyperlink w:anchor="__RefHeading___Toc2066969_653776707">
            <w:r>
              <w:rPr>
                <w:webHidden/>
                <w:rStyle w:val="IndexLink"/>
                <w:rtl w:val="true"/>
              </w:rPr>
              <w:t>انتخابی بودن استاد</w:t>
            </w:r>
            <w:r>
              <w:rPr>
                <w:rStyle w:val="IndexLink"/>
                <w:rtl w:val="true"/>
              </w:rPr>
              <w:tab/>
            </w:r>
            <w:r>
              <w:rPr>
                <w:rStyle w:val="IndexLink"/>
              </w:rPr>
              <w:t>67</w:t>
            </w:r>
          </w:hyperlink>
        </w:p>
        <w:p>
          <w:pPr>
            <w:pStyle w:val="Contents4"/>
            <w:tabs>
              <w:tab w:val="clear" w:pos="8176"/>
              <w:tab w:val="right" w:pos="9026" w:leader="dot"/>
            </w:tabs>
            <w:rPr/>
          </w:pPr>
          <w:hyperlink w:anchor="__RefHeading___Toc2066971_653776707">
            <w:r>
              <w:rPr>
                <w:webHidden/>
                <w:rStyle w:val="IndexLink"/>
                <w:rtl w:val="true"/>
              </w:rPr>
              <w:t>تدريس در کنار تحصیل</w:t>
            </w:r>
            <w:r>
              <w:rPr>
                <w:rStyle w:val="IndexLink"/>
                <w:rtl w:val="true"/>
              </w:rPr>
              <w:tab/>
            </w:r>
            <w:r>
              <w:rPr>
                <w:rStyle w:val="IndexLink"/>
              </w:rPr>
              <w:t>68</w:t>
            </w:r>
          </w:hyperlink>
        </w:p>
        <w:p>
          <w:pPr>
            <w:pStyle w:val="Contents4"/>
            <w:tabs>
              <w:tab w:val="clear" w:pos="8176"/>
              <w:tab w:val="right" w:pos="9026" w:leader="dot"/>
            </w:tabs>
            <w:rPr/>
          </w:pPr>
          <w:hyperlink w:anchor="__RefHeading___Toc2066973_653776707">
            <w:r>
              <w:rPr>
                <w:webHidden/>
                <w:rStyle w:val="IndexLink"/>
                <w:rtl w:val="true"/>
              </w:rPr>
              <w:t>توجه به زبان عربی به عنوان زبان مرجع</w:t>
            </w:r>
            <w:r>
              <w:rPr>
                <w:rStyle w:val="IndexLink"/>
                <w:rtl w:val="true"/>
              </w:rPr>
              <w:tab/>
            </w:r>
            <w:r>
              <w:rPr>
                <w:rStyle w:val="IndexLink"/>
              </w:rPr>
              <w:t>68</w:t>
            </w:r>
          </w:hyperlink>
        </w:p>
        <w:p>
          <w:pPr>
            <w:pStyle w:val="Contents4"/>
            <w:tabs>
              <w:tab w:val="clear" w:pos="8176"/>
              <w:tab w:val="right" w:pos="9026" w:leader="dot"/>
            </w:tabs>
            <w:rPr/>
          </w:pPr>
          <w:hyperlink w:anchor="__RefHeading___Toc2066975_653776707">
            <w:r>
              <w:rPr>
                <w:webHidden/>
                <w:rStyle w:val="IndexLink"/>
                <w:rtl w:val="true"/>
              </w:rPr>
              <w:t>تعقل گرایی و استدلال محوری</w:t>
            </w:r>
            <w:r>
              <w:rPr>
                <w:rStyle w:val="IndexLink"/>
                <w:rtl w:val="true"/>
              </w:rPr>
              <w:tab/>
            </w:r>
            <w:r>
              <w:rPr>
                <w:rStyle w:val="IndexLink"/>
              </w:rPr>
              <w:t>69</w:t>
            </w:r>
          </w:hyperlink>
        </w:p>
        <w:p>
          <w:pPr>
            <w:pStyle w:val="Contents4"/>
            <w:tabs>
              <w:tab w:val="clear" w:pos="8176"/>
              <w:tab w:val="right" w:pos="9026" w:leader="dot"/>
            </w:tabs>
            <w:rPr/>
          </w:pPr>
          <w:hyperlink w:anchor="__RefHeading___Toc2066977_653776707">
            <w:r>
              <w:rPr>
                <w:webHidden/>
                <w:rStyle w:val="IndexLink"/>
                <w:rtl w:val="true"/>
              </w:rPr>
              <w:t>متن محوری</w:t>
            </w:r>
            <w:r>
              <w:rPr>
                <w:rStyle w:val="IndexLink"/>
                <w:rtl w:val="true"/>
              </w:rPr>
              <w:tab/>
            </w:r>
            <w:r>
              <w:rPr>
                <w:rStyle w:val="IndexLink"/>
              </w:rPr>
              <w:t>69</w:t>
            </w:r>
          </w:hyperlink>
        </w:p>
        <w:p>
          <w:pPr>
            <w:pStyle w:val="Contents4"/>
            <w:tabs>
              <w:tab w:val="clear" w:pos="8176"/>
              <w:tab w:val="right" w:pos="9026" w:leader="dot"/>
            </w:tabs>
            <w:rPr/>
          </w:pPr>
          <w:hyperlink w:anchor="__RefHeading___Toc2066979_653776707">
            <w:r>
              <w:rPr>
                <w:webHidden/>
                <w:rStyle w:val="IndexLink"/>
                <w:rtl w:val="true"/>
              </w:rPr>
              <w:t>استفاده از روزهای تعطیل</w:t>
            </w:r>
            <w:r>
              <w:rPr>
                <w:rStyle w:val="IndexLink"/>
                <w:rtl w:val="true"/>
              </w:rPr>
              <w:tab/>
            </w:r>
            <w:r>
              <w:rPr>
                <w:rStyle w:val="IndexLink"/>
              </w:rPr>
              <w:t>69</w:t>
            </w:r>
          </w:hyperlink>
        </w:p>
        <w:p>
          <w:pPr>
            <w:pStyle w:val="Contents4"/>
            <w:tabs>
              <w:tab w:val="clear" w:pos="8176"/>
              <w:tab w:val="right" w:pos="9026" w:leader="dot"/>
            </w:tabs>
            <w:rPr/>
          </w:pPr>
          <w:hyperlink w:anchor="__RefHeading___Toc2066981_653776707">
            <w:r>
              <w:rPr>
                <w:webHidden/>
                <w:rStyle w:val="IndexLink"/>
                <w:rtl w:val="true"/>
              </w:rPr>
              <w:t>برنامه ریزی روزانه نه هفتگی</w:t>
            </w:r>
            <w:r>
              <w:rPr>
                <w:rStyle w:val="IndexLink"/>
                <w:rtl w:val="true"/>
              </w:rPr>
              <w:tab/>
            </w:r>
            <w:r>
              <w:rPr>
                <w:rStyle w:val="IndexLink"/>
              </w:rPr>
              <w:t>71</w:t>
            </w:r>
          </w:hyperlink>
        </w:p>
        <w:p>
          <w:pPr>
            <w:pStyle w:val="Contents3"/>
            <w:tabs>
              <w:tab w:val="clear" w:pos="8459"/>
              <w:tab w:val="right" w:pos="9026" w:leader="dot"/>
            </w:tabs>
            <w:rPr/>
          </w:pPr>
          <w:hyperlink w:anchor="__RefHeading___Toc2066983_653776707">
            <w:r>
              <w:rPr>
                <w:webHidden/>
                <w:rStyle w:val="IndexLink"/>
                <w:rtl w:val="true"/>
              </w:rPr>
              <w:t>سطوح علمی حوزه</w:t>
            </w:r>
            <w:r>
              <w:rPr>
                <w:rStyle w:val="IndexLink"/>
                <w:rtl w:val="true"/>
              </w:rPr>
              <w:tab/>
            </w:r>
            <w:r>
              <w:rPr>
                <w:rStyle w:val="IndexLink"/>
              </w:rPr>
              <w:t>71</w:t>
            </w:r>
          </w:hyperlink>
        </w:p>
        <w:p>
          <w:pPr>
            <w:pStyle w:val="Contents4"/>
            <w:tabs>
              <w:tab w:val="clear" w:pos="8176"/>
              <w:tab w:val="right" w:pos="9026" w:leader="dot"/>
            </w:tabs>
            <w:rPr/>
          </w:pPr>
          <w:hyperlink w:anchor="__RefHeading___Toc2066985_653776707">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066987_653776707">
            <w:r>
              <w:rPr>
                <w:webHidden/>
                <w:rStyle w:val="IndexLink"/>
                <w:rtl w:val="true"/>
              </w:rPr>
              <w:t>دورنمای برنامه تحصیلی</w:t>
            </w:r>
            <w:r>
              <w:rPr>
                <w:rStyle w:val="IndexLink"/>
                <w:rtl w:val="true"/>
              </w:rPr>
              <w:tab/>
            </w:r>
            <w:r>
              <w:rPr>
                <w:rStyle w:val="IndexLink"/>
              </w:rPr>
              <w:t>71</w:t>
            </w:r>
          </w:hyperlink>
        </w:p>
        <w:p>
          <w:pPr>
            <w:pStyle w:val="Contents5"/>
            <w:tabs>
              <w:tab w:val="clear" w:pos="7892"/>
              <w:tab w:val="right" w:pos="9026" w:leader="dot"/>
            </w:tabs>
            <w:rPr/>
          </w:pPr>
          <w:hyperlink w:anchor="__RefHeading___Toc2066989_65377670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066991_653776707">
            <w:r>
              <w:rPr>
                <w:webHidden/>
                <w:rStyle w:val="IndexLink"/>
                <w:rtl w:val="true"/>
              </w:rPr>
              <w:t>مقدمات</w:t>
            </w:r>
            <w:r>
              <w:rPr>
                <w:rStyle w:val="IndexLink"/>
                <w:rtl w:val="true"/>
              </w:rPr>
              <w:tab/>
            </w:r>
            <w:r>
              <w:rPr>
                <w:rStyle w:val="IndexLink"/>
              </w:rPr>
              <w:t>72</w:t>
            </w:r>
          </w:hyperlink>
        </w:p>
        <w:p>
          <w:pPr>
            <w:pStyle w:val="Contents5"/>
            <w:tabs>
              <w:tab w:val="clear" w:pos="7892"/>
              <w:tab w:val="right" w:pos="9026" w:leader="dot"/>
            </w:tabs>
            <w:rPr/>
          </w:pPr>
          <w:hyperlink w:anchor="__RefHeading___Toc2066993_653776707">
            <w:r>
              <w:rPr>
                <w:webHidden/>
                <w:rStyle w:val="IndexLink"/>
                <w:rtl w:val="true"/>
              </w:rPr>
              <w:t>سطح یک</w:t>
            </w:r>
            <w:r>
              <w:rPr>
                <w:rStyle w:val="IndexLink"/>
                <w:rtl w:val="true"/>
              </w:rPr>
              <w:tab/>
            </w:r>
            <w:r>
              <w:rPr>
                <w:rStyle w:val="IndexLink"/>
              </w:rPr>
              <w:t>72</w:t>
            </w:r>
          </w:hyperlink>
        </w:p>
        <w:p>
          <w:pPr>
            <w:pStyle w:val="Contents5"/>
            <w:tabs>
              <w:tab w:val="clear" w:pos="7892"/>
              <w:tab w:val="right" w:pos="9026" w:leader="dot"/>
            </w:tabs>
            <w:rPr/>
          </w:pPr>
          <w:hyperlink w:anchor="__RefHeading___Toc2066995_653776707">
            <w:r>
              <w:rPr>
                <w:webHidden/>
                <w:rStyle w:val="IndexLink"/>
                <w:rtl w:val="true"/>
              </w:rPr>
              <w:t>سطح دو و سه</w:t>
            </w:r>
            <w:r>
              <w:rPr>
                <w:rStyle w:val="IndexLink"/>
                <w:rtl w:val="true"/>
              </w:rPr>
              <w:tab/>
            </w:r>
            <w:r>
              <w:rPr>
                <w:rStyle w:val="IndexLink"/>
              </w:rPr>
              <w:t>73</w:t>
            </w:r>
          </w:hyperlink>
        </w:p>
        <w:p>
          <w:pPr>
            <w:pStyle w:val="Contents5"/>
            <w:tabs>
              <w:tab w:val="clear" w:pos="7892"/>
              <w:tab w:val="right" w:pos="9026" w:leader="dot"/>
            </w:tabs>
            <w:rPr/>
          </w:pPr>
          <w:hyperlink w:anchor="__RefHeading___Toc2066997_653776707">
            <w:r>
              <w:rPr>
                <w:webHidden/>
                <w:rStyle w:val="IndexLink"/>
                <w:rtl w:val="true"/>
              </w:rPr>
              <w:t>درس خارج</w:t>
            </w:r>
            <w:r>
              <w:rPr>
                <w:rStyle w:val="IndexLink"/>
                <w:rtl w:val="true"/>
              </w:rPr>
              <w:tab/>
            </w:r>
            <w:r>
              <w:rPr>
                <w:rStyle w:val="IndexLink"/>
              </w:rPr>
              <w:t>74</w:t>
            </w:r>
          </w:hyperlink>
        </w:p>
        <w:p>
          <w:pPr>
            <w:pStyle w:val="Contents5"/>
            <w:tabs>
              <w:tab w:val="clear" w:pos="7892"/>
              <w:tab w:val="right" w:pos="9026" w:leader="dot"/>
            </w:tabs>
            <w:rPr/>
          </w:pPr>
          <w:hyperlink w:anchor="__RefHeading___Toc2066999_653776707">
            <w:r>
              <w:rPr>
                <w:webHidden/>
                <w:rStyle w:val="IndexLink"/>
                <w:rtl w:val="true"/>
              </w:rPr>
              <w:t>مراکز تخصصی</w:t>
            </w:r>
            <w:r>
              <w:rPr>
                <w:rStyle w:val="IndexLink"/>
                <w:rtl w:val="true"/>
              </w:rPr>
              <w:tab/>
            </w:r>
            <w:r>
              <w:rPr>
                <w:rStyle w:val="IndexLink"/>
              </w:rPr>
              <w:t>76</w:t>
            </w:r>
          </w:hyperlink>
        </w:p>
        <w:p>
          <w:pPr>
            <w:pStyle w:val="Contents5"/>
            <w:tabs>
              <w:tab w:val="clear" w:pos="7892"/>
              <w:tab w:val="right" w:pos="9026" w:leader="dot"/>
            </w:tabs>
            <w:rPr/>
          </w:pPr>
          <w:hyperlink w:anchor="__RefHeading___Toc2067001_653776707">
            <w:r>
              <w:rPr>
                <w:webHidden/>
                <w:rStyle w:val="IndexLink"/>
                <w:rtl w:val="true"/>
              </w:rPr>
              <w:t>تحصیل ارتقایی</w:t>
            </w:r>
            <w:r>
              <w:rPr>
                <w:rStyle w:val="IndexLink"/>
                <w:rtl w:val="true"/>
              </w:rPr>
              <w:tab/>
            </w:r>
            <w:r>
              <w:rPr>
                <w:rStyle w:val="IndexLink"/>
              </w:rPr>
              <w:t>77</w:t>
            </w:r>
          </w:hyperlink>
        </w:p>
        <w:p>
          <w:pPr>
            <w:pStyle w:val="Contents4"/>
            <w:tabs>
              <w:tab w:val="clear" w:pos="8176"/>
              <w:tab w:val="right" w:pos="9026" w:leader="dot"/>
            </w:tabs>
            <w:rPr/>
          </w:pPr>
          <w:hyperlink w:anchor="__RefHeading___Toc2067003_653776707">
            <w:r>
              <w:rPr>
                <w:webHidden/>
                <w:rStyle w:val="IndexLink"/>
                <w:rtl w:val="true"/>
              </w:rPr>
              <w:t>مدارک علمی حوزه</w:t>
            </w:r>
            <w:r>
              <w:rPr>
                <w:rStyle w:val="IndexLink"/>
                <w:rtl w:val="true"/>
              </w:rPr>
              <w:tab/>
            </w:r>
            <w:r>
              <w:rPr>
                <w:rStyle w:val="IndexLink"/>
              </w:rPr>
              <w:t>80</w:t>
            </w:r>
          </w:hyperlink>
        </w:p>
        <w:p>
          <w:pPr>
            <w:pStyle w:val="Contents5"/>
            <w:tabs>
              <w:tab w:val="clear" w:pos="7892"/>
              <w:tab w:val="right" w:pos="9026" w:leader="dot"/>
            </w:tabs>
            <w:rPr/>
          </w:pPr>
          <w:hyperlink w:anchor="__RefHeading___Toc2067005_65377670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067007_653776707">
            <w:r>
              <w:rPr>
                <w:webHidden/>
                <w:rStyle w:val="IndexLink"/>
                <w:rtl w:val="true"/>
              </w:rPr>
              <w:t>سطح یک</w:t>
            </w:r>
            <w:r>
              <w:rPr>
                <w:rStyle w:val="IndexLink"/>
                <w:rtl w:val="true"/>
              </w:rPr>
              <w:tab/>
            </w:r>
            <w:r>
              <w:rPr>
                <w:rStyle w:val="IndexLink"/>
              </w:rPr>
              <w:t>80</w:t>
            </w:r>
          </w:hyperlink>
        </w:p>
        <w:p>
          <w:pPr>
            <w:pStyle w:val="Contents5"/>
            <w:tabs>
              <w:tab w:val="clear" w:pos="7892"/>
              <w:tab w:val="right" w:pos="9026" w:leader="dot"/>
            </w:tabs>
            <w:rPr/>
          </w:pPr>
          <w:hyperlink w:anchor="__RefHeading___Toc2067009_653776707">
            <w:r>
              <w:rPr>
                <w:webHidden/>
                <w:rStyle w:val="IndexLink"/>
                <w:rtl w:val="true"/>
              </w:rPr>
              <w:t>سطح دو</w:t>
            </w:r>
            <w:r>
              <w:rPr>
                <w:rStyle w:val="IndexLink"/>
                <w:rtl w:val="true"/>
              </w:rPr>
              <w:tab/>
            </w:r>
            <w:r>
              <w:rPr>
                <w:rStyle w:val="IndexLink"/>
              </w:rPr>
              <w:t>80</w:t>
            </w:r>
          </w:hyperlink>
        </w:p>
        <w:p>
          <w:pPr>
            <w:pStyle w:val="Contents5"/>
            <w:tabs>
              <w:tab w:val="clear" w:pos="7892"/>
              <w:tab w:val="right" w:pos="9026" w:leader="dot"/>
            </w:tabs>
            <w:rPr/>
          </w:pPr>
          <w:hyperlink w:anchor="__RefHeading___Toc2067011_653776707">
            <w:r>
              <w:rPr>
                <w:webHidden/>
                <w:rStyle w:val="IndexLink"/>
                <w:rtl w:val="true"/>
              </w:rPr>
              <w:t>سطح سه</w:t>
            </w:r>
            <w:r>
              <w:rPr>
                <w:rStyle w:val="IndexLink"/>
                <w:rtl w:val="true"/>
              </w:rPr>
              <w:tab/>
            </w:r>
            <w:r>
              <w:rPr>
                <w:rStyle w:val="IndexLink"/>
              </w:rPr>
              <w:t>81</w:t>
            </w:r>
          </w:hyperlink>
        </w:p>
        <w:p>
          <w:pPr>
            <w:pStyle w:val="Contents5"/>
            <w:tabs>
              <w:tab w:val="clear" w:pos="7892"/>
              <w:tab w:val="right" w:pos="9026" w:leader="dot"/>
            </w:tabs>
            <w:rPr/>
          </w:pPr>
          <w:hyperlink w:anchor="__RefHeading___Toc2067013_653776707">
            <w:r>
              <w:rPr>
                <w:webHidden/>
                <w:rStyle w:val="IndexLink"/>
                <w:rtl w:val="true"/>
              </w:rPr>
              <w:t>سطح چهار</w:t>
            </w:r>
            <w:r>
              <w:rPr>
                <w:rStyle w:val="IndexLink"/>
                <w:rtl w:val="true"/>
              </w:rPr>
              <w:tab/>
            </w:r>
            <w:r>
              <w:rPr>
                <w:rStyle w:val="IndexLink"/>
              </w:rPr>
              <w:t>81</w:t>
            </w:r>
          </w:hyperlink>
        </w:p>
        <w:p>
          <w:pPr>
            <w:pStyle w:val="Contents5"/>
            <w:tabs>
              <w:tab w:val="clear" w:pos="7892"/>
              <w:tab w:val="right" w:pos="9026" w:leader="dot"/>
            </w:tabs>
            <w:rPr/>
          </w:pPr>
          <w:hyperlink w:anchor="__RefHeading___Toc2067015_653776707">
            <w:r>
              <w:rPr>
                <w:webHidden/>
                <w:rStyle w:val="IndexLink"/>
                <w:rtl w:val="true"/>
              </w:rPr>
              <w:t>مدرک تحصیلی</w:t>
            </w:r>
            <w:r>
              <w:rPr>
                <w:rStyle w:val="IndexLink"/>
                <w:rtl w:val="true"/>
              </w:rPr>
              <w:tab/>
            </w:r>
            <w:r>
              <w:rPr>
                <w:rStyle w:val="IndexLink"/>
              </w:rPr>
              <w:t>81</w:t>
            </w:r>
          </w:hyperlink>
        </w:p>
        <w:p>
          <w:pPr>
            <w:pStyle w:val="Contents4"/>
            <w:tabs>
              <w:tab w:val="clear" w:pos="8176"/>
              <w:tab w:val="right" w:pos="9026" w:leader="dot"/>
            </w:tabs>
            <w:rPr/>
          </w:pPr>
          <w:hyperlink w:anchor="__RefHeading___Toc2067017_653776707">
            <w:r>
              <w:rPr>
                <w:webHidden/>
                <w:rStyle w:val="IndexLink"/>
                <w:rtl w:val="true"/>
              </w:rPr>
              <w:t>برخی از قوانین نظام آموزشی حوزه های علمیه</w:t>
            </w:r>
            <w:r>
              <w:rPr>
                <w:rStyle w:val="IndexLink"/>
                <w:rtl w:val="true"/>
              </w:rPr>
              <w:tab/>
            </w:r>
            <w:r>
              <w:rPr>
                <w:rStyle w:val="IndexLink"/>
              </w:rPr>
              <w:t>85</w:t>
            </w:r>
          </w:hyperlink>
        </w:p>
        <w:p>
          <w:pPr>
            <w:pStyle w:val="Contents3"/>
            <w:tabs>
              <w:tab w:val="clear" w:pos="8459"/>
              <w:tab w:val="right" w:pos="9026" w:leader="dot"/>
            </w:tabs>
            <w:rPr/>
          </w:pPr>
          <w:hyperlink w:anchor="__RefHeading___Toc2067019_653776707">
            <w:r>
              <w:rPr>
                <w:webHidden/>
                <w:rStyle w:val="IndexLink"/>
                <w:rtl w:val="true"/>
              </w:rPr>
              <w:t>مهارت های مورد نیاز در طلبگی</w:t>
            </w:r>
            <w:r>
              <w:rPr>
                <w:rStyle w:val="IndexLink"/>
                <w:rtl w:val="true"/>
              </w:rPr>
              <w:tab/>
            </w:r>
            <w:r>
              <w:rPr>
                <w:rStyle w:val="IndexLink"/>
              </w:rPr>
              <w:t>87</w:t>
            </w:r>
          </w:hyperlink>
        </w:p>
        <w:p>
          <w:pPr>
            <w:pStyle w:val="Contents4"/>
            <w:tabs>
              <w:tab w:val="clear" w:pos="8176"/>
              <w:tab w:val="right" w:pos="9026" w:leader="dot"/>
            </w:tabs>
            <w:rPr/>
          </w:pPr>
          <w:hyperlink w:anchor="__RefHeading___Toc2067021_653776707">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067023_653776707">
            <w:r>
              <w:rPr>
                <w:webHidden/>
                <w:rStyle w:val="IndexLink"/>
                <w:rtl w:val="true"/>
              </w:rPr>
              <w:t>اهمیت مهارت ها و انواع آن</w:t>
            </w:r>
            <w:r>
              <w:rPr>
                <w:rStyle w:val="IndexLink"/>
                <w:rtl w:val="true"/>
              </w:rPr>
              <w:tab/>
            </w:r>
            <w:r>
              <w:rPr>
                <w:rStyle w:val="IndexLink"/>
              </w:rPr>
              <w:t>87</w:t>
            </w:r>
          </w:hyperlink>
        </w:p>
        <w:p>
          <w:pPr>
            <w:pStyle w:val="Contents4"/>
            <w:tabs>
              <w:tab w:val="clear" w:pos="8176"/>
              <w:tab w:val="right" w:pos="9026" w:leader="dot"/>
            </w:tabs>
            <w:rPr/>
          </w:pPr>
          <w:hyperlink w:anchor="__RefHeading___Toc2067025_653776707">
            <w:r>
              <w:rPr>
                <w:webHidden/>
                <w:rStyle w:val="IndexLink"/>
                <w:rtl w:val="true"/>
              </w:rPr>
              <w:t>مهارت آموزی</w:t>
            </w:r>
            <w:r>
              <w:rPr>
                <w:rStyle w:val="IndexLink"/>
                <w:rtl w:val="true"/>
              </w:rPr>
              <w:tab/>
            </w:r>
            <w:r>
              <w:rPr>
                <w:rStyle w:val="IndexLink"/>
              </w:rPr>
              <w:t>89</w:t>
            </w:r>
          </w:hyperlink>
        </w:p>
        <w:p>
          <w:pPr>
            <w:pStyle w:val="Contents4"/>
            <w:tabs>
              <w:tab w:val="clear" w:pos="8176"/>
              <w:tab w:val="right" w:pos="9026" w:leader="dot"/>
            </w:tabs>
            <w:rPr/>
          </w:pPr>
          <w:hyperlink w:anchor="__RefHeading___Toc2067027_653776707">
            <w:r>
              <w:rPr>
                <w:webHidden/>
                <w:rStyle w:val="IndexLink"/>
                <w:rtl w:val="true"/>
              </w:rPr>
              <w:t>مهارت های طلبگی</w:t>
            </w:r>
            <w:r>
              <w:rPr>
                <w:rStyle w:val="IndexLink"/>
                <w:rtl w:val="true"/>
              </w:rPr>
              <w:tab/>
            </w:r>
            <w:r>
              <w:rPr>
                <w:rStyle w:val="IndexLink"/>
              </w:rPr>
              <w:t>93</w:t>
            </w:r>
          </w:hyperlink>
        </w:p>
        <w:p>
          <w:pPr>
            <w:pStyle w:val="Contents4"/>
            <w:tabs>
              <w:tab w:val="clear" w:pos="8176"/>
              <w:tab w:val="right" w:pos="9026" w:leader="dot"/>
            </w:tabs>
            <w:rPr/>
          </w:pPr>
          <w:hyperlink w:anchor="__RefHeading___Toc2067029_653776707">
            <w:r>
              <w:rPr>
                <w:webHidden/>
                <w:rStyle w:val="IndexLink"/>
                <w:rtl w:val="true"/>
              </w:rPr>
              <w:t>مهارت علمی در علوم کاربردی</w:t>
            </w:r>
            <w:r>
              <w:rPr>
                <w:rStyle w:val="IndexLink"/>
                <w:rtl w:val="true"/>
              </w:rPr>
              <w:tab/>
            </w:r>
            <w:r>
              <w:rPr>
                <w:rStyle w:val="IndexLink"/>
              </w:rPr>
              <w:t>95</w:t>
            </w:r>
          </w:hyperlink>
        </w:p>
        <w:p>
          <w:pPr>
            <w:pStyle w:val="Contents4"/>
            <w:tabs>
              <w:tab w:val="clear" w:pos="8176"/>
              <w:tab w:val="right" w:pos="9026" w:leader="dot"/>
            </w:tabs>
            <w:rPr/>
          </w:pPr>
          <w:hyperlink w:anchor="__RefHeading___Toc2067031_653776707">
            <w:r>
              <w:rPr>
                <w:webHidden/>
                <w:rStyle w:val="IndexLink"/>
                <w:rtl w:val="true"/>
              </w:rPr>
              <w:t>سفیران هدایت</w:t>
            </w:r>
            <w:r>
              <w:rPr>
                <w:rStyle w:val="IndexLink"/>
                <w:rtl w:val="true"/>
              </w:rPr>
              <w:tab/>
            </w:r>
            <w:r>
              <w:rPr>
                <w:rStyle w:val="IndexLink"/>
              </w:rPr>
              <w:t>96</w:t>
            </w:r>
          </w:hyperlink>
        </w:p>
        <w:p>
          <w:pPr>
            <w:pStyle w:val="Contents5"/>
            <w:tabs>
              <w:tab w:val="clear" w:pos="7892"/>
              <w:tab w:val="right" w:pos="9026" w:leader="dot"/>
            </w:tabs>
            <w:rPr/>
          </w:pPr>
          <w:hyperlink w:anchor="__RefHeading___Toc2067033_653776707">
            <w:r>
              <w:rPr>
                <w:webHidden/>
                <w:rStyle w:val="IndexLink"/>
                <w:rtl w:val="true"/>
              </w:rPr>
              <w:t>تعریف</w:t>
            </w:r>
            <w:r>
              <w:rPr>
                <w:rStyle w:val="IndexLink"/>
                <w:rtl w:val="true"/>
              </w:rPr>
              <w:tab/>
            </w:r>
            <w:r>
              <w:rPr>
                <w:rStyle w:val="IndexLink"/>
              </w:rPr>
              <w:t>96</w:t>
            </w:r>
          </w:hyperlink>
        </w:p>
        <w:p>
          <w:pPr>
            <w:pStyle w:val="Contents5"/>
            <w:tabs>
              <w:tab w:val="clear" w:pos="7892"/>
              <w:tab w:val="right" w:pos="9026" w:leader="dot"/>
            </w:tabs>
            <w:rPr/>
          </w:pPr>
          <w:hyperlink w:anchor="__RefHeading___Toc2067035_653776707">
            <w:r>
              <w:rPr>
                <w:webHidden/>
                <w:rStyle w:val="IndexLink"/>
                <w:rtl w:val="true"/>
              </w:rPr>
              <w:t>اهداف کلی</w:t>
            </w:r>
            <w:r>
              <w:rPr>
                <w:rStyle w:val="IndexLink"/>
                <w:rtl w:val="true"/>
              </w:rPr>
              <w:tab/>
            </w:r>
            <w:r>
              <w:rPr>
                <w:rStyle w:val="IndexLink"/>
              </w:rPr>
              <w:t>96</w:t>
            </w:r>
          </w:hyperlink>
        </w:p>
        <w:p>
          <w:pPr>
            <w:pStyle w:val="Contents5"/>
            <w:tabs>
              <w:tab w:val="clear" w:pos="7892"/>
              <w:tab w:val="right" w:pos="9026" w:leader="dot"/>
            </w:tabs>
            <w:rPr/>
          </w:pPr>
          <w:hyperlink w:anchor="__RefHeading___Toc2067037_653776707">
            <w:r>
              <w:rPr>
                <w:webHidden/>
                <w:rStyle w:val="IndexLink"/>
                <w:rtl w:val="true"/>
              </w:rPr>
              <w:t>سیاست ها</w:t>
            </w:r>
            <w:r>
              <w:rPr>
                <w:rStyle w:val="IndexLink"/>
                <w:rtl w:val="true"/>
              </w:rPr>
              <w:tab/>
            </w:r>
            <w:r>
              <w:rPr>
                <w:rStyle w:val="IndexLink"/>
              </w:rPr>
              <w:t>97</w:t>
            </w:r>
          </w:hyperlink>
        </w:p>
        <w:p>
          <w:pPr>
            <w:pStyle w:val="Contents5"/>
            <w:tabs>
              <w:tab w:val="clear" w:pos="7892"/>
              <w:tab w:val="right" w:pos="9026" w:leader="dot"/>
            </w:tabs>
            <w:rPr/>
          </w:pPr>
          <w:hyperlink w:anchor="__RefHeading___Toc2067039_653776707">
            <w:r>
              <w:rPr>
                <w:webHidden/>
                <w:rStyle w:val="IndexLink"/>
                <w:rtl w:val="true"/>
              </w:rPr>
              <w:t>شرایط داوطلبان ورود به مدارس سفیران هدایت</w:t>
            </w:r>
            <w:r>
              <w:rPr>
                <w:rStyle w:val="IndexLink"/>
                <w:rtl w:val="true"/>
              </w:rPr>
              <w:tab/>
            </w:r>
            <w:r>
              <w:rPr>
                <w:rStyle w:val="IndexLink"/>
              </w:rPr>
              <w:t>97</w:t>
            </w:r>
          </w:hyperlink>
        </w:p>
        <w:p>
          <w:pPr>
            <w:pStyle w:val="Contents2"/>
            <w:tabs>
              <w:tab w:val="clear" w:pos="8743"/>
              <w:tab w:val="right" w:pos="9026" w:leader="dot"/>
            </w:tabs>
            <w:rPr/>
          </w:pPr>
          <w:hyperlink w:anchor="__RefHeading___Toc2067041_653776707">
            <w:r>
              <w:rPr>
                <w:webHidden/>
                <w:rStyle w:val="IndexLink"/>
                <w:rtl w:val="true"/>
              </w:rPr>
              <w:t>فهرست منابع</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14_87165"/>
      <w:bookmarkStart w:id="1" w:name="pg8614_87165"/>
      <w:bookmarkEnd w:id="1"/>
    </w:p>
    <w:p>
      <w:pPr>
        <w:pStyle w:val="Heading2"/>
        <w:numPr>
          <w:ilvl w:val="1"/>
          <w:numId w:val="1"/>
        </w:numPr>
        <w:rPr/>
      </w:pPr>
      <w:bookmarkStart w:id="2" w:name="pg8614_87165"/>
      <w:bookmarkStart w:id="3" w:name="__RefHeading___Toc206686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همتیان، علی اصغر،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طلبگی، دفتر سوم، آشنایی با نظام تعلیم و تربیت حوزه های علمیه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علی اصغر همتیان به سفارش و نظارت مدیریت اخلاق و تربیت معاونت تهذیب و تربیت حوزه های علمیه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7550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درسی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حوزوی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اخلاق و تربیت معاونت تهذیب و تربیت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4376344</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66869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میثاق طلبگی</w:t>
      </w:r>
    </w:p>
    <w:p>
      <w:pPr>
        <w:pStyle w:val="BookText"/>
        <w:rPr/>
      </w:pPr>
      <w:r>
        <w:rPr>
          <w:rFonts w:ascii="IRNazanin" w:hAnsi="IRNazanin" w:eastAsia="IRNazanin"/>
          <w:color w:val="111111"/>
          <w:sz w:val="28"/>
          <w:sz w:val="28"/>
          <w:szCs w:val="28"/>
          <w:rtl w:val="true"/>
          <w:lang w:bidi="fa-IR"/>
        </w:rPr>
        <w:t xml:space="preserve">دفتر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نظام تعلیم و تربيت حوزه های علمیه</w:t>
      </w:r>
    </w:p>
    <w:p>
      <w:pPr>
        <w:pStyle w:val="BookText"/>
        <w:rPr/>
      </w:pPr>
      <w:r>
        <w:rPr>
          <w:rFonts w:ascii="IRNazanin" w:hAnsi="IRNazanin" w:eastAsia="IRNazanin"/>
          <w:color w:val="111111"/>
          <w:sz w:val="28"/>
          <w:sz w:val="28"/>
          <w:szCs w:val="28"/>
          <w:rtl w:val="true"/>
          <w:lang w:bidi="fa-IR"/>
        </w:rPr>
        <w:t>ویراست جدید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همتیان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همتیان، علی اصغر،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طلبگی، دفتر سوم، آشنایی با نظام تعلیم و تربیت حوزه های علمیه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علی اصغر همتیان به سفارش و نظارت مدیریت اخلاق و تربیت معاونت تهذیب و تربیت حوزه های علمیه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7550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همچنین به صورت زیرنویس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درسی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حوزوی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اخلاق و تربیت معاونت تهذیب و تربیت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4376344</w:t>
      </w:r>
    </w:p>
    <w:p>
      <w:pPr>
        <w:pStyle w:val="BookText"/>
        <w:rPr/>
      </w:pPr>
      <w:r>
        <w:rPr>
          <w:rFonts w:ascii="IRNazanin" w:hAnsi="IRNazanin" w:eastAsia="IRNazanin"/>
          <w:color w:val="111111"/>
          <w:sz w:val="28"/>
          <w:sz w:val="28"/>
          <w:szCs w:val="28"/>
          <w:rtl w:val="true"/>
          <w:lang w:bidi="fa-IR"/>
        </w:rPr>
        <w:t>میثاق طلبگی</w:t>
      </w:r>
    </w:p>
    <w:p>
      <w:pPr>
        <w:pStyle w:val="BookText"/>
        <w:rPr/>
      </w:pPr>
      <w:r>
        <w:rPr>
          <w:rFonts w:ascii="IRNazanin" w:hAnsi="IRNazanin" w:eastAsia="IRNazanin"/>
          <w:color w:val="111111"/>
          <w:sz w:val="28"/>
          <w:sz w:val="28"/>
          <w:szCs w:val="28"/>
          <w:rtl w:val="true"/>
          <w:lang w:bidi="fa-IR"/>
        </w:rPr>
        <w:t xml:space="preserve">دفتر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نظام تعلیم و تربیت حوزه های علمیه</w:t>
      </w:r>
    </w:p>
    <w:p>
      <w:pPr>
        <w:pStyle w:val="BookText"/>
        <w:rPr/>
      </w:pPr>
      <w:r>
        <w:rPr>
          <w:rFonts w:ascii="IRNazanin" w:hAnsi="IRNazanin" w:eastAsia="IRNazanin"/>
          <w:color w:val="111111"/>
          <w:sz w:val="28"/>
          <w:sz w:val="28"/>
          <w:szCs w:val="28"/>
          <w:rtl w:val="true"/>
          <w:lang w:bidi="fa-IR"/>
        </w:rPr>
        <w:t xml:space="preserve">به سفارش و نظارت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اخلاق و تربیت معاونت تهذیب و تربیت حوزه های علمیه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همتیان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تابستان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7550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تمامی حقوق برای معاونت تهذیب و تربیت حوزه های علمیه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انتهای بلوار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دار الولایه معاونت تهذیب و تربیت حوزه های علمیه</w:t>
      </w:r>
    </w:p>
    <w:p>
      <w:pPr>
        <w:pStyle w:val="BookText"/>
        <w:rPr/>
      </w:pPr>
      <w:r>
        <w:rPr>
          <w:rFonts w:eastAsia="Times New Roman" w:cs="Times New Roman" w:ascii="Times New Roman" w:hAnsi="Times New Roman"/>
          <w:color w:val="111111"/>
          <w:sz w:val="28"/>
          <w:szCs w:val="28"/>
          <w:lang w:val="en-US" w:bidi="en-US"/>
        </w:rPr>
        <w:t>www.tahzib-howzeh.ir</w:t>
      </w:r>
    </w:p>
    <w:p>
      <w:pPr>
        <w:pStyle w:val="BookText"/>
        <w:rPr/>
      </w:pPr>
      <w:r>
        <w:rPr>
          <w:rFonts w:ascii="IRNazanin" w:hAnsi="IRNazanin" w:eastAsia="IRNazanin"/>
          <w:color w:val="111111"/>
          <w:sz w:val="28"/>
          <w:sz w:val="28"/>
          <w:szCs w:val="28"/>
          <w:rtl w:val="true"/>
          <w:lang w:bidi="fa-IR"/>
        </w:rPr>
        <w:t xml:space="preserve">مراکز پخش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 خیابان روح الله ، روبه روی مجتمع ناشران ، نمایشگاه کتاب حوزه های علمیه</w:t>
      </w:r>
    </w:p>
    <w:p>
      <w:pPr>
        <w:pStyle w:val="BookText"/>
        <w:rPr/>
      </w:pPr>
      <w:r>
        <w:rPr>
          <w:rFonts w:eastAsia="Times New Roman" w:cs="Times New Roman" w:ascii="Times New Roman" w:hAnsi="Times New Roman"/>
          <w:color w:val="111111"/>
          <w:sz w:val="28"/>
          <w:szCs w:val="28"/>
          <w:lang w:val="en-US" w:bidi="en-US"/>
        </w:rPr>
        <w:t>025-37735547</w:t>
      </w:r>
    </w:p>
    <w:p>
      <w:pPr>
        <w:pStyle w:val="BookText"/>
        <w:rPr/>
      </w:pPr>
      <w:r>
        <w:rPr>
          <w:rFonts w:ascii="IRNazanin" w:hAnsi="IRNazanin" w:eastAsia="IRNazanin"/>
          <w:color w:val="111111"/>
          <w:sz w:val="28"/>
          <w:sz w:val="28"/>
          <w:szCs w:val="28"/>
          <w:rtl w:val="true"/>
          <w:lang w:bidi="fa-IR"/>
        </w:rPr>
        <w:t>قم ، مدرسه علمیه دارالشفاء ، فروشگاه انتشارات مرکز مدیریت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025-37748383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دیر زمانی است که بارانی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تو برویانی ام</w:t>
      </w:r>
    </w:p>
    <w:p>
      <w:pPr>
        <w:pStyle w:val="BookText"/>
        <w:rPr/>
      </w:pPr>
      <w:r>
        <w:rPr>
          <w:rFonts w:ascii="IRNazanin" w:hAnsi="IRNazanin" w:eastAsia="IRNazanin"/>
          <w:color w:val="111111"/>
          <w:sz w:val="28"/>
          <w:sz w:val="28"/>
          <w:szCs w:val="28"/>
          <w:rtl w:val="true"/>
          <w:lang w:bidi="fa-IR"/>
        </w:rPr>
        <w:t xml:space="preserve">آمده ام خسته و چشم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این شب ظلمانی ام</w:t>
      </w:r>
    </w:p>
    <w:p>
      <w:pPr>
        <w:pStyle w:val="BookText"/>
        <w:rPr/>
      </w:pPr>
      <w:r>
        <w:rPr>
          <w:rFonts w:ascii="IRNazanin" w:hAnsi="IRNazanin" w:eastAsia="IRNazanin"/>
          <w:color w:val="111111"/>
          <w:sz w:val="28"/>
          <w:sz w:val="28"/>
          <w:szCs w:val="28"/>
          <w:rtl w:val="true"/>
          <w:lang w:bidi="fa-IR"/>
        </w:rPr>
        <w:t xml:space="preserve">آمده ام تا تورهایم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پرواز بنوشانی ام</w:t>
      </w:r>
    </w:p>
    <w:p>
      <w:pPr>
        <w:pStyle w:val="BookText"/>
        <w:rPr/>
      </w:pPr>
      <w:r>
        <w:rPr>
          <w:rFonts w:ascii="IRNazanin" w:hAnsi="IRNazanin" w:eastAsia="IRNazanin"/>
          <w:color w:val="111111"/>
          <w:sz w:val="28"/>
          <w:sz w:val="28"/>
          <w:szCs w:val="28"/>
          <w:rtl w:val="true"/>
          <w:lang w:bidi="fa-IR"/>
        </w:rPr>
        <w:t xml:space="preserve">آمده ام با عطشی آتشین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چله نشین شب طوفانی ام</w:t>
      </w:r>
    </w:p>
    <w:p>
      <w:pPr>
        <w:pStyle w:val="BookText"/>
        <w:rPr/>
      </w:pPr>
      <w:r>
        <w:rPr>
          <w:rFonts w:ascii="IRNazanin" w:hAnsi="IRNazanin" w:eastAsia="IRNazanin"/>
          <w:color w:val="111111"/>
          <w:sz w:val="28"/>
          <w:sz w:val="28"/>
          <w:szCs w:val="28"/>
          <w:rtl w:val="true"/>
          <w:lang w:bidi="fa-IR"/>
        </w:rPr>
        <w:t xml:space="preserve">آمده ام چشم به راهت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که به خود خوانی ام</w:t>
      </w:r>
    </w:p>
    <w:p>
      <w:pPr>
        <w:pStyle w:val="BookText"/>
        <w:rPr/>
      </w:pPr>
      <w:r>
        <w:rPr>
          <w:rFonts w:ascii="IRNazanin" w:hAnsi="IRNazanin" w:eastAsia="IRNazanin"/>
          <w:color w:val="111111"/>
          <w:sz w:val="28"/>
          <w:sz w:val="28"/>
          <w:szCs w:val="28"/>
          <w:rtl w:val="true"/>
          <w:lang w:bidi="fa-IR"/>
        </w:rPr>
        <w:t xml:space="preserve">آمدم ای فجر سپید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عطش عشق بسوزانی ام</w:t>
      </w:r>
    </w:p>
    <w:p>
      <w:pPr>
        <w:pStyle w:val="BookText"/>
        <w:rPr/>
      </w:pPr>
      <w:r>
        <w:rPr>
          <w:rFonts w:ascii="IRNazanin" w:hAnsi="IRNazanin" w:eastAsia="IRNazanin"/>
          <w:color w:val="111111"/>
          <w:sz w:val="28"/>
          <w:sz w:val="28"/>
          <w:szCs w:val="28"/>
          <w:rtl w:val="true"/>
          <w:lang w:bidi="fa-IR"/>
        </w:rPr>
        <w:t xml:space="preserve">تشنه ام ای دوست صدایم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یک جرعه روحانی 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هوای غزلم ابری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زمانی است که بارانی ام </w:t>
      </w:r>
    </w:p>
    <w:p>
      <w:pPr>
        <w:pStyle w:val="BookText"/>
        <w:rPr/>
      </w:pPr>
      <w:r>
        <w:rPr>
          <w:rFonts w:ascii="IRNazanin" w:hAnsi="IRNazanin" w:eastAsia="IRNazanin"/>
          <w:color w:val="111111"/>
          <w:sz w:val="28"/>
          <w:sz w:val="28"/>
          <w:szCs w:val="28"/>
          <w:rtl w:val="true"/>
          <w:lang w:bidi="fa-IR"/>
        </w:rPr>
        <w:t>من متواضعانه و به عنوان یک پدر پیراز همه فرزندان و عزیزان روحانی</w:t>
      </w:r>
    </w:p>
    <w:p>
      <w:pPr>
        <w:pStyle w:val="BookText"/>
        <w:rPr/>
      </w:pPr>
      <w:r>
        <w:rPr>
          <w:rFonts w:ascii="IRNazanin" w:hAnsi="IRNazanin" w:eastAsia="IRNazanin"/>
          <w:color w:val="111111"/>
          <w:sz w:val="28"/>
          <w:sz w:val="28"/>
          <w:szCs w:val="28"/>
          <w:rtl w:val="true"/>
          <w:lang w:bidi="fa-IR"/>
        </w:rPr>
        <w:t>خود می خواهم که در زمانی که خداوند بر علماء و روحانیون منت نهاده است و اداره کشور بزرگ و تبلیغ رسالت انبیاء را به آنان محول فرموده است از زی روحانی خود خارج نشوند و از گرایش به تجملات و زرق و برق دنیا که دون شأن روحانیت و اعتبار نظام جمهوری اسلامی ایران است پرهیز کنند و بر حذر باشند که هیچ آفت و خطری برای روحانیت و برای دنیا و آخرت آنان بالاتر از توجه به رفاه و حرکت</w:t>
      </w:r>
    </w:p>
    <w:p>
      <w:pPr>
        <w:pStyle w:val="BookText"/>
        <w:rPr/>
      </w:pPr>
      <w:r>
        <w:rPr>
          <w:rFonts w:ascii="IRNazanin" w:hAnsi="IRNazanin" w:eastAsia="IRNazanin"/>
          <w:color w:val="111111"/>
          <w:sz w:val="28"/>
          <w:sz w:val="28"/>
          <w:szCs w:val="28"/>
          <w:rtl w:val="true"/>
          <w:lang w:bidi="fa-IR"/>
        </w:rPr>
        <w:t>در مسیر دنیا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قدس سره ، صحیفه نور،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مسأله دکتری افتخاری؛ خوب، البته این یک افتخار است که این دانشگاه این اظهار محبت را به ما بکند؛ لیکن من اهل دکتری نیستم؛ همان طلبگی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بتوانیم به میثاق طلبگی متعهد و پایبند بمانیم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قولاً وفعلاً این میثاق را از دوران نوجوانی و جوانی با خدای متعال بستیم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کمک کند و ما بتوانیم این میثاق را حفظ کنیم و در همین عالم طلبگی پیش برویم من این را ترجیح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لطف کردید و این برای ما هم مایه مباهات است، لیکن من پیشنهاد شما را قبول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دام ظله در یکی از دیدارها با مسئولان وزارت علوم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پیشنهاد اعطای دکترای افتخاری به ایشان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614_87173"/>
      <w:bookmarkStart w:id="8" w:name="pg8614_87173"/>
      <w:bookmarkEnd w:id="8"/>
    </w:p>
    <w:p>
      <w:pPr>
        <w:pStyle w:val="Heading2"/>
        <w:numPr>
          <w:ilvl w:val="1"/>
          <w:numId w:val="1"/>
        </w:numPr>
        <w:rPr/>
      </w:pPr>
      <w:bookmarkStart w:id="9" w:name="pg8614_87173"/>
      <w:bookmarkStart w:id="10" w:name="__RefHeading___Toc2066871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نظام تعلیم و تربیت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ضرورت آشنایی با نظام تعلیم و تربیت حوزه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ساختار و تشکیلات حوزه های علمیه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شورای عالی حوزه های علمیه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تربیت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جایگاه تربیت در حوزه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راهکارها و ابزار تربیت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فضای عمومی حوزه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محتوای متون درسی حوزه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ارتباط طلاب با اساتید مهذب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درس اخلاق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مشاوره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یک پرسش مهم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آموزش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ویژگی ها و امتیازات نظام آموزشی حوزه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رسالت مداری و جهت گیری الهی در آموزش </w:t>
      </w:r>
      <w:r>
        <w:rPr>
          <w:rFonts w:eastAsia="IRNazanin" w:cs="IRNazanin"/>
          <w:color w:val="111111"/>
          <w:sz w:val="28"/>
          <w:szCs w:val="28"/>
          <w:lang w:bidi="fa-IR"/>
        </w:rPr>
        <w:t>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چرخه فراگیری کامل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 گرا بودن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ارتباط تنگاتنگ علوم در حوزه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استمرار تحصيل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رابطه اخلاقی و معنوی میان استاد و شاگرد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انتخابی بودن استاد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تدریس در کنار تحصیل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توجه به زبان عربی به عنوان زبان مرجع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تعقل گرایی و استدلال محوری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متن محوری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استفاده از روزهای تعطیل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برنامه ریزی روزانه نه هفتگی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سطوح علمی حوزه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دورنمای برنامه تحصیلی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مدارک علمی حوزه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مهارت های مورد نیاز در طلبگی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اهمیت مهارت ها و انواع آن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مهارت آموزی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مهارت های طلبگی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مهارت علمی در علوم کاربردی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سفیران هدایت </w:t>
      </w:r>
      <w:r>
        <w:rPr>
          <w:rFonts w:eastAsia="IRNazanin" w:cs="IRNazanin"/>
          <w:color w:val="111111"/>
          <w:sz w:val="28"/>
          <w:szCs w:val="28"/>
          <w:lang w:bidi="fa-IR"/>
        </w:rPr>
        <w:t>92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2" w:name="pg8614_87175"/>
    </w:p>
    <w:p>
      <w:pPr>
        <w:pStyle w:val="Heading2"/>
        <w:numPr>
          <w:ilvl w:val="1"/>
          <w:numId w:val="1"/>
        </w:numPr>
        <w:rPr/>
      </w:pPr>
      <w:bookmarkStart w:id="13" w:name="__RefHeading___Toc2066873_65377670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مسیر علم آموزی و عمل به دستورات دینی و پاسداری از مرز دین و باورهای اسلامی مسیر انبیا و اولیا و بندگان برگزیده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که قدم در میدان علم و عمل میگذارند از مصادیق آیه فوق و از بهترین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راستین علوم دینی هم دعوت به سوی خدا میکنند و دارای عمل صالح اند و هم در گفتار و رفتار تسلیم دستورات دین و از مصادیق مسلمان واقعی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طلاب جديد الورود نسبت به نظام تعلیم و تربیت حوزه موجب میشود تا آنها با بینش درست و شناخت کافی و انتخابی آگاهانه پای در این عرصه پر مسئولیت و خطیر بگذارند و با انگیزه و نشاط بیشتری خود را برای سربازی حضرت ولی عصر علیه السلام آماده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مدیریت اخلاق و تربیت معاونت تهذیب و تربیت در نظر دارد با استعانت از خداوند متعال و توجهات خاصه حضرت حجت علیه السلام و با بهره گیری از عالمان فاضل و کارشناسان تربیت اخلاقی در ایجاد بینش صحیح نسبت به راه و رسم طلبگی تدابیری اتخاذ نماید چاپ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طلبگی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دوره تربیت اخلاقی با همین نام برای طلاب جدید الورود در راستای همین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فاضل ارجمند حجت الاسلام والمسلمین آقای علی اصغر</w:t>
      </w:r>
    </w:p>
    <w:p>
      <w:pPr>
        <w:pStyle w:val="BookText"/>
        <w:rPr/>
      </w:pPr>
      <w:r>
        <w:rPr>
          <w:rFonts w:ascii="IRNazanin" w:hAnsi="IRNazanin" w:eastAsia="IRNazanin"/>
          <w:color w:val="111111"/>
          <w:sz w:val="28"/>
          <w:sz w:val="28"/>
          <w:szCs w:val="28"/>
          <w:rtl w:val="true"/>
          <w:lang w:bidi="fa-IR"/>
        </w:rPr>
        <w:t>همتیان که کتاب حاضر به همت ایشان تدوین شده است تقدیر و تشکر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اخلاق و تربیت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تهذیب و تربیت حوزه های علمیه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614_87177"/>
      <w:bookmarkStart w:id="16" w:name="pg8614_87177"/>
      <w:bookmarkEnd w:id="16"/>
    </w:p>
    <w:p>
      <w:pPr>
        <w:pStyle w:val="Heading2"/>
        <w:numPr>
          <w:ilvl w:val="1"/>
          <w:numId w:val="1"/>
        </w:numPr>
        <w:rPr/>
      </w:pPr>
      <w:bookmarkStart w:id="17" w:name="pg8614_87177"/>
      <w:bookmarkStart w:id="18" w:name="__RefHeading___Toc2066875_653776707"/>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آیا نظام تعلیم و تربیت حوزه علمیه با مراکز دیگر تفاوت دارد؟</w:t>
      </w:r>
    </w:p>
    <w:p>
      <w:pPr>
        <w:pStyle w:val="BookText"/>
        <w:rPr/>
      </w:pPr>
      <w:r>
        <w:rPr>
          <w:rFonts w:ascii="IRNazanin" w:hAnsi="IRNazanin" w:eastAsia="IRNazanin"/>
          <w:color w:val="111111"/>
          <w:sz w:val="28"/>
          <w:sz w:val="28"/>
          <w:szCs w:val="28"/>
          <w:rtl w:val="true"/>
          <w:lang w:bidi="fa-IR"/>
        </w:rPr>
        <w:t>تفاوت نظام تعلیم و تربیت حوزه علمیه با نظام تعلیم و تربیت آموزش و پرورش و مراکز آموزش عالی چیست؟</w:t>
      </w:r>
    </w:p>
    <w:p>
      <w:pPr>
        <w:pStyle w:val="BookText"/>
        <w:rPr/>
      </w:pPr>
      <w:r>
        <w:rPr>
          <w:rFonts w:ascii="IRNazanin" w:hAnsi="IRNazanin" w:eastAsia="IRNazanin"/>
          <w:color w:val="111111"/>
          <w:sz w:val="28"/>
          <w:sz w:val="28"/>
          <w:szCs w:val="28"/>
          <w:rtl w:val="true"/>
          <w:lang w:bidi="fa-IR"/>
        </w:rPr>
        <w:t>ویژگی های نظام آموزشی حوزه علمیه چیست؟</w:t>
      </w:r>
    </w:p>
    <w:p>
      <w:pPr>
        <w:pStyle w:val="BookText"/>
        <w:rPr/>
      </w:pPr>
      <w:r>
        <w:rPr>
          <w:rFonts w:ascii="IRNazanin" w:hAnsi="IRNazanin" w:eastAsia="IRNazanin"/>
          <w:color w:val="111111"/>
          <w:sz w:val="28"/>
          <w:sz w:val="28"/>
          <w:szCs w:val="28"/>
          <w:rtl w:val="true"/>
          <w:lang w:bidi="fa-IR"/>
        </w:rPr>
        <w:t>در نظام آموزشی حوزه علمیه چه دوره هایی از تحصیل وجود دارد؟</w:t>
      </w:r>
    </w:p>
    <w:p>
      <w:pPr>
        <w:pStyle w:val="BookText"/>
        <w:rPr/>
      </w:pPr>
      <w:r>
        <w:rPr>
          <w:rFonts w:ascii="IRNazanin" w:hAnsi="IRNazanin" w:eastAsia="IRNazanin"/>
          <w:color w:val="111111"/>
          <w:sz w:val="28"/>
          <w:sz w:val="28"/>
          <w:szCs w:val="28"/>
          <w:rtl w:val="true"/>
          <w:lang w:bidi="fa-IR"/>
        </w:rPr>
        <w:t>در نظام آموزشی حوزه علمیه چه مهارت های مورد نیاز است؟</w:t>
      </w:r>
    </w:p>
    <w:p>
      <w:pPr>
        <w:pStyle w:val="BookText"/>
        <w:rPr/>
      </w:pPr>
      <w:r>
        <w:rPr>
          <w:rFonts w:ascii="IRNazanin" w:hAnsi="IRNazanin" w:eastAsia="IRNazanin"/>
          <w:color w:val="111111"/>
          <w:sz w:val="28"/>
          <w:sz w:val="28"/>
          <w:szCs w:val="28"/>
          <w:rtl w:val="true"/>
          <w:lang w:bidi="fa-IR"/>
        </w:rPr>
        <w:t>آیا ما می توانیم در تحصیل در حوزه علمیه موفق باشیم؟</w:t>
      </w:r>
    </w:p>
    <w:p>
      <w:pPr>
        <w:pStyle w:val="BookText"/>
        <w:rPr/>
      </w:pPr>
      <w:r>
        <w:rPr>
          <w:rFonts w:ascii="IRNazanin" w:hAnsi="IRNazanin" w:eastAsia="IRNazanin"/>
          <w:color w:val="111111"/>
          <w:sz w:val="28"/>
          <w:sz w:val="28"/>
          <w:szCs w:val="28"/>
          <w:rtl w:val="true"/>
          <w:lang w:bidi="fa-IR"/>
        </w:rPr>
        <w:t>در حوزه علمیه تعلیم مهم تر است یا تربیت ؟</w:t>
      </w:r>
    </w:p>
    <w:p>
      <w:pPr>
        <w:pStyle w:val="BookText"/>
        <w:rPr/>
      </w:pPr>
      <w:r>
        <w:rPr>
          <w:rFonts w:ascii="IRNazanin" w:hAnsi="IRNazanin" w:eastAsia="IRNazanin"/>
          <w:color w:val="111111"/>
          <w:sz w:val="28"/>
          <w:sz w:val="28"/>
          <w:szCs w:val="28"/>
          <w:rtl w:val="true"/>
          <w:lang w:bidi="fa-IR"/>
        </w:rPr>
        <w:t>حوزه علمیه از چه راهکارها و ابزارهایی برای تربیت و تهذیب طلاب بهره می گیرد؟</w:t>
      </w:r>
    </w:p>
    <w:p>
      <w:pPr>
        <w:pStyle w:val="BookText"/>
        <w:rPr/>
      </w:pPr>
      <w:r>
        <w:rPr>
          <w:rFonts w:ascii="IRNazanin" w:hAnsi="IRNazanin" w:eastAsia="IRNazanin"/>
          <w:color w:val="111111"/>
          <w:sz w:val="28"/>
          <w:sz w:val="28"/>
          <w:szCs w:val="28"/>
          <w:rtl w:val="true"/>
          <w:lang w:bidi="fa-IR"/>
        </w:rPr>
        <w:t>کتابی که پیش رو دارید با هدف پاسخ گویی به پرسش های فوق و پرسش های دیگری در همین زمینه نوشته شده است و در تدوین آن سعی بر این بوده مطالب به سادگی بیان گردد و در عین پاسخ گویی به این پرسش ها نکات دیگری را نیز مطرح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کتاب ارایه می گردد مجموعه نکاتی است که در چندین دوره تابستانی میثاق طلبگی حوزه علمیه قم و سایر استانها برای طلاب جدید الورود در مقاطع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 دیپلم و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کلاس 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نظام تعلیم و تربیت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گردیده و بر اساس ارزیابی ها نیاز و علاقه طلاب به آن احراز گردیده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است این قدم کوچک در انتخاب آگاهانه ورودی های جدید حوزه مؤثر بوده </w:t>
      </w:r>
    </w:p>
    <w:p>
      <w:pPr>
        <w:pStyle w:val="BookText"/>
        <w:rPr/>
      </w:pPr>
      <w:r>
        <w:rPr>
          <w:rFonts w:ascii="IRNazanin" w:hAnsi="IRNazanin" w:eastAsia="IRNazanin"/>
          <w:color w:val="111111"/>
          <w:sz w:val="28"/>
          <w:sz w:val="28"/>
          <w:szCs w:val="28"/>
          <w:rtl w:val="true"/>
          <w:lang w:bidi="fa-IR"/>
        </w:rPr>
        <w:t xml:space="preserve">و بتواند در انتخاب درست آنها را یاری کند و این تلاش ناچیز در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لاینفع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دستگیر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لازم میدانم از مدیریت اخلاق و تربیت معاونت تهذیب و تربیت که کتاب حاضر به سفارش و نظارت آن مجموعه تدوین شد و نیز حجج الاسلام و المسلمین آقایان محمد عالم زاده نوری و کاظم علی محمدی که ارزیابی، بازبینی، اصلاح و ویرایش این اثر را بر عهده داشته اند، کمال تشکر را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اصغر همتیان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bookmarkStart w:id="20" w:name="pg8614_87179"/>
    </w:p>
    <w:p>
      <w:pPr>
        <w:pStyle w:val="Heading2"/>
        <w:numPr>
          <w:ilvl w:val="1"/>
          <w:numId w:val="1"/>
        </w:numPr>
        <w:rPr/>
      </w:pPr>
      <w:bookmarkStart w:id="21" w:name="__RefHeading___Toc2066877_653776707"/>
      <w:bookmarkStart w:id="22" w:name="_Toc6"/>
      <w:bookmarkEnd w:id="20"/>
      <w:bookmarkEnd w:id="21"/>
      <w:r>
        <w:rPr>
          <w:rtl w:val="true"/>
        </w:rPr>
        <w:t xml:space="preserve">فصل اول </w:t>
      </w:r>
      <w:r>
        <w:rPr>
          <w:rtl w:val="true"/>
        </w:rPr>
        <w:t xml:space="preserve">: </w:t>
      </w:r>
      <w:r>
        <w:rPr>
          <w:rtl w:val="true"/>
        </w:rPr>
        <w:t>کلیات</w:t>
      </w:r>
      <w:bookmarkEnd w:id="2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066879_653776707"/>
      <w:bookmarkStart w:id="24" w:name="_Toc7"/>
      <w:bookmarkEnd w:id="23"/>
      <w:r>
        <w:rPr>
          <w:rtl w:val="true"/>
        </w:rPr>
        <w:t>اشاره</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8614_87181"/>
      <w:bookmarkStart w:id="26" w:name="pg8614_87181"/>
      <w:bookmarkEnd w:id="26"/>
    </w:p>
    <w:p>
      <w:pPr>
        <w:pStyle w:val="Heading3"/>
        <w:numPr>
          <w:ilvl w:val="2"/>
          <w:numId w:val="1"/>
        </w:numPr>
        <w:rPr/>
      </w:pPr>
      <w:bookmarkStart w:id="27" w:name="pg8614_87181"/>
      <w:bookmarkStart w:id="28" w:name="__RefHeading___Toc2066881_653776707"/>
      <w:bookmarkStart w:id="29" w:name="_Toc8"/>
      <w:bookmarkEnd w:id="27"/>
      <w:bookmarkEnd w:id="28"/>
      <w:r>
        <w:rPr>
          <w:rtl w:val="true"/>
        </w:rPr>
        <w:t>کلیات</w:t>
      </w:r>
      <w:bookmarkEnd w:id="29"/>
    </w:p>
    <w:p>
      <w:pPr>
        <w:pStyle w:val="Heading3"/>
        <w:numPr>
          <w:ilvl w:val="2"/>
          <w:numId w:val="1"/>
        </w:numPr>
        <w:rPr/>
      </w:pPr>
      <w:bookmarkStart w:id="30" w:name="__RefHeading___Toc2066883_653776707"/>
      <w:bookmarkStart w:id="31" w:name="_Toc9"/>
      <w:bookmarkEnd w:id="30"/>
      <w:r>
        <w:rPr>
          <w:rtl w:val="true"/>
        </w:rPr>
        <w:t>نظام تعليم و تربيت</w:t>
      </w:r>
      <w:bookmarkEnd w:id="31"/>
    </w:p>
    <w:p>
      <w:pPr>
        <w:pStyle w:val="BookText"/>
        <w:rPr/>
      </w:pPr>
      <w:r>
        <w:rPr>
          <w:rFonts w:ascii="IRNazanin" w:hAnsi="IRNazanin" w:eastAsia="IRNazanin"/>
          <w:color w:val="111111"/>
          <w:sz w:val="28"/>
          <w:sz w:val="28"/>
          <w:szCs w:val="28"/>
          <w:rtl w:val="true"/>
          <w:lang w:bidi="fa-IR"/>
        </w:rPr>
        <w:t xml:space="preserve">نظام در فرهنگ لغت فارسی دهخدا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مروارید و جز آن، رشته جواهر، رشته ای که لؤلؤ و جز آن را بدان درکشند و واسطه نظم و آراستگی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معنای لغوی نظام به دست میآید نظام در واقع ارتباطی است بین مجموعه ای از عناصر که در جهت تحقق یک هدف معین کنار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دیگری که معادل نظام به کار برده می شود منظومه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تعلیم و تربیت عبارت است از مجموعه ای از برنامه های آموزشی و تهذیبی که حوزه علمیه برای رشد و تعالی طلاب برنامه ریزی و اجرا می نماید و حلقه اتصال این برنامه ها اهداف تربیتی و آموزشی است</w:t>
      </w:r>
      <w:r>
        <w:rPr>
          <w:rFonts w:eastAsia="IRNazanin" w:cs="IRNazanin"/>
          <w:color w:val="111111"/>
          <w:sz w:val="28"/>
          <w:szCs w:val="28"/>
          <w:rtl w:val="true"/>
          <w:lang w:bidi="fa-IR"/>
        </w:rPr>
        <w:t>.</w:t>
      </w:r>
    </w:p>
    <w:p>
      <w:pPr>
        <w:pStyle w:val="Heading3"/>
        <w:numPr>
          <w:ilvl w:val="2"/>
          <w:numId w:val="1"/>
        </w:numPr>
        <w:rPr/>
      </w:pPr>
      <w:bookmarkStart w:id="32" w:name="__RefHeading___Toc2066885_653776707"/>
      <w:bookmarkStart w:id="33" w:name="_Toc10"/>
      <w:bookmarkEnd w:id="32"/>
      <w:r>
        <w:rPr>
          <w:rtl w:val="true"/>
        </w:rPr>
        <w:t>ضرورت آشنایی با نظام تعليم و تربيت حوزه</w:t>
      </w:r>
      <w:bookmarkEnd w:id="33"/>
    </w:p>
    <w:p>
      <w:pPr>
        <w:pStyle w:val="BookText"/>
        <w:rPr/>
      </w:pPr>
      <w:r>
        <w:rPr>
          <w:rFonts w:ascii="IRNazanin" w:hAnsi="IRNazanin" w:eastAsia="IRNazanin"/>
          <w:color w:val="111111"/>
          <w:sz w:val="28"/>
          <w:sz w:val="28"/>
          <w:szCs w:val="28"/>
          <w:rtl w:val="true"/>
          <w:lang w:bidi="fa-IR"/>
        </w:rPr>
        <w:t xml:space="preserve">امیرمؤمنان امام علی علیه السلام به کمیل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كُمَيلُ مَا مِن حَرَكَهِ إِلَّا وَأَنتَ مُحتَاجُ فِيهَا إِلَى مَعرِفَه؛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کمیل هیچ حرکتی نیست جز اینکه تو در آن نیاز به شناخت داری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حوزه برای طلبه یک انتخاب سرنوشت ساز است و آینده عمر فرد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هر چه انتخاب آگاهانه تر باشد موفقیت و پیشرفت بیشتر خواهد بود شایسته است داوطلبان ورود به حوزه برای شناخت بیشتر حوزه علمیه اقدام نموده و اطلاعات خود را افزایش دهید از نخستین قدم ها در شناخت حوزه </w:t>
      </w:r>
      <w:bookmarkStart w:id="34" w:name="pg8614_87182"/>
    </w:p>
    <w:p>
      <w:pPr>
        <w:pStyle w:val="BookText"/>
        <w:rPr/>
      </w:pPr>
      <w:bookmarkEnd w:id="34"/>
      <w:r>
        <w:rPr>
          <w:rFonts w:ascii="IRNazanin" w:hAnsi="IRNazanin" w:eastAsia="IRNazanin"/>
          <w:color w:val="111111"/>
          <w:sz w:val="28"/>
          <w:sz w:val="28"/>
          <w:szCs w:val="28"/>
          <w:rtl w:val="true"/>
          <w:lang w:bidi="fa-IR"/>
        </w:rPr>
        <w:t>علمیه، شناخت نظام تعلیم و تربیت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طلاب پیش از تحصیل در حوزه علمیه در یک مرکز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آموزش و پرورش یا دانشگاه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 کردند که نظام تعلیم و تربیت خاص خود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به این نکته توجه داشت که حوزه علمیه نظام تعلیم و تربیتی دارد که از جهاتی با مراکز علمی دیگر متفاوت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داوطلبان به ویژگی های این نظام توجه نکنند، ممکن است پس از تحصیل طولانی در حوزه احساس خسارت و پشیمانی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نظام تعلیم و تربیت حوزه حداقل به دو دلیل 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ممکن است کسی با شناخت نظام تعلیم و تربیت حوزه به این نتیجه برسد که تحصیل در حوزه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او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دلیل نقص نیست؛ ممکن است کسی نتواند با شرایط تحصیل در حوزه تطببيق یابد؛ اما همین فرد در یک مرکز علمی ،دیگر موفق باشد و بتواند به عنوان یک دانش آموخته متعهد به نظام اسلامی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شناخت نظام تعلیم و تربیت حوزه میتواند عامل مؤثری در تحصیل و تربیت صحیح و موفق باشد و طلبه با این شناخت میتواند از تمام فرصت های خود استفاده و مسیر پیشرفت را سریع تر و حساب شده ترطی نماید</w:t>
      </w:r>
      <w:r>
        <w:rPr>
          <w:rFonts w:eastAsia="IRNazanin" w:cs="IRNazanin"/>
          <w:color w:val="111111"/>
          <w:sz w:val="28"/>
          <w:szCs w:val="28"/>
          <w:rtl w:val="true"/>
          <w:lang w:bidi="fa-IR"/>
        </w:rPr>
        <w:t>.</w:t>
      </w:r>
    </w:p>
    <w:p>
      <w:pPr>
        <w:pStyle w:val="Heading3"/>
        <w:numPr>
          <w:ilvl w:val="2"/>
          <w:numId w:val="1"/>
        </w:numPr>
        <w:rPr/>
      </w:pPr>
      <w:bookmarkStart w:id="35" w:name="__RefHeading___Toc2066887_653776707"/>
      <w:bookmarkStart w:id="36" w:name="_Toc11"/>
      <w:bookmarkEnd w:id="35"/>
      <w:r>
        <w:rPr>
          <w:rtl w:val="true"/>
        </w:rPr>
        <w:t>تاریخچه</w:t>
      </w:r>
      <w:bookmarkEnd w:id="36"/>
    </w:p>
    <w:p>
      <w:pPr>
        <w:pStyle w:val="BookText"/>
        <w:rPr/>
      </w:pPr>
      <w:r>
        <w:rPr>
          <w:rFonts w:ascii="IRNazanin" w:hAnsi="IRNazanin" w:eastAsia="IRNazanin"/>
          <w:color w:val="111111"/>
          <w:sz w:val="28"/>
          <w:sz w:val="28"/>
          <w:szCs w:val="28"/>
          <w:rtl w:val="true"/>
          <w:lang w:bidi="fa-IR"/>
        </w:rPr>
        <w:t>کلمه حوزه یا حوزه های علمیه اصطلاحی است رائج در جهان به ویژه نزد شیعیان به معنای مرکز تحصیل و فراگیری علوم دینی است که با در اختیار داشتن میراث به یادگار مانده از خاندان نبوت و عترت علیهم السلام، فرهنگ بی نظیری را در تمام زمینه های علمی، اجتماعی، فرهنگی و سیاسی از خود به یادگار گذارده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نهاد مقدس مانند همه نهادهای اجتماعی به تدریج و در طول سال های </w:t>
      </w:r>
    </w:p>
    <w:p>
      <w:pPr>
        <w:pStyle w:val="BookText"/>
        <w:rPr/>
      </w:pPr>
      <w:r>
        <w:rPr>
          <w:rFonts w:ascii="IRNazanin" w:hAnsi="IRNazanin" w:eastAsia="IRNazanin"/>
          <w:color w:val="111111"/>
          <w:sz w:val="28"/>
          <w:sz w:val="28"/>
          <w:szCs w:val="28"/>
          <w:rtl w:val="true"/>
          <w:lang w:bidi="fa-IR"/>
        </w:rPr>
        <w:t>متمادی شکل گرفته است و ریشه شکل گیری آن به صدر اسلام و آغاز بعثت پیامبر اکرم صلی الله علیه وآله وسلم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رسالت حضرت محمد صلی الله علیه وآله وسلم در مکه، اولین حلقه های رسمی آموزش اسلام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مسلمین به مدینه و نزول آیه نفر تلاش بیشتری برای آموزش و فراگیری احکام و معارف اسلامی صورت پذیرفت و مسجد به عنوان کانون برگزاری جلسات آموزش دین معرفی شد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 و جنبش علمی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رسول مکرم اسلام صلی الله علیه وآله وسلم این رسالت عظیم توسط حضرت علی علیه السلام و امامان بعد از ایشان به بهترین وجه عملی شد و تشنگان معارف اصیل اسلام با حضور یافتن در محضر این بزرگان و شاگردان آن ها، کام تشنه خود را سیراب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امام باقر علیه السلام و امام صادق علیه السلام تحولی عظیم در آموزش اسلامی پدید آمد؛ این دو بزرگوار در مسجد نبوی صلی الله علیه وآله وسلم رواقی برای تدریس داشتند و جلسات درس و گفت وگوی علمی در منازلشان نیز بر پا بود که روایان و طالبان علم در آنها حضور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این حوزه های درسی ساده و قابل استفاده و بهره برداری برای همگان و پاسخگوی نیازهای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متعددی در رشته های مختلف علوم اسلامی علوم عقلی و علوم طبیعی در این عصر پرورش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نسل از فقها تربیت شدند که دارای قدرت اجتهاد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مهم فقهی و اصولی وضع شد و مدارس فلسفه و کلام تأسیس گردید و کتابهای مختلفی توسط دانشمندان تعلیم یافته در محضر این بزرگواران نگاشته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علمی و درسی امام صادق علیه السلام ، الگوی تأسیس و اداره حوزه های علمیه در قرون بعد و خصوصا در عصر غیبت شد</w:t>
      </w:r>
      <w:r>
        <w:rPr>
          <w:rFonts w:eastAsia="IRNazanin" w:cs="IRNazanin"/>
          <w:color w:val="111111"/>
          <w:sz w:val="28"/>
          <w:szCs w:val="28"/>
          <w:rtl w:val="true"/>
          <w:lang w:bidi="fa-IR"/>
        </w:rPr>
        <w:t xml:space="preserve">. </w:t>
      </w:r>
      <w:bookmarkStart w:id="37" w:name="pg8614_87184"/>
    </w:p>
    <w:p>
      <w:pPr>
        <w:pStyle w:val="BookText"/>
        <w:rPr/>
      </w:pPr>
      <w:bookmarkEnd w:id="37"/>
      <w:r>
        <w:rPr>
          <w:rFonts w:ascii="IRNazanin" w:hAnsi="IRNazanin" w:eastAsia="IRNazanin"/>
          <w:color w:val="111111"/>
          <w:sz w:val="28"/>
          <w:sz w:val="28"/>
          <w:szCs w:val="28"/>
          <w:rtl w:val="true"/>
          <w:lang w:bidi="fa-IR"/>
        </w:rPr>
        <w:t xml:space="preserve">براساس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الحوادث الواقعة فارجعوا فيها الى رواة حديثنا فإنهم حجتى عليكم و أنا حجه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غیبت کبری مسئولیت اداره امور فرهنگی و مرجعیت دینی به فقهای مکتب اهل بیت علیهم السلام واگذار شد و از همین جا سازمان روحانیت شکل گرفت و در حوزه های علمیه ری، بغداد، حلب، حله، شام، نجف، مشهد، اصفهان، قم و برخی دیگر از شهرهای ایران تبلور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جدید شکوفائی حوزه ها در ایران با هجرت آیت الله العظمی حاج شيخ عبدالکریم حائری رحمه الله از نجف به قم آغاز می شود و سپس با زعامت و مرجعیت عامه آیت الله العظمی بروجردی رحمه الله رونق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در ایران و تحت فشار قرار گرفتن علما در نجف از سوی رژیم بعث عراق حوزه علمیه قم تبدیل به محور و مرکز حوزه های علمیه در جهان گردید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38" w:name="__RefHeading___Toc2066889_653776707"/>
      <w:bookmarkStart w:id="39" w:name="_Toc12"/>
      <w:bookmarkEnd w:id="38"/>
      <w:r>
        <w:rPr>
          <w:rtl w:val="true"/>
        </w:rPr>
        <w:t>ساختار و تشکیلات حوزه های علمیه</w:t>
      </w:r>
      <w:bookmarkEnd w:id="39"/>
    </w:p>
    <w:p>
      <w:pPr>
        <w:pStyle w:val="Heading4"/>
        <w:numPr>
          <w:ilvl w:val="3"/>
          <w:numId w:val="1"/>
        </w:numPr>
        <w:rPr/>
      </w:pPr>
      <w:bookmarkStart w:id="40" w:name="__RefHeading___Toc2066891_653776707"/>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در این بخش توضیحات مختصری در مورد ساختار و تشکیلات حوزه های علمیه ارایه می شود تا شناخت شما از حوزه افزایش یابد</w:t>
      </w:r>
      <w:r>
        <w:rPr>
          <w:rFonts w:eastAsia="IRNazanin" w:cs="IRNazanin"/>
          <w:color w:val="111111"/>
          <w:sz w:val="28"/>
          <w:szCs w:val="28"/>
          <w:rtl w:val="true"/>
          <w:lang w:bidi="fa-IR"/>
        </w:rPr>
        <w:t>.</w:t>
      </w:r>
    </w:p>
    <w:p>
      <w:pPr>
        <w:pStyle w:val="Heading4"/>
        <w:numPr>
          <w:ilvl w:val="3"/>
          <w:numId w:val="1"/>
        </w:numPr>
        <w:rPr/>
      </w:pPr>
      <w:bookmarkStart w:id="42" w:name="__RefHeading___Toc2066893_653776707"/>
      <w:bookmarkStart w:id="43" w:name="_Toc14"/>
      <w:bookmarkEnd w:id="42"/>
      <w:r>
        <w:rPr>
          <w:rtl w:val="true"/>
        </w:rPr>
        <w:t>شورای عالی حوزه های علمیه</w:t>
      </w:r>
      <w:bookmarkEnd w:id="43"/>
    </w:p>
    <w:p>
      <w:pPr>
        <w:pStyle w:val="BookText"/>
        <w:rPr/>
      </w:pPr>
      <w:r>
        <w:rPr>
          <w:rFonts w:ascii="IRNazanin" w:hAnsi="IRNazanin" w:eastAsia="IRNazanin"/>
          <w:color w:val="111111"/>
          <w:sz w:val="28"/>
          <w:sz w:val="28"/>
          <w:szCs w:val="28"/>
          <w:rtl w:val="true"/>
          <w:lang w:bidi="fa-IR"/>
        </w:rPr>
        <w:t>شورای عالی حوزه های علمیه، عالی ترین مرجع تصمیم گیری ، سیاست گذاری و برنامه ریزی کلان حوزه های علمیه ایران می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اعضاء شورا، هفت نفر از اساتید برجسته حوزه اند که به وسیله جامعه مدرسین نامزد شده و به مراجع عظام تقلید قم و مقام معظم رهبری معرفی و از سوی ایشان تعیین می گردند</w:t>
      </w:r>
      <w:r>
        <w:rPr>
          <w:rFonts w:eastAsia="IRNazanin" w:cs="IRNazanin"/>
          <w:color w:val="111111"/>
          <w:sz w:val="28"/>
          <w:szCs w:val="28"/>
          <w:rtl w:val="true"/>
          <w:lang w:bidi="fa-IR"/>
        </w:rPr>
        <w:t xml:space="preserve">. </w:t>
      </w:r>
      <w:bookmarkStart w:id="44" w:name="pg8614_87185"/>
    </w:p>
    <w:p>
      <w:pPr>
        <w:pStyle w:val="Heading4"/>
        <w:numPr>
          <w:ilvl w:val="3"/>
          <w:numId w:val="1"/>
        </w:numPr>
        <w:rPr/>
      </w:pPr>
      <w:bookmarkStart w:id="45" w:name="__RefHeading___Toc2066895_653776707"/>
      <w:bookmarkStart w:id="46" w:name="_Toc15"/>
      <w:bookmarkEnd w:id="44"/>
      <w:bookmarkEnd w:id="45"/>
      <w:r>
        <w:rPr>
          <w:rtl w:val="true"/>
        </w:rPr>
        <w:t>مرکز مدیریت حوزه های علمیه</w:t>
      </w:r>
      <w:bookmarkEnd w:id="46"/>
    </w:p>
    <w:p>
      <w:pPr>
        <w:pStyle w:val="BookText"/>
        <w:rPr/>
      </w:pPr>
      <w:r>
        <w:rPr>
          <w:rFonts w:ascii="IRNazanin" w:hAnsi="IRNazanin" w:eastAsia="IRNazanin"/>
          <w:color w:val="111111"/>
          <w:sz w:val="28"/>
          <w:sz w:val="28"/>
          <w:szCs w:val="28"/>
          <w:rtl w:val="true"/>
          <w:lang w:bidi="fa-IR"/>
        </w:rPr>
        <w:t>این مرکز به عنوان ستاد مرکزی اداره حوزه های علمیه کشور مأموریت سیاست گذاری اجرایی، برنامه ریزی و نظارت بر حوزه های علمیه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مرکز توسط اعضای محترم شورای عالی انتخاب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مرکز مدیریت بخش ها و معاونت های گوناگونی متناسب با مأموریت های حوزه در عرصه های تهذیب و تربیت، آموزش، پژوهش، تبلیغ، بین الملل، امور طلاب و دانش آموختگان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 کنند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استان نیز جمعی از علما و بزرگان حوزه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حوزه علمیه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مسئولیت امور کلان حوزه استان را برعهده دارند حکم اعضای این شورا توسط مدیر حوزه های علمیه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استان مدیریتی به عنوان مدیریت حوزه علمیه استان تشکیل شده و مسئولیت اداره و مدیریت بر واحدها و مدارس و مراکز حوزوی آن استان را برعهده دارد حکم مدیر هر استان، پس از انتخاب شورای حوزه علمیه استان و تأیید و تصویب شورای عالی حوزه های علمیه، توسط مدیر حوزه های علمیه صادر می شود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8614_87187"/>
      <w:bookmarkStart w:id="48" w:name="pg8614_87187"/>
      <w:bookmarkEnd w:id="48"/>
    </w:p>
    <w:p>
      <w:pPr>
        <w:pStyle w:val="Heading2"/>
        <w:numPr>
          <w:ilvl w:val="1"/>
          <w:numId w:val="1"/>
        </w:numPr>
        <w:rPr/>
      </w:pPr>
      <w:bookmarkStart w:id="49" w:name="pg8614_87187"/>
      <w:bookmarkStart w:id="50" w:name="__RefHeading___Toc2066897_653776707"/>
      <w:bookmarkStart w:id="51" w:name="_Toc16"/>
      <w:bookmarkEnd w:id="49"/>
      <w:bookmarkEnd w:id="50"/>
      <w:r>
        <w:rPr>
          <w:rtl w:val="true"/>
        </w:rPr>
        <w:t xml:space="preserve">فصل دوم </w:t>
      </w:r>
      <w:r>
        <w:rPr>
          <w:rtl w:val="true"/>
        </w:rPr>
        <w:t xml:space="preserve">: </w:t>
      </w:r>
      <w:r>
        <w:rPr>
          <w:rtl w:val="true"/>
        </w:rPr>
        <w:t>نظام تربیت</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066899_653776707"/>
      <w:bookmarkStart w:id="53" w:name="_Toc17"/>
      <w:bookmarkEnd w:id="52"/>
      <w:r>
        <w:rPr>
          <w:rtl w:val="true"/>
        </w:rPr>
        <w:t>اشاره</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8614_87189"/>
      <w:bookmarkStart w:id="55" w:name="pg8614_87189"/>
      <w:bookmarkEnd w:id="55"/>
    </w:p>
    <w:p>
      <w:pPr>
        <w:pStyle w:val="Heading3"/>
        <w:numPr>
          <w:ilvl w:val="2"/>
          <w:numId w:val="1"/>
        </w:numPr>
        <w:rPr/>
      </w:pPr>
      <w:bookmarkStart w:id="56" w:name="pg8614_87189"/>
      <w:bookmarkStart w:id="57" w:name="__RefHeading___Toc2066901_653776707"/>
      <w:bookmarkStart w:id="58" w:name="_Toc18"/>
      <w:bookmarkEnd w:id="56"/>
      <w:bookmarkEnd w:id="57"/>
      <w:r>
        <w:rPr>
          <w:rtl w:val="true"/>
        </w:rPr>
        <w:t>نظام تربیت</w:t>
      </w:r>
      <w:bookmarkEnd w:id="58"/>
    </w:p>
    <w:p>
      <w:pPr>
        <w:pStyle w:val="BookText"/>
        <w:rPr/>
      </w:pPr>
      <w:r>
        <w:rPr>
          <w:rFonts w:ascii="IRNazanin" w:hAnsi="IRNazanin" w:eastAsia="IRNazanin"/>
          <w:color w:val="111111"/>
          <w:sz w:val="28"/>
          <w:sz w:val="28"/>
          <w:szCs w:val="28"/>
          <w:rtl w:val="true"/>
          <w:lang w:bidi="fa-IR"/>
        </w:rPr>
        <w:t>در این فصل به تبیین جایگاه تربیت در حوزه، راهکارها و ابزارهای تربیتی حوزه و معرفی فعالیت های معاونت تهذیب می پردازیم</w:t>
      </w:r>
      <w:r>
        <w:rPr>
          <w:rFonts w:eastAsia="IRNazanin" w:cs="IRNazanin"/>
          <w:color w:val="111111"/>
          <w:sz w:val="28"/>
          <w:szCs w:val="28"/>
          <w:rtl w:val="true"/>
          <w:lang w:bidi="fa-IR"/>
        </w:rPr>
        <w:t>.</w:t>
      </w:r>
    </w:p>
    <w:p>
      <w:pPr>
        <w:pStyle w:val="Heading3"/>
        <w:numPr>
          <w:ilvl w:val="2"/>
          <w:numId w:val="1"/>
        </w:numPr>
        <w:rPr/>
      </w:pPr>
      <w:bookmarkStart w:id="59" w:name="__RefHeading___Toc2066903_653776707"/>
      <w:bookmarkStart w:id="60" w:name="_Toc19"/>
      <w:bookmarkEnd w:id="59"/>
      <w:r>
        <w:rPr>
          <w:rtl w:val="true"/>
        </w:rPr>
        <w:t>جایگاه تربیت در حوزه</w:t>
      </w:r>
      <w:bookmarkEnd w:id="60"/>
    </w:p>
    <w:p>
      <w:pPr>
        <w:pStyle w:val="BookText"/>
        <w:rPr/>
      </w:pPr>
      <w:r>
        <w:rPr>
          <w:rFonts w:ascii="IRNazanin" w:hAnsi="IRNazanin" w:eastAsia="IRNazanin"/>
          <w:color w:val="111111"/>
          <w:sz w:val="28"/>
          <w:sz w:val="28"/>
          <w:szCs w:val="28"/>
          <w:rtl w:val="true"/>
          <w:lang w:bidi="fa-IR"/>
        </w:rPr>
        <w:t>بسیاری از مراکز علمی جهان تنها به دنبال انتقال دانش تخصصی به دانش پژوهان خود هستند و غیر از انتقال آموزه ها هدف دیگری را دنبال نمی کنند طبعاً جامعه نیز از دانش پژوهان این مراکز توقعی بیش از آن رشته تخصصی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رشته عمران تحصیل میکند دانشهای مرتبط با عمران را فرامی گیرد و وقتی به عنوان مهندس عمران وارد جامعه شد جامعه نیز از او توقع دارد که آن دانش را در خدمت به مردم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حوزه بر اساس رسالتی که در جامعه دارد با سایر مراکز علمی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نمی تواند به انتقال دانش و مجموعه ای از اصطلاحات بسنده کند؛ بلکه تلاش می کند دانش پژوهانش در کنار علوم خاص متخلق و مهذب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از آن ها تنها توقع علم و دانش ندارد؛ بلکه انتظار دارد در کنار توانمندی های علمی متخلّق و مهذب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این مطلب به خوبی روشن شود سخنی از امام خمینی قدس سره خطاب به طلاب را مرور می کنیم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که امروز در این حوزه ها تحصیل می کنید و می خواهید فردا رهبری و </w:t>
      </w:r>
    </w:p>
    <w:p>
      <w:pPr>
        <w:pStyle w:val="BookText"/>
        <w:rPr/>
      </w:pPr>
      <w:r>
        <w:rPr>
          <w:rFonts w:ascii="IRNazanin" w:hAnsi="IRNazanin" w:eastAsia="IRNazanin"/>
          <w:color w:val="111111"/>
          <w:sz w:val="28"/>
          <w:sz w:val="28"/>
          <w:szCs w:val="28"/>
          <w:rtl w:val="true"/>
          <w:lang w:bidi="fa-IR"/>
        </w:rPr>
        <w:t>هدایت جامعه را به عهده بگیرید خیال نکنید تنها وظیفه شما یاد گرفتن مشتی اصطلاحات می باشد وظیفه های دیگری نیز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این حوزه ها خود را چنان بسازید و تربیت کنید که وقتی به یک شهریاده رفتید بتوانید اهالی آنجا را هدایت کنید و مهذب نمایید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مجموعه خلقت انسانی بالاتر از پیامبر اسلام علیهم السلام و امامان معصوم عليهم السلام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طلاب این است که منسوب به این بزرگان بوده و وارث آنها محسوب می شوند و در ایام تحصیل و حضور در حوزه علمیه باید خود را شبیه ترین فرد به رسول الله علیهم السلام نموده و به گونه ای باشند که نماد عینی آن بزرگان گردند هنگامی که مردم به او می نگرند یاد خدا، رسول خدا و اهل بیت علیهم السلام عصمت و طهارت عليهم السلام در دل آنها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دانش پژوه علوم دینی بتواند نماد عینی رسول الله و ائمه معصومين عليهم السلام گردد باید اولین هدفی که در سر می پروراند اصلاح نفس و تهذیب آلودگی های نفسانی باشد، اگر کسی خود را اصلاح نموده و از دنیاطلبی رها گردد در تأثیرگذاری بر دیگران نیز موفق است خداوند در سوره یس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مِنْ أَقْصَى الْمَدِينَهِ رَجُلٌ يَسْعَى قَالَ يَا قَوْمِ اتَّبِعُوا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يَسْأَلُكُمْ أَجْراً وَهُمْ مُهْتَدُونَ</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مردی از دورترین نقطه شهر با شتاب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فرستادگان الهی پیروی کنید از کسانی پیروی کنید که از شما مزدی نمی خواهند و خود هدایت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آیه فوق یکی از ویژگیهای پیامبران الهی این است که خود هدایت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می 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مردم را نسبت به تحصیل و طلب علم بی رغبت کرده این است که عالمان </w:t>
      </w:r>
    </w:p>
    <w:p>
      <w:pPr>
        <w:pStyle w:val="BookText"/>
        <w:rPr/>
      </w:pPr>
      <w:r>
        <w:rPr>
          <w:rFonts w:ascii="IRNazanin" w:hAnsi="IRNazanin" w:eastAsia="IRNazanin"/>
          <w:color w:val="111111"/>
          <w:sz w:val="28"/>
          <w:sz w:val="28"/>
          <w:szCs w:val="28"/>
          <w:rtl w:val="true"/>
          <w:lang w:bidi="fa-IR"/>
        </w:rPr>
        <w:t>بدون عمل را زیاد دیده 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براساس این روایت در صورتی که هدف اصلی از تحصیل علم، خودسازی نباشد علم به تنهایی گاه باعث دورتر شدن مردم از دعوت کنندگان به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برای انجام رسالت الهی اصلی ترین هدفی که باید در سر پرورانده و به دنبال آن برود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نظارت رهیافتگان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 و رنج اندازد اصلاح و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در روایات غالباً برعالم عامل خبير به عیوب نفس و خبیر به آفات نفس اطلاق می شود؛ همان عالمی که تارک دنیا و زاهد باشد به آنچه نزد خداست راغب باشد از قبیل نعیم جاودانه او و قرب و وصال او</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بنابراین موفقیت در این حوزه علمیه فقط به دانش و علم نیست؛ بلکه در کنار علم و دانش مجموعه ای از بایدها و نبایدها را باید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عزم بر تحقق این مهم باشد خداوند متعال نیز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شاگردان علامه طباطبایی رحمه الله نقل می کرد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محضر علامه طباطبایی رسیدم و شروع کردم به گریه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 نظر خودش باید توفیقات بیشتری داشته باشد و گلایه 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نگاهی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های خدا ایمان داری؟ در پاسخ به این پرسش متوقف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اگر بگویم ایمان دارم درست نیست زیرا آنگونه که شایسته است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اگر بگویم ایمان ندارم نیز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پاسخی بگویم دستانم را به گونه ای حرکت دادم که از آن فهمیده شود که هم ایمان دارم </w:t>
      </w:r>
      <w:bookmarkStart w:id="61" w:name="pg8614_87192"/>
    </w:p>
    <w:p>
      <w:pPr>
        <w:pStyle w:val="BookText"/>
        <w:rPr/>
      </w:pPr>
      <w:bookmarkEnd w:id="61"/>
      <w:r>
        <w:rPr>
          <w:rFonts w:ascii="IRNazanin" w:hAnsi="IRNazanin" w:eastAsia="IRNazanin"/>
          <w:color w:val="111111"/>
          <w:sz w:val="28"/>
          <w:sz w:val="28"/>
          <w:szCs w:val="28"/>
          <w:rtl w:val="true"/>
          <w:lang w:bidi="fa-IR"/>
        </w:rPr>
        <w:t>هم ندارم، ایمان دارم چون به هر حال مؤمنم و ایمان ندارم چون آنگونه که شایسته است ایمان ندارم علامه طباطبایی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جاهَدُوا فينا لَنَهْدِيَنَّهُم سُبُلَنا وَإِنَّ اللَّهَ لَمَعَ المُحْسِنِينَ</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آن به بعد این آیه همیشه در ذهن و وجودم بود و همیشه براساس این آیه تلاش می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رحمه 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شرایط قاضی به شرط اجتهاد اشاره می کند و پس از اینکه علوم مقدماتی اجتهاد را تشریح می کند،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اجتهاد و استنباط قوه ای است که توفیقش دست خدای متعال است؛ به هرکس بخواهد بر اساس حکمت و اراده اش عنایت میکند و البته تلاش و کوشش در کسب این توفیق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ما نیز اگر با تمام وجود برای تحصیل در حوزه علمیه تلاش کنیم خداوند متعال به ما کمک خواهد کرد</w:t>
      </w:r>
      <w:r>
        <w:rPr>
          <w:rFonts w:eastAsia="IRNazanin" w:cs="IRNazanin"/>
          <w:color w:val="111111"/>
          <w:sz w:val="28"/>
          <w:szCs w:val="28"/>
          <w:rtl w:val="true"/>
          <w:lang w:bidi="fa-IR"/>
        </w:rPr>
        <w:t>.</w:t>
      </w:r>
    </w:p>
    <w:p>
      <w:pPr>
        <w:pStyle w:val="Heading3"/>
        <w:numPr>
          <w:ilvl w:val="2"/>
          <w:numId w:val="1"/>
        </w:numPr>
        <w:rPr/>
      </w:pPr>
      <w:bookmarkStart w:id="62" w:name="__RefHeading___Toc2066905_653776707"/>
      <w:bookmarkStart w:id="63" w:name="_Toc20"/>
      <w:bookmarkEnd w:id="62"/>
      <w:r>
        <w:rPr>
          <w:rtl w:val="true"/>
        </w:rPr>
        <w:t>راهکارها و ابزار تربیت</w:t>
      </w:r>
      <w:bookmarkEnd w:id="63"/>
    </w:p>
    <w:p>
      <w:pPr>
        <w:pStyle w:val="Heading4"/>
        <w:numPr>
          <w:ilvl w:val="3"/>
          <w:numId w:val="1"/>
        </w:numPr>
        <w:rPr/>
      </w:pPr>
      <w:bookmarkStart w:id="64" w:name="__RefHeading___Toc2066907_653776707"/>
      <w:bookmarkStart w:id="65" w:name="_Toc21"/>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حوزه علمیه برای تربیت طلاب چه راهکارهایی را طراحی نموده و چه ابزاری در اختیار دارد؟ مهم ترین راهکارها و ابزار حوزه علمیه برای تربیت طلاب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عمومی حوزه علمیه محتوای متون درسی ارتباط طلاب با اساتید مهذب، دروس اخلاق ، مشاوره و برنامه های گوناگون معاونت تهذیب و تربیت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توضیح مختصر این امور می پردازیم</w:t>
      </w:r>
      <w:r>
        <w:rPr>
          <w:rFonts w:eastAsia="IRNazanin" w:cs="IRNazanin"/>
          <w:color w:val="111111"/>
          <w:sz w:val="28"/>
          <w:szCs w:val="28"/>
          <w:rtl w:val="true"/>
          <w:lang w:bidi="fa-IR"/>
        </w:rPr>
        <w:t xml:space="preserve">: </w:t>
      </w:r>
      <w:bookmarkStart w:id="66" w:name="pg8614_87193"/>
    </w:p>
    <w:p>
      <w:pPr>
        <w:pStyle w:val="Heading4"/>
        <w:numPr>
          <w:ilvl w:val="3"/>
          <w:numId w:val="1"/>
        </w:numPr>
        <w:rPr/>
      </w:pPr>
      <w:bookmarkStart w:id="67" w:name="__RefHeading___Toc2066909_653776707"/>
      <w:bookmarkStart w:id="68" w:name="_Toc22"/>
      <w:bookmarkEnd w:id="66"/>
      <w:bookmarkEnd w:id="67"/>
      <w:r>
        <w:rPr>
          <w:rtl w:val="true"/>
        </w:rPr>
        <w:t>فضای عمومی حوزه</w:t>
      </w:r>
      <w:bookmarkEnd w:id="68"/>
    </w:p>
    <w:p>
      <w:pPr>
        <w:pStyle w:val="BookText"/>
        <w:rPr/>
      </w:pPr>
      <w:r>
        <w:rPr>
          <w:rFonts w:ascii="IRNazanin" w:hAnsi="IRNazanin" w:eastAsia="IRNazanin"/>
          <w:color w:val="111111"/>
          <w:sz w:val="28"/>
          <w:sz w:val="28"/>
          <w:szCs w:val="28"/>
          <w:rtl w:val="true"/>
          <w:lang w:bidi="fa-IR"/>
        </w:rPr>
        <w:t>انسان موجودی است که از محیط اطراف خود تأثیر می پذیرد؛ البته میزان این تأثر نسبت به افراد گوناگون متفاوت است؛ اما مسلم اینکه تأثیر فضا بر فرد اجتناب ناپذیر است مگر نسبت به افراد خاصی که بتوانند در امان باشند به صورت طبیعی کسی که وارد حوزه میشود به آن علاقه دارد و در برخورد با فضای حوزه علمیه گارد دفاعی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ویژگی های حوزه که میتواند به تربیت طلاب کمک کند، فضای عمومی آن است منظور فضایی است که طلبه در آن تحصیل می کند و با دیگران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حوزه ویژگی هایی دارد در اینجا به برخی از آنها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جوانان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برجسته فضای حوزه وجود جوانان متدین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دوستان و همراهان متدین در تربیت آشکار است و تصدیق به این موضوع برای شما مشکل نیست؛ حتما در دوران تحصیل خود با افراد گوناگونی در ارتباط بوده اید و تأثیر این افراد را بر خود و دیگران از نزدیک لمس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به عنوان طلبه وارد حوزه میشود با افرادی ارتباط پیدا میکند که سعی می کنند نمازشان را در اول وقت و به جماعت بخوانند از دروغ و غیبت و تهمت پرهیز کنند حق دیگران را ضایع نکنند به بزرگترها احترام بگذارند و در یک جمله می کوشند بر اساس دین اسلام عمل کنند ارتباط با اینگونه افراد خود به خود زمینه رشد و تربیت ما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مرتضی مطهری رحمه الله ، در بیان زیبایی فضای حوزه های علمیه را اینگونه معرفی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محيط حوزه های علوم دینیه ما امتیازات و مشخصات مخصوص به خود دارد که در سایر محیط ها نظیر آن را نمی توان یافت محیط حوزه های علوم دینی محیط صفا و صمیمیت و اخلاص و معنویت است، یعنی آن روح عمومی که بر این حوزه ها </w:t>
      </w:r>
      <w:bookmarkStart w:id="69" w:name="pg8614_87194"/>
    </w:p>
    <w:p>
      <w:pPr>
        <w:pStyle w:val="BookText"/>
        <w:rPr/>
      </w:pPr>
      <w:bookmarkEnd w:id="69"/>
      <w:r>
        <w:rPr>
          <w:rFonts w:ascii="IRNazanin" w:hAnsi="IRNazanin" w:eastAsia="IRNazanin"/>
          <w:color w:val="111111"/>
          <w:sz w:val="28"/>
          <w:sz w:val="28"/>
          <w:szCs w:val="28"/>
          <w:rtl w:val="true"/>
          <w:lang w:bidi="fa-IR"/>
        </w:rPr>
        <w:t xml:space="preserve">حکومت می کند همین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احترام واقعی يك طلبه نسبت به دیگران جز بر مبنای تحصیلات و قدس و تقوا نمیتواند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حوزه های علوم دینی محیط زهد و قناعت ،است از اسراف و عیاشی و مجالس شب نشینی که در سایر طبقات است و احیاناً دانشجویان غیر رشته علوم دینی در آن مجالس شرکت می کنند خبری نیست و حتی اندیشه این گونه امور نیز در دماغ يك محصل ديني پیدا نمی شود و اگر کسی کوچک ترین تمایلی به این امور نشان بدهد سقوطش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استاد و شاگرد در میان طلاب صمیمی و احترام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احترام استادان خود را در حضور و غیاب با کمال ادب رعایت میکنند و حتی بعد از فوت آنها همواره آنها را به نیکی و دعای خیریاد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سایر محیط های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دانیم این امور کمتر وجود دارد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برنامه های مناسبتی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برنامه هایی که در مدارس علمیه وجود دارد برنامه های دعا، نیایش، روضه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برنامه ها نیز می تواند طلبه را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در مجالس دعا و توسل شرکت می کند، آرام آرام زمینه ارتباط با پیامبر اکرم صلی الله علیه وآله وسلم و ائمه معصوم عليهم السلام را پیدا می کند و همین امر باعث میشود آمادگی لازم برای تربیت را در بسیاری از عرصه ها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در جلسات دعا و نیایش و در مقام عبد خدای خود را خاشعانه میخواند بهترین زمینه برای ارتباط با خدا را پیدا می کند</w:t>
      </w:r>
      <w:r>
        <w:rPr>
          <w:rFonts w:eastAsia="IRNazanin" w:cs="IRNazanin"/>
          <w:color w:val="111111"/>
          <w:sz w:val="28"/>
          <w:szCs w:val="28"/>
          <w:rtl w:val="true"/>
          <w:lang w:bidi="fa-IR"/>
        </w:rPr>
        <w:t>.</w:t>
      </w:r>
    </w:p>
    <w:p>
      <w:pPr>
        <w:pStyle w:val="Heading4"/>
        <w:numPr>
          <w:ilvl w:val="3"/>
          <w:numId w:val="1"/>
        </w:numPr>
        <w:rPr/>
      </w:pPr>
      <w:bookmarkStart w:id="70" w:name="__RefHeading___Toc2066911_653776707"/>
      <w:bookmarkStart w:id="71" w:name="_Toc23"/>
      <w:bookmarkEnd w:id="70"/>
      <w:r>
        <w:rPr>
          <w:rtl w:val="true"/>
        </w:rPr>
        <w:t>محتوای متون درسی حوزه</w:t>
      </w:r>
      <w:bookmarkEnd w:id="7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درسی حوزه علمیه به ویژه پس از دوره مقدمات، اغلب برگرفته از آیات و روایات است که آثار تربیتی و تهذیبی خاص خود را داردو </w:t>
      </w:r>
      <w:bookmarkStart w:id="72" w:name="pg8614_87195"/>
    </w:p>
    <w:p>
      <w:pPr>
        <w:pStyle w:val="BookText"/>
        <w:rPr/>
      </w:pPr>
      <w:bookmarkEnd w:id="72"/>
      <w:r>
        <w:rPr>
          <w:rFonts w:ascii="IRNazanin" w:hAnsi="IRNazanin" w:eastAsia="IRNazanin"/>
          <w:color w:val="111111"/>
          <w:sz w:val="28"/>
          <w:sz w:val="28"/>
          <w:szCs w:val="28"/>
          <w:rtl w:val="true"/>
          <w:lang w:bidi="fa-IR"/>
        </w:rPr>
        <w:t>علوم قرآنی، تفسیر قرآن، نهج البلاغه، فقه و اصول از جمله این متون درسی است که طلبه به واسطه ارتباطی که با قرآن و روایات پیدا می کند زمینه تربیت و تهذیب برای او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علومی مثل منطق، فلسفه و کلام و اعتقادات، زمینه تعمیق باورهای اعتقادی را در طلبه فراهم میکند و تردید نیست که تصحیح بینش ها و باورها زیربنای اصلاح و تهذیب نفس به شمار می آید</w:t>
      </w:r>
      <w:r>
        <w:rPr>
          <w:rFonts w:eastAsia="IRNazanin" w:cs="IRNazanin"/>
          <w:color w:val="111111"/>
          <w:sz w:val="28"/>
          <w:szCs w:val="28"/>
          <w:rtl w:val="true"/>
          <w:lang w:bidi="fa-IR"/>
        </w:rPr>
        <w:t>.</w:t>
      </w:r>
    </w:p>
    <w:p>
      <w:pPr>
        <w:pStyle w:val="Heading4"/>
        <w:numPr>
          <w:ilvl w:val="3"/>
          <w:numId w:val="1"/>
        </w:numPr>
        <w:rPr/>
      </w:pPr>
      <w:bookmarkStart w:id="73" w:name="__RefHeading___Toc2066913_653776707"/>
      <w:bookmarkStart w:id="74" w:name="_Toc24"/>
      <w:bookmarkEnd w:id="73"/>
      <w:r>
        <w:rPr>
          <w:rtl w:val="true"/>
        </w:rPr>
        <w:t>ارتباط طلاب با اساتید مهذب</w:t>
      </w:r>
      <w:bookmarkEnd w:id="74"/>
    </w:p>
    <w:p>
      <w:pPr>
        <w:pStyle w:val="BookText"/>
        <w:rPr/>
      </w:pPr>
      <w:r>
        <w:rPr>
          <w:rFonts w:ascii="IRNazanin" w:hAnsi="IRNazanin" w:eastAsia="IRNazanin"/>
          <w:color w:val="111111"/>
          <w:sz w:val="28"/>
          <w:sz w:val="28"/>
          <w:szCs w:val="28"/>
          <w:rtl w:val="true"/>
          <w:lang w:bidi="fa-IR"/>
        </w:rPr>
        <w:t>ارتباط روزانه طلبه با اساتید متخلق و مهذب میتواند زمینه تربیت او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ارتباط استاد و شاگرد ارتباط پدر و فرزندی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وآله وسلم می 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الآباء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ولّدك وأب زوجك وأب علمك؛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پدرها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باعث تولد توست، پدری که دخترش را به تزویج تو در می آورد و پدری که به تو تعلیم می دهد</w:t>
      </w:r>
      <w:r>
        <w:rPr>
          <w:rFonts w:eastAsia="IRNazanin" w:cs="IRNazanin"/>
          <w:color w:val="111111"/>
          <w:sz w:val="28"/>
          <w:szCs w:val="28"/>
          <w:rtl w:val="true"/>
          <w:lang w:bidi="fa-IR"/>
        </w:rPr>
        <w:t>.</w:t>
      </w:r>
    </w:p>
    <w:p>
      <w:pPr>
        <w:pStyle w:val="Heading4"/>
        <w:numPr>
          <w:ilvl w:val="3"/>
          <w:numId w:val="1"/>
        </w:numPr>
        <w:rPr/>
      </w:pPr>
      <w:bookmarkStart w:id="75" w:name="__RefHeading___Toc2066915_653776707"/>
      <w:bookmarkStart w:id="76" w:name="_Toc25"/>
      <w:bookmarkEnd w:id="75"/>
      <w:r>
        <w:rPr>
          <w:rtl w:val="true"/>
        </w:rPr>
        <w:t>درس اخلاق</w:t>
      </w:r>
      <w:bookmarkEnd w:id="76"/>
    </w:p>
    <w:p>
      <w:pPr>
        <w:pStyle w:val="BookText"/>
        <w:rPr/>
      </w:pPr>
      <w:r>
        <w:rPr>
          <w:rFonts w:ascii="IRNazanin" w:hAnsi="IRNazanin" w:eastAsia="IRNazanin"/>
          <w:color w:val="111111"/>
          <w:sz w:val="28"/>
          <w:sz w:val="28"/>
          <w:szCs w:val="28"/>
          <w:rtl w:val="true"/>
          <w:lang w:bidi="fa-IR"/>
        </w:rPr>
        <w:t>درس اخلاق در حوزه دو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درس های اخلاق رسمی در برنامه های آموزشی حوزه که به اخلاق نظری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نظری به هدف آشنایی با علم اخلاق و آداب اسلامی در برنامه آموزشی حوزه قرار گرفته و به صورت کلاسیک تدریس می شود و در پایان آزمون مربوطه برگزار می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براین، در حوزه های علمیه درس اخلاق عمومی نیز به هدف تأثیر پذیری و ارتقای روحی و افزایش قدرت عمل برگزار می گردد بخشی از این دروس، به صورت </w:t>
      </w:r>
    </w:p>
    <w:p>
      <w:pPr>
        <w:pStyle w:val="BookText"/>
        <w:rPr/>
      </w:pPr>
      <w:r>
        <w:rPr>
          <w:rFonts w:ascii="IRNazanin" w:hAnsi="IRNazanin" w:eastAsia="IRNazanin"/>
          <w:color w:val="111111"/>
          <w:sz w:val="28"/>
          <w:sz w:val="28"/>
          <w:szCs w:val="28"/>
          <w:rtl w:val="true"/>
          <w:lang w:bidi="fa-IR"/>
        </w:rPr>
        <w:t>هفتگی در مدرسه علمیه و برخی در فضای عمومی شهر و به اهتمام معاونت تهذیب حوزه توسط عالمان وارسته برگزار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اخلاق عمومی اختصاص به سن و سال مشخصی ندارد و همۀ طلاب حتی کسانی که در مراتب بالای علمی هستند از این کلاس ها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نوع اول به هدف انتقال آموزه های علم اخلاق و بررسی عالمانه موضوعات اخلاقی است در حالی که دروس نوع دوم بیشتر از مقوله موعظه و به هدف انبعاث عملی، تأثر روحی و پالایش نفس است و انسان بیش از آن و پیش از آن که به آموختن اخلاق نیازمند باشد محتاج موعظه و تذکر است استاد در دروس نوع اول معلم است و استاد در دروس نوع دوم واعظ و 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معلم در کلاس درس انجام می دهد، ایجاد گزاره های جدید در ذهن انسان است؛ اما وظیفه ای که واعظ بر فراز منبر بر عهده دارد برانگیختن اراده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معلم ذهن آدمی و مخاطب مربی و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چیره دست آموزگاری است که معلومات بیشتری را به بیان رسا منتقل سازد و مربی موفق کسی است که چون از سخن فارغ شود مخاطبش تصمیم به عمل گیرد و عزم بر اقدام و حرکت جزم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مربی و واعظ در مجلس موعظه، هیچ دانش جدیدی بیان نمی کند و سخن تازه ای نمی آموزد اما با تکرار دانسته ها و تحریک آگاهی های افسرده و غفلت زدایی زمینه اراده را فراهم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نباید از تکرار و یادآوری آموخته ها دل آزرده و رنجیده خاطر گردیم، بلکه شایسته است در برنامه زندگی خویش، شرکت در مجالس موعظه و ذکر را نیز قرار دهیم و به این نیاز ضروری و حیاتی توجهی در خور اهمیتش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ائمه هدى علیهم السلام آمده است </w:t>
      </w:r>
      <w:r>
        <w:rPr>
          <w:rFonts w:eastAsia="IRNazanin" w:cs="IRNazanin"/>
          <w:color w:val="111111"/>
          <w:sz w:val="28"/>
          <w:szCs w:val="28"/>
          <w:rtl w:val="true"/>
          <w:lang w:bidi="fa-IR"/>
        </w:rPr>
        <w:t xml:space="preserve">: </w:t>
      </w:r>
      <w:bookmarkStart w:id="77" w:name="pg8614_87197"/>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بِمَجالِسِ الذِكر</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سامِعُ ذكر الله ذاكر</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نیز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گمان می کنند در درس اخلاق عملی نیز مانند دروس دیگر باید مطالب جدیدی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اگر مطلب تازه ای نیاموختند شاکی و معترض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انسان نیازمند شنیدن است و اثری که در شنیدن هست در دانستن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جانور فربه شود از راه 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فربه شود از راه گوش</w:t>
      </w:r>
    </w:p>
    <w:p>
      <w:pPr>
        <w:pStyle w:val="BookText"/>
        <w:rPr/>
      </w:pPr>
      <w:r>
        <w:rPr>
          <w:rFonts w:ascii="IRNazanin" w:hAnsi="IRNazanin" w:eastAsia="IRNazanin"/>
          <w:color w:val="111111"/>
          <w:sz w:val="28"/>
          <w:sz w:val="28"/>
          <w:szCs w:val="28"/>
          <w:rtl w:val="true"/>
          <w:lang w:bidi="fa-IR"/>
        </w:rPr>
        <w:t>دفتر امورتربیت اخلاقی معاونت تهذیب حوزه های علمیه عهده دار شناسایی، جذب و اعزام اساتید اخلاق به مدارس علمیه سراسر کشور است</w:t>
      </w:r>
      <w:r>
        <w:rPr>
          <w:rFonts w:eastAsia="IRNazanin" w:cs="IRNazanin"/>
          <w:color w:val="111111"/>
          <w:sz w:val="28"/>
          <w:szCs w:val="28"/>
          <w:rtl w:val="true"/>
          <w:lang w:bidi="fa-IR"/>
        </w:rPr>
        <w:t>.</w:t>
      </w:r>
    </w:p>
    <w:p>
      <w:pPr>
        <w:pStyle w:val="Heading4"/>
        <w:numPr>
          <w:ilvl w:val="3"/>
          <w:numId w:val="1"/>
        </w:numPr>
        <w:rPr/>
      </w:pPr>
      <w:bookmarkStart w:id="78" w:name="__RefHeading___Toc2066917_653776707"/>
      <w:bookmarkStart w:id="79" w:name="_Toc26"/>
      <w:bookmarkEnd w:id="78"/>
      <w:r>
        <w:rPr>
          <w:rtl w:val="true"/>
        </w:rPr>
        <w:t>مشاوره</w:t>
      </w:r>
      <w:bookmarkEnd w:id="79"/>
    </w:p>
    <w:p>
      <w:pPr>
        <w:pStyle w:val="BookText"/>
        <w:rPr/>
      </w:pPr>
      <w:r>
        <w:rPr>
          <w:rFonts w:ascii="IRNazanin" w:hAnsi="IRNazanin" w:eastAsia="IRNazanin"/>
          <w:color w:val="111111"/>
          <w:sz w:val="28"/>
          <w:sz w:val="28"/>
          <w:szCs w:val="28"/>
          <w:rtl w:val="true"/>
          <w:lang w:bidi="fa-IR"/>
        </w:rPr>
        <w:t xml:space="preserve">یکی دیگر از برنامه هایی که می تواند به تربیت و تهذیب طلاب کمک کند مشاوره است امیر مؤمنان علی علیه السلام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ظهير كالمشاوره؛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هیچ پشتوانه ای مانند مشاوره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مدارس مشاوران ثابتی حضور دارند که طلاب میتوانند در امور مختلف اخلاقی، تربیتی، تحصیلی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مراجعه کنند و از راهنمایی های آنها بهره گیرند</w:t>
      </w:r>
      <w:r>
        <w:rPr>
          <w:rFonts w:eastAsia="IRNazanin" w:cs="IRNazanin"/>
          <w:color w:val="111111"/>
          <w:sz w:val="28"/>
          <w:szCs w:val="28"/>
          <w:rtl w:val="true"/>
          <w:lang w:bidi="fa-IR"/>
        </w:rPr>
        <w:t xml:space="preserve">. </w:t>
      </w:r>
      <w:bookmarkStart w:id="80" w:name="pg8614_87198"/>
    </w:p>
    <w:p>
      <w:pPr>
        <w:pStyle w:val="BookText"/>
        <w:rPr/>
      </w:pPr>
      <w:bookmarkEnd w:id="80"/>
      <w:r>
        <w:rPr>
          <w:rFonts w:ascii="IRNazanin" w:hAnsi="IRNazanin" w:eastAsia="IRNazanin"/>
          <w:color w:val="111111"/>
          <w:sz w:val="28"/>
          <w:sz w:val="28"/>
          <w:szCs w:val="28"/>
          <w:rtl w:val="true"/>
          <w:lang w:bidi="fa-IR"/>
        </w:rPr>
        <w:t>ضروری است بدانیم مشاوره اختصاصی به آدمهای بیمار و مشکل دار ندارد، گرچه مشاور می تواند در حل مشکلات روحی و روانی به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دریافت راهنمایی و پیشگیری از بروز مشکلات روحی و اخلاقی احتمالی نیز باید به مشاور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یک مجموعه منسجم و کارآمد به نام دفتر امور مشاوره و خانواده وجود دارد که به صورت دوره ای اساتید مشاور خود را به مدارس علمیه سراسر کشور اعزام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از مدیریت های استانی مکان مستقلی به عنوان مرکز مشاوره حوزه وجود دارد که مشاوران با تخصصهای گوناگون آماده پاسخگویی به نیازهای مشاوره ای طلاب و خانواده های آنها هستند</w:t>
      </w:r>
      <w:r>
        <w:rPr>
          <w:rFonts w:eastAsia="IRNazanin" w:cs="IRNazanin"/>
          <w:color w:val="111111"/>
          <w:sz w:val="28"/>
          <w:szCs w:val="28"/>
          <w:rtl w:val="true"/>
          <w:lang w:bidi="fa-IR"/>
        </w:rPr>
        <w:t>.</w:t>
      </w:r>
    </w:p>
    <w:p>
      <w:pPr>
        <w:pStyle w:val="Heading3"/>
        <w:numPr>
          <w:ilvl w:val="2"/>
          <w:numId w:val="1"/>
        </w:numPr>
        <w:rPr/>
      </w:pPr>
      <w:bookmarkStart w:id="81" w:name="__RefHeading___Toc2066919_653776707"/>
      <w:bookmarkStart w:id="82" w:name="_Toc27"/>
      <w:bookmarkEnd w:id="81"/>
      <w:r>
        <w:rPr>
          <w:rtl w:val="true"/>
        </w:rPr>
        <w:t>یک پرسش مهم</w:t>
      </w:r>
      <w:bookmarkEnd w:id="82"/>
    </w:p>
    <w:p>
      <w:pPr>
        <w:pStyle w:val="BookText"/>
        <w:rPr/>
      </w:pPr>
      <w:r>
        <w:rPr>
          <w:rFonts w:ascii="IRNazanin" w:hAnsi="IRNazanin" w:eastAsia="IRNazanin"/>
          <w:color w:val="111111"/>
          <w:sz w:val="28"/>
          <w:sz w:val="28"/>
          <w:szCs w:val="28"/>
          <w:rtl w:val="true"/>
          <w:lang w:bidi="fa-IR"/>
        </w:rPr>
        <w:t>بسیاری از طلاب به دنبال این هستند که استاد اخلاق خصوصی داشته و یک برنامۀ اخلاقی اختصاصی را طی کنند و تحت نظارت استادی شناخته شده سیرو سلوک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در مسیر تربیت نیاز به استاد اخلاق خصوصی داریم؟ پاسخ این پرسش از کتاب اخلاق در قرآن آیت الله مکارم شیرازی دام ظله نقل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علمای سیر و سلوک عقیده دارند که رهروان راه کمال و فضیلت و تقوا و اخلاق و قرب الى الله باید زیر نظر استادی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آگاهان ذی فن هشدار می دهند که رهروان راه تقوا و تهذیب نفس نباید به آسانی خود را به این و آن بسپارند و تا کسی را به قدر کافی آزمایش نکنند و از صلاحیت علمی و دینی آنها آگاه نگردند، خود را در اختیار آنان قرار ندهند، و حتی به ظاهر شدن کارهای خارق العاده و خبر از اسرار پنهانی یا مربوط به آینده و حتی عبور از روی آب و آتش قناعت نکنند، چرا که صدور این گونه اعمال از مرتاضان غیر مهذب </w:t>
      </w:r>
    </w:p>
    <w:p>
      <w:pPr>
        <w:pStyle w:val="BookText"/>
        <w:rPr/>
      </w:pPr>
      <w:r>
        <w:rPr>
          <w:rFonts w:ascii="IRNazanin" w:hAnsi="IRNazanin" w:eastAsia="IRNazanin"/>
          <w:color w:val="111111"/>
          <w:sz w:val="28"/>
          <w:sz w:val="28"/>
          <w:szCs w:val="28"/>
          <w:rtl w:val="true"/>
          <w:lang w:bidi="fa-IR"/>
        </w:rPr>
        <w:t xml:space="preserve">نیز امکان 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استفاده نمی شود که در مباحث اخلاقی همیشه استاد خصوصی لازم است به طوری که اگر نباشد برنامه تربیت و پرورش اخلاق و تقوا و ادامه سیر و سلوک مختل گردد، چه بسیارند کسانی که با استفاده از آیات قرآن و روایات اسلامی و کلمات بزرگان در کتب اخلاقی و التزام عملی به آنها، این راه را پیموده و به مقالات والایی رسیده اند هر چند نمیتوان انکار کرد که وجود استاد خصوصی و مدد گرفتن از انفاس قدسیه نیکان و پاکان وسیله خوبی برای نیل کمال و طی طریق در کوتاهترین مدت و حل مشکلات اخلاقی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استصبحوا من شعله مصباح واعظ متعظ؛ ای مردم چراغ دل را از شعله گفتار واعظی با عمل، روشن سازید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ولی متأسفانه در بسیاری از این موارد نتیجه معکوس حاصل شده است، و افرادی به عناوین مختلف خود را به عنوان مربی اخلاق و استاد مقام ارشاد قلمداد کرده، در حالی که از رهزنان این راه بودهاند و افراد پاکدل و حق طلب را به راه تصوّف يا طرق انحرافی دیگر، و یا خدای نکرده به مفاسد اخلاقی ننگین کشانیده اند، به همین دلیل، ما به تمام پویندگان این راه هشدار می دهیم که اگر می خواهند استادی برای مسایل اخلاقی انتخاب کنند بسیار با احتیاط گام بردارند و در این انتخاب سختگیر و دقیق باشند و هرگز به ظواهر عمل نکنند اشخاص، خوب بنگرند و با مشورت با آگاهان دست به چنین انتخابی بزنند تا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سوابق به مقصود خود نایل گردند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8614_87201"/>
      <w:bookmarkStart w:id="84" w:name="pg8614_87201"/>
      <w:bookmarkEnd w:id="84"/>
    </w:p>
    <w:p>
      <w:pPr>
        <w:pStyle w:val="Heading2"/>
        <w:numPr>
          <w:ilvl w:val="1"/>
          <w:numId w:val="1"/>
        </w:numPr>
        <w:rPr/>
      </w:pPr>
      <w:bookmarkStart w:id="85" w:name="pg8614_87201"/>
      <w:bookmarkStart w:id="86" w:name="__RefHeading___Toc2066921_653776707"/>
      <w:bookmarkStart w:id="87" w:name="_Toc28"/>
      <w:bookmarkEnd w:id="85"/>
      <w:bookmarkEnd w:id="86"/>
      <w:r>
        <w:rPr>
          <w:rtl w:val="true"/>
        </w:rPr>
        <w:t xml:space="preserve">فصل سوم </w:t>
      </w:r>
      <w:r>
        <w:rPr>
          <w:rtl w:val="true"/>
        </w:rPr>
        <w:t xml:space="preserve">: </w:t>
      </w:r>
      <w:r>
        <w:rPr>
          <w:rtl w:val="true"/>
        </w:rPr>
        <w:t>نظام آموزش</w:t>
      </w:r>
      <w:bookmarkEnd w:id="8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2066923_653776707"/>
      <w:bookmarkStart w:id="89" w:name="_Toc29"/>
      <w:bookmarkEnd w:id="88"/>
      <w:r>
        <w:rPr>
          <w:rtl w:val="true"/>
        </w:rPr>
        <w:t>اشاره</w:t>
      </w:r>
      <w:bookmarkEnd w:id="8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8614_87203"/>
      <w:bookmarkStart w:id="91" w:name="pg8614_87203"/>
      <w:bookmarkEnd w:id="91"/>
    </w:p>
    <w:p>
      <w:pPr>
        <w:pStyle w:val="Heading3"/>
        <w:numPr>
          <w:ilvl w:val="2"/>
          <w:numId w:val="1"/>
        </w:numPr>
        <w:rPr/>
      </w:pPr>
      <w:bookmarkStart w:id="92" w:name="pg8614_87203"/>
      <w:bookmarkStart w:id="93" w:name="__RefHeading___Toc2066925_653776707"/>
      <w:bookmarkStart w:id="94" w:name="_Toc30"/>
      <w:bookmarkEnd w:id="92"/>
      <w:bookmarkEnd w:id="93"/>
      <w:r>
        <w:rPr>
          <w:rtl w:val="true"/>
        </w:rPr>
        <w:t>نظام آموزش</w:t>
      </w:r>
      <w:bookmarkEnd w:id="94"/>
    </w:p>
    <w:p>
      <w:pPr>
        <w:pStyle w:val="BookText"/>
        <w:rPr/>
      </w:pPr>
      <w:r>
        <w:rPr>
          <w:rFonts w:ascii="IRNazanin" w:hAnsi="IRNazanin" w:eastAsia="IRNazanin"/>
          <w:color w:val="111111"/>
          <w:sz w:val="28"/>
          <w:sz w:val="28"/>
          <w:szCs w:val="28"/>
          <w:rtl w:val="true"/>
          <w:lang w:bidi="fa-IR"/>
        </w:rPr>
        <w:t>در این فصل به ویژگی ها و امتیازهای نظام آموزش، سطوح علمی و مدارک حوزه ، مهارت های مورد نیاز در زمان تحصیل و آشنایی با معاونت آموزش و ادارات آن خواهیم پرداخت</w:t>
      </w:r>
      <w:r>
        <w:rPr>
          <w:rFonts w:eastAsia="IRNazanin" w:cs="IRNazanin"/>
          <w:color w:val="111111"/>
          <w:sz w:val="28"/>
          <w:szCs w:val="28"/>
          <w:rtl w:val="true"/>
          <w:lang w:bidi="fa-IR"/>
        </w:rPr>
        <w:t>.</w:t>
      </w:r>
    </w:p>
    <w:p>
      <w:pPr>
        <w:pStyle w:val="Heading3"/>
        <w:numPr>
          <w:ilvl w:val="2"/>
          <w:numId w:val="1"/>
        </w:numPr>
        <w:rPr/>
      </w:pPr>
      <w:bookmarkStart w:id="95" w:name="__RefHeading___Toc2066927_653776707"/>
      <w:bookmarkStart w:id="96" w:name="_Toc31"/>
      <w:bookmarkEnd w:id="95"/>
      <w:r>
        <w:rPr>
          <w:rtl w:val="true"/>
        </w:rPr>
        <w:t>ویژگی ها و امتیازهای نظام آموزشی حوزه</w:t>
      </w:r>
      <w:bookmarkEnd w:id="96"/>
    </w:p>
    <w:p>
      <w:pPr>
        <w:pStyle w:val="Heading4"/>
        <w:numPr>
          <w:ilvl w:val="3"/>
          <w:numId w:val="1"/>
        </w:numPr>
        <w:rPr/>
      </w:pPr>
      <w:bookmarkStart w:id="97" w:name="__RefHeading___Toc2066929_653776707"/>
      <w:bookmarkStart w:id="98" w:name="_Toc32"/>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نظام آموزشی حوزه از نظام های کهن آموزشی و دارای ویژگی های ممتازی است و هر چه زمان میگذرد اهمیت و ضرورت این ویژگی ها بیشتر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مهم ترین ویژگی های نظام تعلیم حوزه علمیه معرفی می گردد </w:t>
      </w:r>
      <w:r>
        <w:rPr>
          <w:rFonts w:eastAsia="IRNazanin" w:cs="IRNazanin"/>
          <w:color w:val="111111"/>
          <w:sz w:val="28"/>
          <w:szCs w:val="28"/>
          <w:rtl w:val="true"/>
          <w:lang w:bidi="fa-IR"/>
        </w:rPr>
        <w:t>:</w:t>
      </w:r>
    </w:p>
    <w:p>
      <w:pPr>
        <w:pStyle w:val="Heading4"/>
        <w:numPr>
          <w:ilvl w:val="3"/>
          <w:numId w:val="1"/>
        </w:numPr>
        <w:rPr/>
      </w:pPr>
      <w:bookmarkStart w:id="99" w:name="__RefHeading___Toc2066931_653776707"/>
      <w:bookmarkStart w:id="100" w:name="_Toc33"/>
      <w:bookmarkEnd w:id="99"/>
      <w:r>
        <w:rPr>
          <w:rtl w:val="true"/>
        </w:rPr>
        <w:t>رسالت مداری و جهت گیری الهی در آموزش</w:t>
      </w:r>
      <w:bookmarkEnd w:id="1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و آموزش در حوزه های علمیه، ذیل عبودیت، تقوا، قدس و پاکی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علوم دینی تحصیل علوم دینی را یک عبادت، وظیفه ای دینی و رسالتی الهی تلقی می کنند، به اشتغالات حوزوی به چشم یک شغل و حرفه نگاه نمی کنند و از اغراض دنیوی و مادی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پرهیزند پای بندی به اصول و رعایت ضوابط و مقررات آموزشی نیز به هدف کسب رضایت خدا و ولی خدا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درس خواندن پلکان ترقی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نیز برای راهیابی به پست و مقام يا ثروت و جلال مادی،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جاذبه معنوی، بسیاری از طالبان کمال را به سوی حوزه های علمیه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عجین شدن اخلاص، معنویت و تقوای الهی با نظام آموزشی حوزه، ترکیب بی بدیل و منحصر به فردی پدید آورده و </w:t>
      </w:r>
    </w:p>
    <w:p>
      <w:pPr>
        <w:pStyle w:val="BookText"/>
        <w:rPr/>
      </w:pPr>
      <w:r>
        <w:rPr>
          <w:rFonts w:ascii="IRNazanin" w:hAnsi="IRNazanin" w:eastAsia="IRNazanin"/>
          <w:color w:val="111111"/>
          <w:sz w:val="28"/>
          <w:sz w:val="28"/>
          <w:szCs w:val="28"/>
          <w:rtl w:val="true"/>
          <w:lang w:bidi="fa-IR"/>
        </w:rPr>
        <w:t>عالمان متعهد و مهذبی را در طول تاریخ به جامعه بشری،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دام ظله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که درس می خواندیم به ما یاد دادند که درس خواندن برای مقام یا پول بد و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تحصیلات دیگر، در فرهنگ های دیگر، در نظام های آموزشی دیگر، وقتی کسی درس را شروع می کند، اگر بگویند برای چه درس می خوانی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آینده بتوانم شغل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اگر از اول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شروع به درس خواندن کردید و چرا طلبه شدید؟ چنانچه بگوییم برای این است که در آینده شغل بگیرم، یک نقطه منفی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محیط ما این را یاد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درس در حوزه بسیار مقدس است، سعی طلاب علوم دینی و اساتید حوزوی بر ایجاد تقارن میان علم و عمل، التزام به عبادت در کنار تحصیل، قصد قربت الهی در تحصیل و تدریس، حضور با وضو در کلاس درس، ذکر نام و یاد خدا در ابتدا و انتهای درس، درود و صلوات و توسل به پیامبر اسلام صلی الله علیه وآله وسلم و اهل بیت عصمت و طهارت؛ احترام و تواضع در مقابل استاد و سایر طلاب، احترام به کتاب ها و منابع علمی تعظیم علما و دانشمندان در گفتار و نوشتار، همه نمودهایی از آمیخته شدن اخلاق و معنویت در مسیر فراگیری علم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موضوع باعث شده که در نظام آموزش طلبگی اکثر طلاب با میل و اراده شخصی و علاقه قلبی و در کمال آزادی به تحصیل مشغول اند، در نتیجه انگیزه های گریز و بیزاری از محیط آموزشی وجود ندارد و محیط آموزش بر آنان قیدی از نوع انگیزه های بیرونی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بدون فشار اداری و مقررات انضباطی صورت می گیرد و با شور و انگیزه درونی دنبال می شود</w:t>
      </w:r>
      <w:r>
        <w:rPr>
          <w:rFonts w:eastAsia="IRNazanin" w:cs="IRNazanin"/>
          <w:color w:val="111111"/>
          <w:sz w:val="28"/>
          <w:szCs w:val="28"/>
          <w:rtl w:val="true"/>
          <w:lang w:bidi="fa-IR"/>
        </w:rPr>
        <w:t xml:space="preserve">. </w:t>
      </w:r>
      <w:bookmarkStart w:id="101" w:name="pg8614_87205"/>
    </w:p>
    <w:p>
      <w:pPr>
        <w:pStyle w:val="Heading4"/>
        <w:numPr>
          <w:ilvl w:val="3"/>
          <w:numId w:val="1"/>
        </w:numPr>
        <w:rPr/>
      </w:pPr>
      <w:bookmarkStart w:id="102" w:name="__RefHeading___Toc2066933_653776707"/>
      <w:bookmarkStart w:id="103" w:name="_Toc34"/>
      <w:bookmarkEnd w:id="101"/>
      <w:bookmarkEnd w:id="102"/>
      <w:r>
        <w:rPr>
          <w:rtl w:val="true"/>
        </w:rPr>
        <w:t>چرخه فراگیری کامل</w:t>
      </w:r>
      <w:bookmarkEnd w:id="103"/>
    </w:p>
    <w:p>
      <w:pPr>
        <w:pStyle w:val="Heading5"/>
        <w:numPr>
          <w:ilvl w:val="4"/>
          <w:numId w:val="1"/>
        </w:numPr>
        <w:rPr/>
      </w:pPr>
      <w:bookmarkStart w:id="104" w:name="__RefHeading___Toc2066935_653776707"/>
      <w:bookmarkStart w:id="105" w:name="_Toc35"/>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یکی از ویژگی های نظام آموزشی حوزه، چرخه کامل فراگیری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فراگیری در حوزه ، مشتمل بر این مراحل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مطالعه، حضور در کلاس، مطالعه پس از درس، مباحثه، تفکر، پژوهش، نگارش و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اختصار به معرفی مراحل فرایند فراگیری می پردازیم و توضیحات بیشتر در مورد هر کدام در فصل مهارت های مورد نیاز طلبه ارایه می گردد </w:t>
      </w:r>
      <w:r>
        <w:rPr>
          <w:rFonts w:eastAsia="IRNazanin" w:cs="IRNazanin"/>
          <w:color w:val="111111"/>
          <w:sz w:val="28"/>
          <w:szCs w:val="28"/>
          <w:rtl w:val="true"/>
          <w:lang w:bidi="fa-IR"/>
        </w:rPr>
        <w:t>.</w:t>
      </w:r>
    </w:p>
    <w:p>
      <w:pPr>
        <w:pStyle w:val="Heading5"/>
        <w:numPr>
          <w:ilvl w:val="4"/>
          <w:numId w:val="1"/>
        </w:numPr>
        <w:rPr/>
      </w:pPr>
      <w:bookmarkStart w:id="106" w:name="__RefHeading___Toc2066937_653776707"/>
      <w:bookmarkStart w:id="107" w:name="_Toc36"/>
      <w:bookmarkEnd w:id="106"/>
      <w:r>
        <w:rPr>
          <w:rtl w:val="true"/>
        </w:rPr>
        <w:t>پیش مطالعه</w:t>
      </w:r>
      <w:bookmarkEnd w:id="107"/>
    </w:p>
    <w:p>
      <w:pPr>
        <w:pStyle w:val="BookText"/>
        <w:rPr/>
      </w:pPr>
      <w:r>
        <w:rPr>
          <w:rFonts w:ascii="IRNazanin" w:hAnsi="IRNazanin" w:eastAsia="IRNazanin"/>
          <w:color w:val="111111"/>
          <w:sz w:val="28"/>
          <w:sz w:val="28"/>
          <w:szCs w:val="28"/>
          <w:rtl w:val="true"/>
          <w:lang w:bidi="fa-IR"/>
        </w:rPr>
        <w:t>پیش مطالعه نخستین مرحله در فرایند فراگیری بوده 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متن درس قبل از حضور در کلاس با هدف پیدا کردن آمادگی لازم برای بهره مندی از کلاس و محضر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مطالعه آثار و فواید فراوانی دارد؛ از جمله اینکه طلبه را با ساختار کلی و جغرافیای مطالب درس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ساختار درس میزان بهره برداری از کلاس را به صورت قابل توجهی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مطالعه طلبه را در کلاس درس فعال میسازد؛ زیرا وقتی طلبه پیش مطالعه می کند به صورت طبیعی بخشی از مطالب را متوجه می شود و بخشی را نیز به جهت پیچیدگی نمی تواند به صورت کامل درک کند همین موضوع باعث می شود در کلاس درس نسبت به مطالب مشکل توجه بیشتری پیدا کند و بهره کلاس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استاد به آن مطلب نپردازد، طلبه با سؤال به موقع، پاسخ خود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دام ظله در توصیه به طلاب میفرمایند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سنت پیش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درس بخوانید باید مطالعه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درس خیلی کمک می کند و آن قدر مهم است که بعضی از اساتید ما، آن وقت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امرتان دایر بین پیش مطالعه و پس و پس مطالعه </w:t>
      </w:r>
    </w:p>
    <w:p>
      <w:pPr>
        <w:pStyle w:val="BookText"/>
        <w:rPr/>
      </w:pPr>
      <w:r>
        <w:rPr>
          <w:rFonts w:ascii="IRNazanin" w:hAnsi="IRNazanin" w:eastAsia="IRNazanin"/>
          <w:color w:val="111111"/>
          <w:sz w:val="28"/>
          <w:sz w:val="28"/>
          <w:szCs w:val="28"/>
          <w:rtl w:val="true"/>
          <w:lang w:bidi="fa-IR"/>
        </w:rPr>
        <w:t>است، پس مطالعه نکنید، پیش مطالعه کنید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طلبه ای که در طول یک سال تحصیلی هر شب بخشی از یک کتاب را قبل از تدریس استاد پیش مطالعه کرده، به مرور با قلم نویسنده آشنا می شود و هر چه جلوتر می رود میزان بهرۀ او از آن علم و آن کتاب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طلبه در ابتدای سال هنگام پیش مطالعه تنها درصد کمی از مطالب کتاب را متوجه شود اما در ادامه و به تدریج این درصد افزایش پیدا میکند به این ترتیب طلبه قدرت مطالعه، درک مطلب و تفکر بیشتری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چند نکته در مورد پیش مطالعه ضروری به نظر می 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پیش مطالعه در هر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دروس سال های اولیه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پیشنهاد می شود و بیش از این توصیه نمی شود؛ زیرا اولا با توجه به تعداد درس ها در یک روز امکان پیش مطالعه طولانی نسبت به همه درس ها وجود ندارد و ثانيا اختصاص بیش از این مقدار انرژی زیادی از طلبه میگیرد باعث خستگی و</w:t>
      </w:r>
    </w:p>
    <w:p>
      <w:pPr>
        <w:pStyle w:val="BookText"/>
        <w:rPr/>
      </w:pPr>
      <w:r>
        <w:rPr>
          <w:rFonts w:ascii="IRNazanin" w:hAnsi="IRNazanin" w:eastAsia="IRNazanin"/>
          <w:color w:val="111111"/>
          <w:sz w:val="28"/>
          <w:sz w:val="28"/>
          <w:szCs w:val="28"/>
          <w:rtl w:val="true"/>
          <w:lang w:bidi="fa-IR"/>
        </w:rPr>
        <w:t>ملالت میگردد و موجب میشود پیش مطالعه استمرار پیدا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فهم در پیش مطالعه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ای در پیش مطالعه تنها درصد کمی مطالب را متوجه شد نگران نباشد، مهم این است که برای حضور در کلاس آمادگی لازم را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زمان پیش مطالعه به زمان حضور در کلاس نزدیک تر باشد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طلبه ای قبل از حضور در کلاس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فرصت داشته باشد می تواند از این زمان برای پیش مطالعه استفاده کند، حتی اگر فرصت پیش مطالعه از بین رفته باشد می تواند دقایق اول کلاس درس را به مرور سریع مطالب اختصاص دهد و به صورت فعال در کلاس درس حاضر شود</w:t>
      </w:r>
      <w:r>
        <w:rPr>
          <w:rFonts w:eastAsia="IRNazanin" w:cs="IRNazanin"/>
          <w:color w:val="111111"/>
          <w:sz w:val="28"/>
          <w:szCs w:val="28"/>
          <w:rtl w:val="true"/>
          <w:lang w:bidi="fa-IR"/>
        </w:rPr>
        <w:t xml:space="preserve">. </w:t>
      </w:r>
      <w:bookmarkStart w:id="108" w:name="pg8614_87207"/>
    </w:p>
    <w:p>
      <w:pPr>
        <w:pStyle w:val="BookText"/>
        <w:rPr/>
      </w:pPr>
      <w:bookmarkEnd w:id="1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بر متن کتاب درسی یکی از نکات مهم در پیش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کتاب های شرح در پیش مطالعه مفید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طلبه باید از اعتماد کامل به فهم و درک خود در پیش مطالعه بپرهیزد و گرفتار عجب علمی نشود فهم طلبه از درس باید در محضر استاد تست شود و با بیان استاد تکمیل و تصحیح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های پیش مطالعه این است که طلبه به فهم خود اعتماد کند و در کلاس درس توجه کافی به مطالب استاد نداشته باشد و يا توضیح استاد را نپذیرد</w:t>
      </w:r>
      <w:r>
        <w:rPr>
          <w:rFonts w:eastAsia="IRNazanin" w:cs="IRNazanin"/>
          <w:color w:val="111111"/>
          <w:sz w:val="28"/>
          <w:szCs w:val="28"/>
          <w:rtl w:val="true"/>
          <w:lang w:bidi="fa-IR"/>
        </w:rPr>
        <w:t>.</w:t>
      </w:r>
    </w:p>
    <w:p>
      <w:pPr>
        <w:pStyle w:val="Heading5"/>
        <w:numPr>
          <w:ilvl w:val="4"/>
          <w:numId w:val="1"/>
        </w:numPr>
        <w:rPr/>
      </w:pPr>
      <w:bookmarkStart w:id="109" w:name="__RefHeading___Toc2066939_653776707"/>
      <w:bookmarkStart w:id="110" w:name="_Toc37"/>
      <w:bookmarkEnd w:id="109"/>
      <w:r>
        <w:rPr>
          <w:rtl w:val="true"/>
        </w:rPr>
        <w:t>حضور در کلاس</w:t>
      </w:r>
      <w:bookmarkEnd w:id="110"/>
    </w:p>
    <w:p>
      <w:pPr>
        <w:pStyle w:val="BookText"/>
        <w:rPr/>
      </w:pPr>
      <w:r>
        <w:rPr>
          <w:rFonts w:ascii="IRNazanin" w:hAnsi="IRNazanin" w:eastAsia="IRNazanin"/>
          <w:color w:val="111111"/>
          <w:sz w:val="28"/>
          <w:sz w:val="28"/>
          <w:szCs w:val="28"/>
          <w:rtl w:val="true"/>
          <w:lang w:bidi="fa-IR"/>
        </w:rPr>
        <w:t>حضور در کلاس دومین مرحله از فرایند فراگیری یک درس است و به درک محضر استاد و ارتباط مستقیم و چهره به چهره با او در کلاس درس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مطالب درسی از زبان استاد شنیده میشود و امکان رفع اشکال و پرسش و پاسخ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بخش فراگیری در این مرحله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عواملی که باعث میشود طلبه در هنگام حضور در کلاس بهره برداری کامل از کلاس را داشته باشد 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عوامل حفظ تمرکز در کلاس درس به قرار زیر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هدف از حضور در کلاس؛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در جای مناسب در کلاس؛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مقید بودن به یادداشت نکات مهم؛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مطالعه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مقید بودن به فهم کامل درس؛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مقید بودن به حضور فعال در کلاس؛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برای از بین بردن موانع تمرکز مانند چیزهایی که تمرکز انسان را به هم </w:t>
      </w:r>
      <w:bookmarkStart w:id="111" w:name="pg8614_87208"/>
    </w:p>
    <w:p>
      <w:pPr>
        <w:pStyle w:val="BookText"/>
        <w:rPr/>
      </w:pPr>
      <w:bookmarkEnd w:id="111"/>
      <w:r>
        <w:rPr>
          <w:rFonts w:ascii="IRNazanin" w:hAnsi="IRNazanin" w:eastAsia="IRNazanin"/>
          <w:color w:val="111111"/>
          <w:sz w:val="28"/>
          <w:sz w:val="28"/>
          <w:szCs w:val="28"/>
          <w:rtl w:val="true"/>
          <w:lang w:bidi="fa-IR"/>
        </w:rPr>
        <w:t>می زند، نشستن در مکان نامناسب، داشتن اشتغالات فراوان در خارج از کلاس و دل مشغولی های گوناگون و</w:t>
      </w:r>
      <w:r>
        <w:rPr>
          <w:rFonts w:eastAsia="IRNazanin" w:cs="IRNazanin"/>
          <w:color w:val="111111"/>
          <w:sz w:val="28"/>
          <w:szCs w:val="28"/>
          <w:rtl w:val="true"/>
          <w:lang w:bidi="fa-IR"/>
        </w:rPr>
        <w:t>... .</w:t>
      </w:r>
    </w:p>
    <w:p>
      <w:pPr>
        <w:pStyle w:val="Heading5"/>
        <w:numPr>
          <w:ilvl w:val="4"/>
          <w:numId w:val="1"/>
        </w:numPr>
        <w:rPr/>
      </w:pPr>
      <w:bookmarkStart w:id="112" w:name="__RefHeading___Toc2066941_653776707"/>
      <w:bookmarkStart w:id="113" w:name="_Toc38"/>
      <w:bookmarkEnd w:id="112"/>
      <w:r>
        <w:rPr>
          <w:rtl w:val="true"/>
        </w:rPr>
        <w:t>مطالعه پس از درس</w:t>
      </w:r>
      <w:bookmarkEnd w:id="113"/>
    </w:p>
    <w:p>
      <w:pPr>
        <w:pStyle w:val="BookText"/>
        <w:rPr/>
      </w:pPr>
      <w:r>
        <w:rPr>
          <w:rFonts w:ascii="IRNazanin" w:hAnsi="IRNazanin" w:eastAsia="IRNazanin"/>
          <w:color w:val="111111"/>
          <w:sz w:val="28"/>
          <w:sz w:val="28"/>
          <w:szCs w:val="28"/>
          <w:rtl w:val="true"/>
          <w:lang w:bidi="fa-IR"/>
        </w:rPr>
        <w:t>طلبه در این مرحله آنچه از استاد آموخته است را پس از ساعت کلاس مطالعه می کند و می کوشد فراگیری خود را به گونه ای تکمیل کند که بتواند در مباحثه شرکت کرده و آن درس را به دیگران ارایه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مطالعه پس از درس برخلاف پیش مطالعه چندان محدود نیست؛ بلکه باید تا فهم کامل درس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پیش مطالعه فهم و درک کامل مطلب، در اینجا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طلبه که عمده زمان و توان خود را به مطالعه و با کتاب میگذراند مطالعه درست و موفق یک مهارت بسیار مفید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مهارت تندخوانی و تمرکز باعث میشود که بازده کار طلبه چند برابر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تندخوانی به معنی سرهم بندی، نفهمیدن و جانیفتادن مطالب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 خوانی یعنی رسیدن به درک مطلب با تمرکز بالا در کمترین زمان ممکن و استفاده بهینه از فرصت مطالعه با تسلط بیشتر بر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مجال بیان نحوه تندخوانی و اصول و راهکارها و موانع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مرتضی نصرت عضو انجمن بین المللی مطالعه و بنیانگذار تندخوانی در ایران در مورد ضرورت پرداختن به تندخوانی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تحقيقات انجام گرفته حاکی است که سرعت متوسط مطالعه در کشور ما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در دقیقه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سرعت پایین همراه با سایر مشکلات و موانع موجود در روش های متداول مطالعه باعث سرخوردگی و عدم علاقه به مطالعه می شود تحقیقات جالبی که در مورد کارایی روش سنتی مطالعه انجام شده حاکی از این </w:t>
      </w:r>
      <w:bookmarkStart w:id="114" w:name="pg8614_87209"/>
    </w:p>
    <w:p>
      <w:pPr>
        <w:pStyle w:val="BookText"/>
        <w:rPr/>
      </w:pPr>
      <w:bookmarkEnd w:id="114"/>
      <w:r>
        <w:rPr>
          <w:rFonts w:ascii="IRNazanin" w:hAnsi="IRNazanin" w:eastAsia="IRNazanin"/>
          <w:color w:val="111111"/>
          <w:sz w:val="28"/>
          <w:sz w:val="28"/>
          <w:szCs w:val="28"/>
          <w:rtl w:val="true"/>
          <w:lang w:bidi="fa-IR"/>
        </w:rPr>
        <w:t xml:space="preserve">است که افرادی که با این روش مطالعه میکنند پس از گذشت فقط یک روز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آنچه را که خواندهاند فراموش میکنند و پس از گذشت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نیمی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بقیه را نیز از خاطر میبرند به عبارت ساده تر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اطلاعات در مدت بسیار کوتاهی از بین میرود تندخوانی به شما کمک می کند با تمرکز بر مطالعه سرعت مطالعه را افزایش دهید و در عین حال از کیفیت یادگیری شما کاسته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تندخوانی مجموعه ای از مهارت های ساده است که هر کس بدون هیچگونه محدودیتی از نظر سن، شغل، حرفه، توارث و یا میزان هوش می تواند در مدت کوتاهی با اندکی سعی و تلاش آنها را فرا بگیرد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اهمیت تندخوانی ذکر همین نکته کافی است که بسیاری از بزرگان ما در حوزه به این امر اهتمام داشته و در تندخوانی دارای رکورد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مهارت تندخوانی بیشتر با تمرین و تکرار به دست می آید ولی برای شروع، نیاز به آموزش های اولیه و طی دوره های معتبر دارد</w:t>
      </w:r>
      <w:r>
        <w:rPr>
          <w:rFonts w:eastAsia="IRNazanin" w:cs="IRNazanin"/>
          <w:color w:val="111111"/>
          <w:sz w:val="28"/>
          <w:szCs w:val="28"/>
          <w:rtl w:val="true"/>
          <w:lang w:bidi="fa-IR"/>
        </w:rPr>
        <w:t>.</w:t>
      </w:r>
    </w:p>
    <w:p>
      <w:pPr>
        <w:pStyle w:val="Heading5"/>
        <w:numPr>
          <w:ilvl w:val="4"/>
          <w:numId w:val="1"/>
        </w:numPr>
        <w:rPr/>
      </w:pPr>
      <w:bookmarkStart w:id="115" w:name="__RefHeading___Toc2066943_653776707"/>
      <w:bookmarkStart w:id="116" w:name="_Toc39"/>
      <w:bookmarkEnd w:id="115"/>
      <w:r>
        <w:rPr>
          <w:rtl w:val="true"/>
        </w:rPr>
        <w:t>مباحثه</w:t>
      </w:r>
      <w:bookmarkEnd w:id="116"/>
    </w:p>
    <w:p>
      <w:pPr>
        <w:pStyle w:val="BookText"/>
        <w:rPr/>
      </w:pPr>
      <w:r>
        <w:rPr>
          <w:rFonts w:ascii="IRNazanin" w:hAnsi="IRNazanin" w:eastAsia="IRNazanin"/>
          <w:color w:val="111111"/>
          <w:sz w:val="28"/>
          <w:sz w:val="28"/>
          <w:szCs w:val="28"/>
          <w:rtl w:val="true"/>
          <w:lang w:bidi="fa-IR"/>
        </w:rPr>
        <w:t>مباحثه از روش های بسیار مؤثر آموزشی و از ویژگی های خاص نظام آموزشی حوزه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و جست وجوی جمعی برای یافتن پاسخ به سؤالی و پیدا کردن راه حل مشکلی یا تثبيت و تعميق يك سری مفاهیم و گزاره های آموخته شده از طریق گفت وگو و تبادل دیدگاه ها و نظرات به گونه ای که متضمن نوعی تأثیر و تأثر متقابل باشد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مباحثه به این صورت است که طلبه پس از حضور در کلاس و مطالعه درس، در یک ساعت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برنامه روزانه طلبه معلوم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حداقل یک </w:t>
      </w:r>
    </w:p>
    <w:p>
      <w:pPr>
        <w:pStyle w:val="BookText"/>
        <w:rPr/>
      </w:pPr>
      <w:r>
        <w:rPr>
          <w:rFonts w:ascii="IRNazanin" w:hAnsi="IRNazanin" w:eastAsia="IRNazanin"/>
          <w:color w:val="111111"/>
          <w:sz w:val="28"/>
          <w:sz w:val="28"/>
          <w:szCs w:val="28"/>
          <w:rtl w:val="true"/>
          <w:lang w:bidi="fa-IR"/>
        </w:rPr>
        <w:t>نفر از همکلاسی های خود که در همان درس شرکت داشته درسی را که از استاد فراگرفته مورد بحث و گفت وگو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مباحثه یک نفر از طلاب گروه مباحثه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تعیین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ارائه میکند و مطالب درس فراگرفته را شبیه استاد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سخنان او، افراد گروه از جزئیات یا کلیات مطالب از او می پرسند، نسبت به گفته های او انتقاد می کنند و دلیل می خواهند، مطالب</w:t>
      </w:r>
    </w:p>
    <w:p>
      <w:pPr>
        <w:pStyle w:val="BookText"/>
        <w:rPr/>
      </w:pPr>
      <w:r>
        <w:rPr>
          <w:rFonts w:ascii="IRNazanin" w:hAnsi="IRNazanin" w:eastAsia="IRNazanin"/>
          <w:color w:val="111111"/>
          <w:sz w:val="28"/>
          <w:sz w:val="28"/>
          <w:szCs w:val="28"/>
          <w:rtl w:val="true"/>
          <w:lang w:bidi="fa-IR"/>
        </w:rPr>
        <w:t>او را تکمیل می کنند و هر جا اشتباهی یا ابهامی یافتند متذکر می شوندو در ادامه نیز مطالب گفته شده را بر متن کتاب نیز تطبیق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مباحثه سؤالات جدیدی پدید آید و گروه از عهده فهم آن برنیایند، آن را نزد استاد خویش برده و از طریق وی شبهه خویش را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مباحثه تکرار مطالب و روخوانی جمعی کتاب نیست، القای یک جانبه و گوش کردن به یک سخنرانی هم نیست، بلکه یک تعمیق و بررسی تحلیلی گروهی و گفت وگوی دو یا چند جانبه است که در آن همه اعضا مشارکت علمی و حضور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رحمه الله در مورد روش تحصیل در حوزه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متد تحصیلی طلاب نسبت به سایر متدها همین است که طلاب، درسی را که از استاد فرا می گیرند دقیقاً مطالعه می کنند و سپس کنند و سپس مباحثه می کنند و می نویسند و در همان حال دروس دیگر را تدریس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جهات سبب می شود که طلاب در حدود تحصیلات خود عمیق می گردند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مقام معظم رهبری دام ظله نیز درباره مباحثه فرموده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مباحثه، جزو بی بدیل ترین سنت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هنوز هم که هنوز است در مجامع فرهنگی جدید جا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یعنی تمرین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آن کسی است که وقتی می خواهد مطلبی را بیان کند، بر آن مسلط است این نیست </w:t>
      </w:r>
    </w:p>
    <w:p>
      <w:pPr>
        <w:pStyle w:val="BookText"/>
        <w:rPr/>
      </w:pPr>
      <w:r>
        <w:rPr>
          <w:rFonts w:ascii="IRNazanin" w:hAnsi="IRNazanin" w:eastAsia="IRNazanin"/>
          <w:color w:val="111111"/>
          <w:sz w:val="28"/>
          <w:sz w:val="28"/>
          <w:szCs w:val="28"/>
          <w:rtl w:val="true"/>
          <w:lang w:bidi="fa-IR"/>
        </w:rPr>
        <w:t>که فهمیده باشد، بلکه بر آن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استاد درس میگوید، آدم کتاب را نگاه می کند، خیال می کند مطلب را فهمیده است، اما وقتی می خواهد به زبان بیاورد، می بیند لنگ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شما را به لنگی تان آشنا می کند و شجاعت و گستاخی تعلیم دادن می دهد، چون هم مباحثه تان، امروز شاگرد شماست و فردا هم شما شاگرد اویید و قشنگ گوش می دهید تا او برای شما خوب بیان کند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انتخاب هم بحث، باید به نظم و وظیفه شناسی، تناسب استعداد، قدرت فهم مطالب، تناسب روحیات اخلاقی و تخلق به اخلاق کار گروهی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حداقل تعداد افراد گروه مباحثه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است این تعداد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تجاوز نکند، زیرا با افزایش تعداد افراد گروه، مباحثه طول می کشد و امکان جمع بندی مطالب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ترین تعداد برای مباحثه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تا با غیبت یک نفر مباحثه به تعطیلی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 نسبت به سایر مراحل آموزش،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این برتری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مثال برای درک بهتر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های دو حریف در حال کشتی گرفتن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کشتی هریک از طرفین، در عین حال که باعث حرکات طرف دیگر است از حرکات او نیز تأثیر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اصلی مباحثه به قرار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تنظیم و ترتیب مطالب در ذهن و در نتیجه انسجام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قصد ارائه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ترميم مطالب در ذهن و روشن شدن نقاط 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جا افتاده به كمك طرف مقابل یادآوری و زنده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دریافت ها و تلقیات غیر صحیح و کشف نقاط ابهام و ایراد؛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تعمیق فراگیری و تحکیم آموخته ها و دریافت ها و رهایی از سطحی نگری؛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روحیه نقادی و نقدپذیری و بارور شدن اعتماد به نفس علمی؛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فعالیت های استدلالی برای دفاع از يك رأی که زمینه پرورش قدرت اجتهاد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کسب توانایی در بیان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و خروج موفّق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راه های مؤثر در جا انداختن مراد؛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الزام به مطالعه و نظم قهری؛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تمرین برای تدریس کسب توانایی در ارائه مطلب و تقویت مهارت های کلاس داری و مناظره؛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مرور آموخته ها تثبیت یادگیری و حفظ معلومات؛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سؤالات جدید و فراهم شدن زمینه مطالعات و تحقیقات بعدی؛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دقت در مطالب علمی و قدرت تجزیه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مباحثه به افزایش قدرت بیان و مهارت های گفتاری، ایجاد و تحکیم مناسبات گروهی، تقویت جنبۀ اجتماعی و معاشرتی و کسب ادب مواجهه و تقویت قدرت ارتباط با دیگران نیز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یک زمان ثابت برای مباحثه هر درس در نظر گرفته شود به صورتی که فرصت مطالعه کافی و پردازش مطالب وجود داشته باشد و از طرفی خستگی روحی و ذهنی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مباحثه دروس باید پا به پای کلاس پیش رود و دچار عقب ماندگی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مباحثه باید این امور مراعات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 انجام با یاد و نام خداوند متعال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احترام افراد به صورت متقابل؛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در مباحثه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حرف زدن، نگاه کردن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به حرفهای طرف مقابل گوش کنیم و آنگاه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دهیم حرف هایش را فهمیده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 را چکیده و دسته بندی شده تقریر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دهیم کجای حرفش را قبول داریم یا از آن قسمت ها دفاع کنیم و یا حداقل به تأیید صرف بپردازیم و بیان کنیم که کجای حرفش را قبول نداریم؛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مناقشات صرفاً در حیطه الفاظ و قالب هاست؛ برای صرفه جویی در وقت ساکت باشیم، حرف طرف مقابل که تمام شد، آن را نقد کنیم؛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مخاطب ما متوجه شود که ما برای رد سخنانش موضع دفاعی گرفته ایم و تنها منتظر اتمام سخنانش هستیم در بیان و انسجام بخشیدن به سخنان خود توفیق کمتری خواهد داشت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گوش کردن به دیدگاه های ابتکاری طرف مقابل از خود شوق نشان داده او را برای جولان فکری بیشتر تشویق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علامت های عدم 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 از بروز تشنج در مباحثه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صوت، تحريك عصبي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تمرکز داشتن کامل روی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مطالب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اتکاء به خود و باور استعدادهای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آفت های مباحثه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بزرگ بینی و فخر فروشی علمی؛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استبداد رأى و استکبار از پذیرش حق؛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پرخاشگری و انفعال سریع؛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پذیری ناخواسته از اخلاقیات مذموم یکدیگر؛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تحقیر و تمسخر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الفاظ تحقیر آمیز مانند این بافتنی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الكي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از موضوع مباحثه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رفتن بیش از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اتلاف وقت و صرف انرژی بسیار در مسائل غیر مهم؛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نزاکتی در مباحثه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دراز کشیدن ، الفاظ بی ادبانه بلند بلند صحبت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خوشمزگی های بی مورد و جدی نبودن</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داشتن یک مباحثه مفید لازم است این امور مراعات شود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متکفل آغاز بحث است نباید از پیش تعیین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 بایستی ارتباط منطقی بحث جدید با مباحث گذشته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اجمالی به فهرست مطالبی که قرار است بیان شود صورت گیرد تا افق دید گروه افزایش یابد و مطالب منسجم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بیان فهرست ارائه تفصیلی مطالب، القای تدریجی هریک و بالاخره رسیدن به اوج بحث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مطالب بایستی از حفظ باشد یا دست کم از روی یك یادداشت مختصر در کاغذی کوچک صورت گیرد هم خوانی متن کتاب مباحثه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ارائه بهتر بحث ، مبادی كمك كننده به فهم آن یا مثال های مناسب ، مطرح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مباحثه بايد عينك استدلالی به چشم زد؛ هیچ حرفی بدون دلیل معتبر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هم بحث خوب چکشی است برای دیدگاهها و نظرات طرف مقابل تا خوب پخته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ساکت گروه را با میدان دادن نظرخواهی و تشویق معقول میتوان وادار به درگیری فکری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انتها لازم است مباحث مطروحه جمع بندی و نتیجه گیری شود و بدون اجرای این مرحله، مباحثه ناقص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لابه لای بحث ها، نکات بسیار ارزشمندی به دست می آید که حتماً بایستی محفوظ بماند راه آن هم این است که با چند کلمه گویا و کوتاه آن را در گوشه ای بنویسیم و پس از مباحثه آن را به طور تفصیلی یادداشت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انتها لازم است مطالب گفته شده بر متن کتاب تطبیق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خوب است شخص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تعیین قبلی – انتخاب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تقویت متن خوانی لازم است در این مرحله سخت 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مهم، بررسی یا ارجاع های لغوی ضروری است</w:t>
      </w:r>
      <w:r>
        <w:rPr>
          <w:rFonts w:eastAsia="IRNazanin" w:cs="IRNazanin"/>
          <w:color w:val="111111"/>
          <w:sz w:val="28"/>
          <w:szCs w:val="28"/>
          <w:rtl w:val="true"/>
          <w:lang w:bidi="fa-IR"/>
        </w:rPr>
        <w:t xml:space="preserve">. </w:t>
      </w:r>
      <w:bookmarkStart w:id="117" w:name="pg8614_87215"/>
    </w:p>
    <w:p>
      <w:pPr>
        <w:pStyle w:val="BookText"/>
        <w:rPr/>
      </w:pPr>
      <w:bookmarkEnd w:id="1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مقتضی، برای حل مطالب حل ناشده و غیر مختومه به کتب تحقیقی معتبر و مبسوط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تکمیلی باید بین اعضای گروه تقسیم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 است استاد خود را از سیر مباحثه و نتایج مهمی که از آن حاصل می شود؛ مطلع سازیم</w:t>
      </w:r>
      <w:r>
        <w:rPr>
          <w:rFonts w:eastAsia="IRNazanin" w:cs="IRNazanin"/>
          <w:color w:val="111111"/>
          <w:sz w:val="28"/>
          <w:szCs w:val="28"/>
          <w:rtl w:val="true"/>
          <w:lang w:bidi="fa-IR"/>
        </w:rPr>
        <w:t xml:space="preserve">. </w:t>
      </w:r>
      <w:r>
        <w:rPr>
          <w:rStyle w:val="FootnoteAnchor"/>
          <w:rtl w:val="true"/>
        </w:rPr>
        <w:footnoteReference w:id="25"/>
      </w:r>
    </w:p>
    <w:p>
      <w:pPr>
        <w:pStyle w:val="Heading5"/>
        <w:numPr>
          <w:ilvl w:val="4"/>
          <w:numId w:val="1"/>
        </w:numPr>
        <w:rPr/>
      </w:pPr>
      <w:bookmarkStart w:id="118" w:name="__RefHeading___Toc2066945_653776707"/>
      <w:bookmarkStart w:id="119" w:name="_Toc40"/>
      <w:bookmarkEnd w:id="118"/>
      <w:r>
        <w:rPr>
          <w:rtl w:val="true"/>
        </w:rPr>
        <w:t>تفکر</w:t>
      </w:r>
      <w:bookmarkEnd w:id="119"/>
    </w:p>
    <w:p>
      <w:pPr>
        <w:pStyle w:val="BookText"/>
        <w:rPr/>
      </w:pPr>
      <w:r>
        <w:rPr>
          <w:rFonts w:ascii="IRNazanin" w:hAnsi="IRNazanin" w:eastAsia="IRNazanin"/>
          <w:color w:val="111111"/>
          <w:sz w:val="28"/>
          <w:sz w:val="28"/>
          <w:szCs w:val="28"/>
          <w:rtl w:val="true"/>
          <w:lang w:bidi="fa-IR"/>
        </w:rPr>
        <w:t>از مراحل فراگیری در حوزه علمیه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بر آموخته ها گرچه شاید مانند دیگر مراحل فراگیری ساعت مشخصی نداشته باشد، اما بخشی از فرایند فراگیری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طلبه آنچه را آموخته به صورت تعبدی نپذیرد بلکه مطالب را به خوبی بشنود، تحلیل کند و مورد دقت قرار دهد و دربارۀ آن فکر کند؛ اگر برای او ثابت شد بپذیرد و اگر ثابت نشد به استاد اشکال گیرد و کتاب را مورد نقد قرار دهد و بر کتاب حاشیه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متون حوزه را حاشیه هایی تشکیل میدهد که علما برمتون کتاب ها زده اند این حاشیه ها محصول اندیشیدن در مطالب بوده و حاکی از اهمیت تفکر در تحصیل حوزوی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مورد این ویژگی حوزه علمیه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طلاب بر این است که روی درسی که از استاد می گیرند بعد خودشان فکر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درس خود را از روی کتاب مطالعه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بعد با یکی از هم درسهای خود آن درس ها را مباحثه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درس های عالی آنچه را از استاد در مجلس درس فرامی گیرند به ذهن می سپارند و شب می نویسند بنای طلاب بر حفظ کردن و طوطی واری یاد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چنان که عادت معمول محصلین جدید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تعمق و تفكر و تجزیه و تحلیل است</w:t>
      </w:r>
      <w:r>
        <w:rPr>
          <w:rFonts w:eastAsia="IRNazanin" w:cs="IRNazanin"/>
          <w:color w:val="111111"/>
          <w:sz w:val="28"/>
          <w:szCs w:val="28"/>
          <w:rtl w:val="true"/>
          <w:lang w:bidi="fa-IR"/>
        </w:rPr>
        <w:t xml:space="preserve">. </w:t>
      </w:r>
      <w:r>
        <w:rPr>
          <w:rStyle w:val="FootnoteAnchor"/>
          <w:rtl w:val="true"/>
        </w:rPr>
        <w:footnoteReference w:id="26"/>
      </w:r>
      <w:bookmarkStart w:id="120" w:name="pg8614_87216"/>
    </w:p>
    <w:p>
      <w:pPr>
        <w:pStyle w:val="Heading5"/>
        <w:numPr>
          <w:ilvl w:val="4"/>
          <w:numId w:val="1"/>
        </w:numPr>
        <w:rPr/>
      </w:pPr>
      <w:bookmarkStart w:id="121" w:name="__RefHeading___Toc2066947_653776707"/>
      <w:bookmarkStart w:id="122" w:name="_Toc41"/>
      <w:bookmarkEnd w:id="120"/>
      <w:bookmarkEnd w:id="121"/>
      <w:r>
        <w:rPr>
          <w:rtl w:val="true"/>
        </w:rPr>
        <w:t>پژوهش</w:t>
      </w:r>
      <w:bookmarkEnd w:id="122"/>
    </w:p>
    <w:p>
      <w:pPr>
        <w:pStyle w:val="BookText"/>
        <w:rPr/>
      </w:pPr>
      <w:r>
        <w:rPr>
          <w:rFonts w:ascii="IRNazanin" w:hAnsi="IRNazanin" w:eastAsia="IRNazanin"/>
          <w:color w:val="111111"/>
          <w:sz w:val="28"/>
          <w:sz w:val="28"/>
          <w:szCs w:val="28"/>
          <w:rtl w:val="true"/>
          <w:lang w:bidi="fa-IR"/>
        </w:rPr>
        <w:t>پژوهش مرحله دیگری از فرایند یادگیری در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ابتدای تحصیل با تحقیق و پژوهش متناسب با سطح علمی خود آشنا می شود و در ادامه وقتی وارد مراحل بالاتر می شود این تحقیقات علمی ترو نهادینه تر انجام می شود</w:t>
      </w:r>
      <w:r>
        <w:rPr>
          <w:rFonts w:eastAsia="IRNazanin" w:cs="IRNazanin"/>
          <w:color w:val="111111"/>
          <w:sz w:val="28"/>
          <w:szCs w:val="28"/>
          <w:rtl w:val="true"/>
          <w:lang w:bidi="fa-IR"/>
        </w:rPr>
        <w:t>.</w:t>
      </w:r>
    </w:p>
    <w:p>
      <w:pPr>
        <w:pStyle w:val="Heading5"/>
        <w:numPr>
          <w:ilvl w:val="4"/>
          <w:numId w:val="1"/>
        </w:numPr>
        <w:rPr/>
      </w:pPr>
      <w:bookmarkStart w:id="123" w:name="__RefHeading___Toc2066949_653776707"/>
      <w:bookmarkStart w:id="124" w:name="_Toc42"/>
      <w:bookmarkEnd w:id="123"/>
      <w:r>
        <w:rPr>
          <w:rtl w:val="true"/>
        </w:rPr>
        <w:t>نگارش</w:t>
      </w:r>
      <w:bookmarkEnd w:id="124"/>
    </w:p>
    <w:p>
      <w:pPr>
        <w:pStyle w:val="Heading6"/>
        <w:numPr>
          <w:ilvl w:val="5"/>
          <w:numId w:val="1"/>
        </w:numPr>
        <w:rPr/>
      </w:pPr>
      <w:bookmarkStart w:id="125" w:name="__RefHeading___Toc2066951_653776707"/>
      <w:bookmarkStart w:id="126" w:name="_Toc43"/>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مرحله دیگر از فرایند یادگیری، مرحله نگارش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 همان نوشتن و مکتوب نمودن دروس، مرحله ای است که پس از مراحل گذشته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انواع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تقسیم بندی نگارش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برداری در کلاس، نوشته تفصیلی، نوشته کدوار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کدام از این موارد به اختصار توضیح داده می شود</w:t>
      </w:r>
      <w:r>
        <w:rPr>
          <w:rFonts w:eastAsia="IRNazanin" w:cs="IRNazanin"/>
          <w:color w:val="111111"/>
          <w:sz w:val="28"/>
          <w:szCs w:val="28"/>
          <w:rtl w:val="true"/>
          <w:lang w:bidi="fa-IR"/>
        </w:rPr>
        <w:t>.</w:t>
      </w:r>
    </w:p>
    <w:p>
      <w:pPr>
        <w:pStyle w:val="Heading6"/>
        <w:numPr>
          <w:ilvl w:val="5"/>
          <w:numId w:val="1"/>
        </w:numPr>
        <w:rPr/>
      </w:pPr>
      <w:bookmarkStart w:id="127" w:name="__RefHeading___Toc2066953_653776707"/>
      <w:bookmarkStart w:id="128" w:name="_Toc44"/>
      <w:bookmarkEnd w:id="127"/>
      <w:r>
        <w:rPr>
          <w:rtl w:val="true"/>
        </w:rPr>
        <w:t xml:space="preserve">یک </w:t>
      </w:r>
      <w:r>
        <w:rPr>
          <w:rtl w:val="true"/>
        </w:rPr>
        <w:t xml:space="preserve">: </w:t>
      </w:r>
      <w:r>
        <w:rPr>
          <w:rtl w:val="true"/>
        </w:rPr>
        <w:t>یادداشت برداری کلاسی</w:t>
      </w:r>
      <w:bookmarkEnd w:id="128"/>
    </w:p>
    <w:p>
      <w:pPr>
        <w:pStyle w:val="BookText"/>
        <w:rPr/>
      </w:pPr>
      <w:r>
        <w:rPr>
          <w:rFonts w:ascii="IRNazanin" w:hAnsi="IRNazanin" w:eastAsia="IRNazanin"/>
          <w:color w:val="111111"/>
          <w:sz w:val="28"/>
          <w:sz w:val="28"/>
          <w:szCs w:val="28"/>
          <w:rtl w:val="true"/>
          <w:lang w:bidi="fa-IR"/>
        </w:rPr>
        <w:t>قلم به دست داشتن در کلاس درس، ضرورت تحصیل است بدون قلم کار تعلیم و تعلم ناقص است و عمده فرصت آموزش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اولین كلمات خود به نبی مکرم صلی الله علیه وآله وسلم اهمیت قلم و جایگاه آن را در آموختن گوشزد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علم بالقلم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نوشتن در کلاس با سه نوع عملکرد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کلاس درس هیچ یادداشتی ندارند، حتی گاهی ابزار نوشتن به همراه نمی آورند؛ گویا در یک جلسه سخنرانی عمومی یا نماز جمعه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موارد نیز شایسته است وسیله نوشتن همراه باشد که در صورت نیاز یادداشت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اشکال این نوع عملکرد این است که مطالب افزوده استاد نوعا فراموش می شود و دسترسی به آن از بین میرود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هرچه استاد در کلاس مطرح می کند از ابتدا تا انتها مانند یک خبرنگار حرفه ای </w:t>
      </w:r>
      <w:bookmarkStart w:id="129" w:name="pg8614_87217"/>
    </w:p>
    <w:p>
      <w:pPr>
        <w:pStyle w:val="BookText"/>
        <w:rPr/>
      </w:pPr>
      <w:bookmarkEnd w:id="129"/>
      <w:r>
        <w:rPr>
          <w:rFonts w:ascii="IRNazanin" w:hAnsi="IRNazanin" w:eastAsia="IRNazanin"/>
          <w:color w:val="111111"/>
          <w:sz w:val="28"/>
          <w:sz w:val="28"/>
          <w:szCs w:val="28"/>
          <w:rtl w:val="true"/>
          <w:lang w:bidi="fa-IR"/>
        </w:rPr>
        <w:t>یادداشت می کنند؛ این روش نیز اشکالاتی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این یادداشت ها به مرور حجم زیادی پیدا می کند و همین امر باعث می شود که استفاده از آنها سخت و زمان 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توجه زیاد به نوشتن کم کم تمرکز طلبه را نسبت به اصل مطالب استاد کم می کند و تمام انرژی او را صرف یادداشت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طلبه کم کم نسبت به فهم همراه با نوشتن شرطی میشود یعنی تا یادداشت نکند نمی تواند مطلبی را یاد بگیرد و تا ننویسند نمیتواند تمرکز پیدا کند و اگر یک جلسه به هر دلیل امکان نوشتن نباشد از درس استفاده ای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روشی که توصیه می شود این است که طلبه در کلاس درس آمادگی یادداشت و ابزار آن را داشته باشد؛ اما گزیده نویسی کند یعنی خلاصه ای از نکات استاد را به صورت فشرده و گویا بنویسد همچنین مطالب یا مثال هایی که استاد فراتر از کتاب مطرح می کند و در تکمیل و تعمیق درس مؤثر است یا ارجاعاتی که استاد نسبت به درس ها و صفحات دیگر کتاب میدهد یا منابع دیگری که معرفی می کند یادداشت شود</w:t>
      </w:r>
      <w:r>
        <w:rPr>
          <w:rFonts w:eastAsia="IRNazanin" w:cs="IRNazanin"/>
          <w:color w:val="111111"/>
          <w:sz w:val="28"/>
          <w:szCs w:val="28"/>
          <w:rtl w:val="true"/>
          <w:lang w:bidi="fa-IR"/>
        </w:rPr>
        <w:t>.</w:t>
      </w:r>
    </w:p>
    <w:p>
      <w:pPr>
        <w:pStyle w:val="Heading6"/>
        <w:numPr>
          <w:ilvl w:val="5"/>
          <w:numId w:val="1"/>
        </w:numPr>
        <w:rPr/>
      </w:pPr>
      <w:bookmarkStart w:id="130" w:name="__RefHeading___Toc2066955_653776707"/>
      <w:bookmarkStart w:id="131" w:name="_Toc45"/>
      <w:bookmarkEnd w:id="130"/>
      <w:r>
        <w:rPr>
          <w:rtl w:val="true"/>
        </w:rPr>
        <w:t xml:space="preserve">دو </w:t>
      </w:r>
      <w:r>
        <w:rPr>
          <w:rtl w:val="true"/>
        </w:rPr>
        <w:t xml:space="preserve">: </w:t>
      </w:r>
      <w:r>
        <w:rPr>
          <w:rtl w:val="true"/>
        </w:rPr>
        <w:t>نوشته تفصیلی</w:t>
      </w:r>
      <w:bookmarkEnd w:id="131"/>
    </w:p>
    <w:p>
      <w:pPr>
        <w:pStyle w:val="BookText"/>
        <w:rPr/>
      </w:pPr>
      <w:r>
        <w:rPr>
          <w:rFonts w:ascii="IRNazanin" w:hAnsi="IRNazanin" w:eastAsia="IRNazanin"/>
          <w:color w:val="111111"/>
          <w:sz w:val="28"/>
          <w:sz w:val="28"/>
          <w:szCs w:val="28"/>
          <w:rtl w:val="true"/>
          <w:lang w:bidi="fa-IR"/>
        </w:rPr>
        <w:t>نوع دیگر نگارش، نوشتن تفصیلی است این نوع نوشتن که بعد از کلاس، مطالعه و مباحثه انجام می گیرد یک نوشته جامع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نوشته را موارد ذیل تشکیل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قسمت مطلوب است که طلبه بعد از اینکه درس را به خوبی فراگرفت مطالب آن را با بیان و قلم خود به صورت دسته بندی شده و منظم بنویسد و از عین عبارات کتاب یا ترجمه تحت اللفظی آن جز در موارد نیاز اجتناب ورزد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افزوده ای که استاد در کلاس بیان کرده به عنوان مطالب تکمیلی به صورتی متمایز از مطالب اصلی کتاب نوشته شود</w:t>
      </w:r>
      <w:r>
        <w:rPr>
          <w:rFonts w:eastAsia="IRNazanin" w:cs="IRNazanin"/>
          <w:color w:val="111111"/>
          <w:sz w:val="28"/>
          <w:szCs w:val="28"/>
          <w:rtl w:val="true"/>
          <w:lang w:bidi="fa-IR"/>
        </w:rPr>
        <w:t xml:space="preserve">. </w:t>
      </w:r>
      <w:bookmarkStart w:id="132" w:name="pg8614_87218"/>
    </w:p>
    <w:p>
      <w:pPr>
        <w:pStyle w:val="BookText"/>
        <w:rPr/>
      </w:pPr>
      <w:bookmarkEnd w:id="1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منابع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در منابع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معرفی استاد یا مراجعه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 و به نظر مفید میآید بخش دیگری از نوشته تفصیلی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استفاده از منابع دیگر و انتقال به نوشته تفصیلی باید از افراط اجتناب کرد و از نظر اساتید بهره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به ذهن خود طلبه برسد و در هیچ کدام از موارد فوق نباشد بخش دیگری از نوشته تفصیلی را تشکیل میدهد که باید به صورت متمایز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لازم نیست طلبه به صحت نظرات خود اطمینان کامل داشته باشد بلکه به صورت نظر بدوی ثبت گردد؛ چه بسا همین مطالب در آینده منشا تفکرات جدید و مطالب تازه گردد و برای دیگران نیز قابل استفاده باشد</w:t>
      </w:r>
      <w:r>
        <w:rPr>
          <w:rFonts w:eastAsia="IRNazanin" w:cs="IRNazanin"/>
          <w:color w:val="111111"/>
          <w:sz w:val="28"/>
          <w:szCs w:val="28"/>
          <w:rtl w:val="true"/>
          <w:lang w:bidi="fa-IR"/>
        </w:rPr>
        <w:t>.</w:t>
      </w:r>
    </w:p>
    <w:p>
      <w:pPr>
        <w:pStyle w:val="Heading6"/>
        <w:numPr>
          <w:ilvl w:val="5"/>
          <w:numId w:val="1"/>
        </w:numPr>
        <w:rPr/>
      </w:pPr>
      <w:bookmarkStart w:id="133" w:name="__RefHeading___Toc2066957_653776707"/>
      <w:bookmarkStart w:id="134" w:name="_Toc46"/>
      <w:bookmarkEnd w:id="133"/>
      <w:r>
        <w:rPr>
          <w:rtl w:val="true"/>
        </w:rPr>
        <w:t xml:space="preserve">سه </w:t>
      </w:r>
      <w:r>
        <w:rPr>
          <w:rtl w:val="true"/>
        </w:rPr>
        <w:t xml:space="preserve">: </w:t>
      </w:r>
      <w:r>
        <w:rPr>
          <w:rtl w:val="true"/>
        </w:rPr>
        <w:t>خلاصه نویسی</w:t>
      </w:r>
      <w:bookmarkEnd w:id="134"/>
    </w:p>
    <w:p>
      <w:pPr>
        <w:pStyle w:val="BookText"/>
        <w:rPr/>
      </w:pPr>
      <w:r>
        <w:rPr>
          <w:rFonts w:ascii="IRNazanin" w:hAnsi="IRNazanin" w:eastAsia="IRNazanin"/>
          <w:color w:val="111111"/>
          <w:sz w:val="28"/>
          <w:sz w:val="28"/>
          <w:szCs w:val="28"/>
          <w:rtl w:val="true"/>
          <w:lang w:bidi="fa-IR"/>
        </w:rPr>
        <w:t xml:space="preserve">این نوع نگارش در پایان همه مراحل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مطالعه، حضور در کلاس، یادداشت بردای کلاسی، مطالعه پس از درس، مباحثه، نوشتن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 و در واقع نتیجه همه مراحل قبل می باشد و عصاره بحث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خلاصه باید ویژگی های زیر را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 بودن مطالب اصلی و ارکان مباحث درس؛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یادسپاری سریع و آسان؛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قابلیت انتقال مطالب اصلی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فایده خلاصه نویسی فراهم سازی امکان مرور ماهانه، دو ماهانه، فصلی، نیم سالی و سالانه مطالب اصلی یک علم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مشکلاتی که بسیاری از طلاب با آن مواجه هستند این است که حجم مطالب </w:t>
      </w:r>
      <w:bookmarkStart w:id="135" w:name="pg8614_87219"/>
    </w:p>
    <w:p>
      <w:pPr>
        <w:pStyle w:val="BookText"/>
        <w:rPr/>
      </w:pPr>
      <w:bookmarkEnd w:id="135"/>
      <w:r>
        <w:rPr>
          <w:rFonts w:ascii="IRNazanin" w:hAnsi="IRNazanin" w:eastAsia="IRNazanin"/>
          <w:color w:val="111111"/>
          <w:sz w:val="28"/>
          <w:sz w:val="28"/>
          <w:szCs w:val="28"/>
          <w:rtl w:val="true"/>
          <w:lang w:bidi="fa-IR"/>
        </w:rPr>
        <w:t>آموزشی زیاد و عمده مطالب فرار است و ماندگاری زیادی در ذهن طلبه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اینکه طلبه هنگام تحصیل، مطالب را به خوبی فرامی گیرد اما بعد از مدت کوتاهی آنها را فراموش میکند و برای به کارگیری آن نیاز به مراجعه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این مراجعات مشکل و طاقت فرساست و به مرور او را دچار یاس و دلسردی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برای استعدادهای خوب هم اتفاق می افتد و علاوه بر</w:t>
      </w:r>
    </w:p>
    <w:p>
      <w:pPr>
        <w:pStyle w:val="BookText"/>
        <w:rPr/>
      </w:pPr>
      <w:r>
        <w:rPr>
          <w:rFonts w:ascii="IRNazanin" w:hAnsi="IRNazanin" w:eastAsia="IRNazanin"/>
          <w:color w:val="111111"/>
          <w:sz w:val="28"/>
          <w:sz w:val="28"/>
          <w:szCs w:val="28"/>
          <w:rtl w:val="true"/>
          <w:lang w:bidi="fa-IR"/>
        </w:rPr>
        <w:t>پیامدهای علمی، پیامدهای روحی فراوانی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نویسی درس ها بهانه و وسیله ای برای مرور یاد سپاری و انتقال آنها به حافظه دراز مدت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زمان برای خلاصه نویسی درس ها، آخر هفته و پنج شنبه ها و جمعه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فرد با این روش، هم مباحثی را که در طول هفته یاد گرفته ، مرور میکند و هم آموخته های خود را با خلاصه نویسی سامان می دهد و نیز زمینه را برای مرورهای ماهانه و دوره ای آماده می کند</w:t>
      </w:r>
      <w:r>
        <w:rPr>
          <w:rFonts w:eastAsia="IRNazanin" w:cs="IRNazanin"/>
          <w:color w:val="111111"/>
          <w:sz w:val="28"/>
          <w:szCs w:val="28"/>
          <w:rtl w:val="true"/>
          <w:lang w:bidi="fa-IR"/>
        </w:rPr>
        <w:t>.</w:t>
      </w:r>
    </w:p>
    <w:p>
      <w:pPr>
        <w:pStyle w:val="Heading6"/>
        <w:numPr>
          <w:ilvl w:val="5"/>
          <w:numId w:val="1"/>
        </w:numPr>
        <w:rPr/>
      </w:pPr>
      <w:bookmarkStart w:id="136" w:name="__RefHeading___Toc2066959_653776707"/>
      <w:bookmarkStart w:id="137" w:name="_Toc47"/>
      <w:bookmarkEnd w:id="136"/>
      <w:r>
        <w:rPr>
          <w:rtl w:val="true"/>
        </w:rPr>
        <w:t>تکرار</w:t>
      </w:r>
      <w:bookmarkEnd w:id="137"/>
    </w:p>
    <w:p>
      <w:pPr>
        <w:pStyle w:val="BookText"/>
        <w:rPr/>
      </w:pPr>
      <w:r>
        <w:rPr>
          <w:rFonts w:ascii="IRNazanin" w:hAnsi="IRNazanin" w:eastAsia="IRNazanin"/>
          <w:color w:val="111111"/>
          <w:sz w:val="28"/>
          <w:sz w:val="28"/>
          <w:szCs w:val="28"/>
          <w:rtl w:val="true"/>
          <w:lang w:bidi="fa-IR"/>
        </w:rPr>
        <w:t xml:space="preserve">با تکمیل مراحل گذشته، امر آموزش تقریبا انجام یافته است؛ اما این آموخته ها برای تثبيت و ماندگاری نیاز به تکرار و مرور بیشتر دارند اهمیت دوره و تکرار دروس تا حدی است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الدرس حرف و التكرار الف</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تکرار فرایند آموزش نیمه تمام و ناقص است؛ زیرا ساختار ذهن ما برای دریافت کامل مفاهیم و گزاره ها و نیز نگه داری آن نیازمند چند نوبت برخورد و درگیری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تنها در صورتی امکان باقی ماندن در ذهن ما را دارد که چند بار مرور شود و ذهن ما را به خود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فهمیدن و یادسپاری محتوای کتاب، یک بار مطالعه آن به هیچ وجه کافی نیست و اگر پاره ای از کتاب ها این چنین به نظر نمی رسد تنها به خاطر زمینه های ذهنی ای است که از مطالعه کتب </w:t>
      </w:r>
    </w:p>
    <w:p>
      <w:pPr>
        <w:pStyle w:val="BookText"/>
        <w:rPr/>
      </w:pPr>
      <w:r>
        <w:rPr>
          <w:rFonts w:ascii="IRNazanin" w:hAnsi="IRNazanin" w:eastAsia="IRNazanin"/>
          <w:color w:val="111111"/>
          <w:sz w:val="28"/>
          <w:sz w:val="28"/>
          <w:szCs w:val="28"/>
          <w:rtl w:val="true"/>
          <w:lang w:bidi="fa-IR"/>
        </w:rPr>
        <w:t>مشابه یا مواجهه با گزاره های مشابه قبلی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ما تجربه کرده ایم که مطالعه دوباره یک کتاب یا مقاله از مطالعه اولیه آن، مفیدتر بوده و ما را با زوایای مطلب بیشتر آشنا می سازد، همانگونه که درک کامل پیام یک سخنرانی یا فیلم نیازمند تکرار و تجدید نظر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و دورۀ مطالب چند اثر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محتوا و فهم عمیق مباحث علمی جز در سایه مراجعه مکرر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یک خیابان باید چند بار در آن قدم بگذاریم و جزئیات و کلیات آن را به دقت مرور کنیم؛ برای اشراف و احاطه بر یک کتاب هم لازم است چند بار آن را مطالعه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که مباحث یک کتاب علمی یکباره به فضای ذهن ما منتقل شود از ابتدا نابجاست و با ساختار ذهنی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تا هنگامی که چند بار بحث را دوره نکنیم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جدی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دقیق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مطالب یک کتاب، آرام آرام از جزئیات، توضیحات افزوده، مثال ها، شواهد و بحث های بی فایده فاصله می گیریم و افق دید ما نسبت به محتوا بالاتر و زاویه نگاه، گسترده تر می گردد و پیام های پراکنده کتاب به وحدت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شهر را از فراز بامی بلند یا درون هواپیما مشاهده کنیم نسبت ها و روابطی را کشف می کنیم که از درون شهر دریافت آنها بسیار دشوار است؛ مثلاً می یابیم خیابان الف برفلان خیابان عمود است و با کوچۀ دیگر موازی ، مسجد شهر در شمال و مدرسه در جنوب قرار دارد وسعت پارک چند مرتبه کمتر از وسعت دانشگاه است، ترافیک در کدام میدان مشکل ساز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پدیده ها پس از چشم پوشی از جزئیات است و در عین حال آشنایی کامل با شهر وابسته به این آگاهیهاست و وحدت شهراین گونه قابل درک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برای فهم بهتر یک کتاب مناسب است آن را خلاصه نماییم و برای </w:t>
      </w:r>
    </w:p>
    <w:p>
      <w:pPr>
        <w:pStyle w:val="BookText"/>
        <w:rPr/>
      </w:pPr>
      <w:r>
        <w:rPr>
          <w:rFonts w:ascii="IRNazanin" w:hAnsi="IRNazanin" w:eastAsia="IRNazanin"/>
          <w:color w:val="111111"/>
          <w:sz w:val="28"/>
          <w:sz w:val="28"/>
          <w:szCs w:val="28"/>
          <w:rtl w:val="true"/>
          <w:lang w:bidi="fa-IR"/>
        </w:rPr>
        <w:t>تلخيص كتاب ناگزیر باید آن را چند بار مرور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خلاصه تهیه شده نیز چند بار مطالعه شود فرایند آموزش بسیار غنا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درسی، از آنجا که جزء به جزء و پراکنده تدریس می شوند بیش از کتابهای دیگر محتاج تکرار و مرورند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انسجام مطالبی که در جلسات متعدد ارائه شده تنها با تأمل و نگاه مجدد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هر قدر تلاش کند مطلب هر درس را به اندازه استاد نمی فهمد، زیرا استاد روابط این بحث را با بحث های دیگر می بیند ولی شاگرد این درس را بدون پیوند با مطالب دیگر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توصیه شده قبل از مطالعه کتاب در آغاز فهرست آن به طور کامل ملاحظه و سپس متن کتاب یک بار به سرعت و بار دیگر به دقت مطالعه شود تا احاطه برکلیت مباحث نیز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می توان احاطه بر یک علم را به پیدایش یک بنای چند طبقه تشبیه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یک ساختمان ابتدا اسکلت فلزی آن را از طبقه اول تا آخر فراهم می نمایند سپس از طبقه اول تا آخر سقف و دیوار میزنند آنگاه از طبقه اول تا آخر به سفیدکاری می پردازند و مراحل بعدی نقاشی، سیم کشی، لوله کشی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می گیرد و این تصور که با ساختن هر دیوار آن را گچکاری و نقاشی نماییم و سپس به ساختن دیوار دیگر مشغول شویم بیشتر به فکاهه 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مسأله در تحصیل دانشها نیز وجود دارد و به همین سبب، آموزش هر علم در چند حلقه متوالی از اجمال به تفصیل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کتاب اول در علم فیزیک به ذکر جزئیات و مطالب دقیق نمیپردازد ولی در کتب بعدی هر بحث، فربه تر و کامل تر عرضه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یادسپاری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درک کامل پیام برای به خاطر نگهداشتن آن نیز باید آن را تکرار نمود و بدون تکرار ثبت آموخته ها در ذهن امکان پذیر 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باور راسخ و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مرور یک گزاره ، به تدریج آن را در ذهن، استوار نموده و اعتقاد راسخ به آن تولید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مطالب غیرواقعی و بدون </w:t>
      </w:r>
    </w:p>
    <w:p>
      <w:pPr>
        <w:pStyle w:val="BookText"/>
        <w:rPr/>
      </w:pPr>
      <w:r>
        <w:rPr>
          <w:rFonts w:ascii="IRNazanin" w:hAnsi="IRNazanin" w:eastAsia="IRNazanin"/>
          <w:color w:val="111111"/>
          <w:sz w:val="28"/>
          <w:sz w:val="28"/>
          <w:szCs w:val="28"/>
          <w:rtl w:val="true"/>
          <w:lang w:bidi="fa-IR"/>
        </w:rPr>
        <w:t>برهان را هم با مرور و تکرار میتوان القا نمود و این آفت مهمی است که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یک شایعه یا دروغ بزرگ کافی است آن را به بیان های مختلف تکرار نمود تا به صورت خبر متواتر تلقی شود راز تأثیر تبلیغات بر اذهان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ویژگی توصیه می شود که در انتخاب مجاری سالم علمی و مباحث مطمئن نظری از ابتدا دقت کافی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را نخوانیم و به هر سخنی گوش نسپاریم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بار مطالعه، به تشکیل یک بنای علمی در صفحه ذهن ما یاری می رساند و هیچگاه اثر آن از بین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کلی فراموش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اگر به چند مشابه خود ضمیمه گردد، یک ساختار کامل علمی را تشکیل می دهد که به زودی فرو نمی ریزد و محو نمی شود لذا نه می توان توقع داشت که با یک بار مطالعه به نتیجه کامل دست یابیم و نه شایسته است به بهانه اینکه مطالعه ما اثری ندارد از آن چشم پوشی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مطالعه، فقط به اندازه یک بار مطالعه اثر دارد و نه بیشتر؛ اما اثر آن حتمی و مسلم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های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گاهی به صورت قهری و بی اختیار صورت می گیرد و گاهی از سر توجه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مطلب، بسیار جذاب و بدیع باشد و در شرایط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شهید صدر رحمه الله، در ظرف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برانسان عرضه شود ذهن انسان به جهت علاقه مندی شدید به آن، چندین مرتبه به سراغ آن می رود و آن را بازخوانی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لطیفه شیرینی را می شنود، یک بار پس از خروج از جلسه آن را به یاد می آورد و از تصور آن لبخندی می زند و یک بار با ورود به منزل، آن را برای اعضای خانواده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قبل از خوابیدن و بامدادان پس از بیدار شدن چند مرتبه آن را مرور می کند و پس از چندی نیز به مناسبتی دیگر این لطیفه در ذهنش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تقریباً بدون اراده و انگیزه تفصیلی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اثر این تکرار آن لطیفه ثابت میشود و از آفت فراموشی نجات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پیامی که در یک نمایشگاه به زبان گویای هنر در ذهن آدمی نقش می بندد، در موقعیت های دیگر نا خودآگاه به یاد می آید به طور کلی مهم ترین نقشی که هنر ایفا می کند، همین جذابیتی است که موجب تجدید مکرر خاطره و در نتیجه، تثبیت پیام در ذهن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خوبی در می یابیم که چرا مطالب مورد علاقه خود را بهتر و سریع تر یاد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مراحل تکرار این مطالب به طور خودکار و بدون توجه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اعمال ذوق، سلیقه و هنر که مطالب علمی را جذاب تریا شگفت تر جلوه دهد به یادگیری کمک می کند هنر معلمان موفق، ایجاد ظرف مؤثری است که یادگیری را بر شاگردان تسهیل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تکرار ارادی نیز باید برنامه ریزی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تنوع طلب آدمی تحمل تکرار را برای انسان سخت می سازد و انسان به سبب همین طبیعت زودرنج از دوره و مرور کتاب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و انگیزه ما برای مطالعه کتب جدید به مراتب بیش از دوره و مرور کتب قبلی است ولی لازم است با توجه به ضرورت تکرار، به شیوه های مختلف به این مهم اقدام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چرخۀ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مطالعه، کلاس درس، مطالعه پس از درس مباحثه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 کنیم چند نوبت تکرار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بهانۀ تلخیص یا تدریس مراحل تکرار را کامل نمود یا با ارائه بحث در نشست های دوستانه به این هدف رسید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کتب دیگری که در موضوع مورد نظر ما نوشته شده، شگرد دیگری است که نیاز ما را به تکرار، فراهم و روح تنوع جوی ما را نیز ارضا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برای تکرار باید برنامه ریزی و طراحی کرد تا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حوصله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ما افزایش 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تنوع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مهار شود</w:t>
      </w:r>
      <w:r>
        <w:rPr>
          <w:rFonts w:eastAsia="IRNazanin" w:cs="IRNazanin"/>
          <w:color w:val="111111"/>
          <w:sz w:val="28"/>
          <w:szCs w:val="28"/>
          <w:rtl w:val="true"/>
          <w:lang w:bidi="fa-IR"/>
        </w:rPr>
        <w:t xml:space="preserve">. </w:t>
      </w:r>
      <w:bookmarkStart w:id="138" w:name="pg8614_87224"/>
    </w:p>
    <w:p>
      <w:pPr>
        <w:pStyle w:val="Heading4"/>
        <w:numPr>
          <w:ilvl w:val="3"/>
          <w:numId w:val="1"/>
        </w:numPr>
        <w:rPr/>
      </w:pPr>
      <w:bookmarkStart w:id="139" w:name="__RefHeading___Toc2066961_653776707"/>
      <w:bookmarkStart w:id="140" w:name="_Toc48"/>
      <w:bookmarkEnd w:id="138"/>
      <w:bookmarkEnd w:id="139"/>
      <w:r>
        <w:rPr>
          <w:rtl w:val="true"/>
        </w:rPr>
        <w:t>پژوهش گرا بودن</w:t>
      </w:r>
      <w:bookmarkEnd w:id="140"/>
    </w:p>
    <w:p>
      <w:pPr>
        <w:pStyle w:val="BookText"/>
        <w:rPr/>
      </w:pPr>
      <w:r>
        <w:rPr>
          <w:rFonts w:ascii="IRNazanin" w:hAnsi="IRNazanin" w:eastAsia="IRNazanin"/>
          <w:color w:val="111111"/>
          <w:sz w:val="28"/>
          <w:sz w:val="28"/>
          <w:szCs w:val="28"/>
          <w:rtl w:val="true"/>
          <w:lang w:bidi="fa-IR"/>
        </w:rPr>
        <w:t>از ویژگی های نظام آموزش حوزه پژوهش گرایی است طلبه از همان سال های آغازین در کنار تحصیل، به فعالیت های پژوهشی نیز می پردازد و با روش تحقیق کارآمد از منابع معتبر آشنا می گردد؛ یعنی علاوه بر متون درسی رسمی به منابع دیگر نیز مراجعه می کند واطلاعات خود را گسترده میسازد تا با تجزیه و تحلیل این اطلاعات به داوری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رویه در دوره درس خارج به نقطه اوج خود می رسد؛ یعنی اساساً حضور در درس خارج و موفقیت در آن وابسته به تلاش تحقیقی فراوان و مراجعات مکرر به منابع علمی متعدد است</w:t>
      </w:r>
      <w:r>
        <w:rPr>
          <w:rFonts w:eastAsia="IRNazanin" w:cs="IRNazanin"/>
          <w:color w:val="111111"/>
          <w:sz w:val="28"/>
          <w:szCs w:val="28"/>
          <w:rtl w:val="true"/>
          <w:lang w:bidi="fa-IR"/>
        </w:rPr>
        <w:t>.</w:t>
      </w:r>
    </w:p>
    <w:p>
      <w:pPr>
        <w:pStyle w:val="Heading4"/>
        <w:numPr>
          <w:ilvl w:val="3"/>
          <w:numId w:val="1"/>
        </w:numPr>
        <w:rPr/>
      </w:pPr>
      <w:bookmarkStart w:id="141" w:name="__RefHeading___Toc2066963_653776707"/>
      <w:bookmarkStart w:id="142" w:name="_Toc49"/>
      <w:bookmarkEnd w:id="141"/>
      <w:r>
        <w:rPr>
          <w:rtl w:val="true"/>
        </w:rPr>
        <w:t>ارتباط تنگاتنگ علوم در حوزه</w:t>
      </w:r>
      <w:bookmarkEnd w:id="142"/>
    </w:p>
    <w:p>
      <w:pPr>
        <w:pStyle w:val="BookText"/>
        <w:rPr/>
      </w:pPr>
      <w:r>
        <w:rPr>
          <w:rFonts w:ascii="IRNazanin" w:hAnsi="IRNazanin" w:eastAsia="IRNazanin"/>
          <w:color w:val="111111"/>
          <w:sz w:val="28"/>
          <w:sz w:val="28"/>
          <w:szCs w:val="28"/>
          <w:rtl w:val="true"/>
          <w:lang w:bidi="fa-IR"/>
        </w:rPr>
        <w:t>از دیگر ویژگی های نظام آموزشی حوزه ارتباط تنگاتنگی است که علوم حوزوی با یکدیگر دارند و طلبه در اوج تحصیل خود که تحصیل فقه و کسب درجه اجتهاد در علم فقه میباشد نیاز به همۀ علوم دارد و در صورتی میتواند توفیق داشته باشد که بر علومی که در گذشته فراگرفته تسلط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تر شدن به دروس دوران دبیرستان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دانش آموز به هر علت در درس جغرافی ضعیف ولی در درس ریاضی 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جغرافی تأثیری در فراگیری ریاضی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حوزه اینگونه نیست و علوم حوزوی نوعا به هم آمیخته و وابسته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فراگیری صرف با مشکل مواجه گردد در علم نحو نیز مشکل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صرف و نحوبه منطق و فقه و اصول نیز سرایت خواهد کرد و مشکل در این علوم به تحصیل فقه نیز آسیب می رساند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ارتباط تنگاتنگ علوم حوزوی با یکدیگر حین تحصیل می تواند آن را هدفمند و توفیق تحصیلی طلبه را بیشتر کند </w:t>
      </w:r>
      <w:r>
        <w:rPr>
          <w:rFonts w:eastAsia="IRNazanin" w:cs="IRNazanin"/>
          <w:color w:val="111111"/>
          <w:sz w:val="28"/>
          <w:szCs w:val="28"/>
          <w:rtl w:val="true"/>
          <w:lang w:bidi="fa-IR"/>
        </w:rPr>
        <w:t xml:space="preserve">. </w:t>
      </w:r>
      <w:bookmarkStart w:id="143" w:name="pg8614_87225"/>
    </w:p>
    <w:p>
      <w:pPr>
        <w:pStyle w:val="Heading4"/>
        <w:numPr>
          <w:ilvl w:val="3"/>
          <w:numId w:val="1"/>
        </w:numPr>
        <w:rPr/>
      </w:pPr>
      <w:bookmarkStart w:id="144" w:name="__RefHeading___Toc2066965_653776707"/>
      <w:bookmarkStart w:id="145" w:name="_Toc50"/>
      <w:bookmarkEnd w:id="143"/>
      <w:bookmarkEnd w:id="144"/>
      <w:r>
        <w:rPr>
          <w:rtl w:val="true"/>
        </w:rPr>
        <w:t>استمرار تحصيل</w:t>
      </w:r>
      <w:bookmarkEnd w:id="145"/>
    </w:p>
    <w:p>
      <w:pPr>
        <w:pStyle w:val="BookText"/>
        <w:rPr/>
      </w:pPr>
      <w:r>
        <w:rPr>
          <w:rFonts w:ascii="IRNazanin" w:hAnsi="IRNazanin" w:eastAsia="IRNazanin"/>
          <w:color w:val="111111"/>
          <w:sz w:val="28"/>
          <w:sz w:val="28"/>
          <w:szCs w:val="28"/>
          <w:rtl w:val="true"/>
          <w:lang w:bidi="fa-IR"/>
        </w:rPr>
        <w:t xml:space="preserve">این حدیث نبوی صلی الله علیه وآله وسلم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گهواره تا گور دانش بجوی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را بارها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کاربرد این فرمایش، کسب دانش در حوزه 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اندوزی در حوزه پایانی ندارد و طلاب علوم دینی هیچ وقت فارغ التحصیل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دانشگاهی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اساتید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علمای بزرگ و اساتید سطوح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سن و سال بالا از تمام عمر با برکت خود برای تحصیل و تعلیم استفاده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يُحْرِزَ الْعِلْمَ إِلَّا مَنْ يُطِيلُ دَرْسَهُ؛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دست نمی یابد مگر آنکه درس آموزی اش در مدتی طولانی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تحصیل علم گاهی با حضور مستقیم در کلاس درس است و گاهی با مطالعه، تحقيق وتفكر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شهید صدر رحمه الله دربارۀ ایشان چنین می نقل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متعارف بود شهید صدر در مسیرخانه و مسجدی که در آن درس می گفت، مباحث آن روز و نیز چگونگی عرضه و بیان آن را در ذهن خویش مرور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برخی از شاگردان که هنگام عبور و مرور این طرف و آن طرف را نگاه می کردند اعتراض می کرد که چرا فرصتی را که در حال راه رفتن دارید ضایع می کنید و مساله ای را در ذهنتان حلاجی نمی کنید و به راه حلش نمی اندیشید، شاید به راه حلی برسید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شیخ جواد تبریزی رحمه الله از مراجع تقلید می فرمودند</w:t>
      </w:r>
      <w:r>
        <w:rPr>
          <w:rFonts w:eastAsia="IRNazanin" w:cs="IRNazanin"/>
          <w:color w:val="111111"/>
          <w:sz w:val="28"/>
          <w:szCs w:val="28"/>
          <w:rtl w:val="true"/>
          <w:lang w:bidi="fa-IR"/>
        </w:rPr>
        <w:t xml:space="preserve">: </w:t>
      </w:r>
      <w:bookmarkStart w:id="146" w:name="pg8614_87226"/>
    </w:p>
    <w:p>
      <w:pPr>
        <w:pStyle w:val="BookText"/>
        <w:rPr/>
      </w:pPr>
      <w:bookmarkEnd w:id="146"/>
      <w:r>
        <w:rPr>
          <w:rFonts w:ascii="IRNazanin" w:hAnsi="IRNazanin" w:eastAsia="IRNazanin"/>
          <w:color w:val="111111"/>
          <w:sz w:val="28"/>
          <w:sz w:val="28"/>
          <w:szCs w:val="28"/>
          <w:rtl w:val="true"/>
          <w:lang w:bidi="fa-IR"/>
        </w:rPr>
        <w:t>من چهل سال است معنای تعطیلی را نفهمیده ام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دوران تحصیل در حوزه های علمیه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 شود که طلبه در فضای تحصیل برای خود آفاق دوری را می نگرد و خود را برای سالیان طولانی آماده می کند با نگرشی متأملانه و متعمقانه با موضوعات درسی برخورد میکند از ساده انگاری و شتاب های مضر دور می ماند ریاضت علمی پیشه می کند و خود را برای راهی دور و دراز آماده می سازد</w:t>
      </w:r>
      <w:r>
        <w:rPr>
          <w:rFonts w:eastAsia="IRNazanin" w:cs="IRNazanin"/>
          <w:color w:val="111111"/>
          <w:sz w:val="28"/>
          <w:szCs w:val="28"/>
          <w:rtl w:val="true"/>
          <w:lang w:bidi="fa-IR"/>
        </w:rPr>
        <w:t>.</w:t>
      </w:r>
    </w:p>
    <w:p>
      <w:pPr>
        <w:pStyle w:val="Heading4"/>
        <w:numPr>
          <w:ilvl w:val="3"/>
          <w:numId w:val="1"/>
        </w:numPr>
        <w:rPr/>
      </w:pPr>
      <w:bookmarkStart w:id="147" w:name="__RefHeading___Toc2066967_653776707"/>
      <w:bookmarkStart w:id="148" w:name="_Toc51"/>
      <w:bookmarkEnd w:id="147"/>
      <w:r>
        <w:rPr>
          <w:rtl w:val="true"/>
        </w:rPr>
        <w:t>رابطه اخلاقی و معنوی میان استاد و شاگرد</w:t>
      </w:r>
      <w:bookmarkEnd w:id="148"/>
    </w:p>
    <w:p>
      <w:pPr>
        <w:pStyle w:val="BookText"/>
        <w:rPr/>
      </w:pPr>
      <w:r>
        <w:rPr>
          <w:rFonts w:ascii="IRNazanin" w:hAnsi="IRNazanin" w:eastAsia="IRNazanin"/>
          <w:color w:val="111111"/>
          <w:sz w:val="28"/>
          <w:sz w:val="28"/>
          <w:szCs w:val="28"/>
          <w:rtl w:val="true"/>
          <w:lang w:bidi="fa-IR"/>
        </w:rPr>
        <w:t xml:space="preserve">نظام آموزشی حوزه بر محور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استوار است و این رابطه رابطه 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است؛ یعنی از یک سواستاد تدریس را شغل خود و راهی برای امرار معاش نمی داند و با عشق و علاقه در حق طلبه پدری می کند و از سوی دیگر شاگرد به اجبار و تحمیل یا از سرناچاری حضور استاد را تحمل نمی کند، بلکه از صمیم جان به او ارادت می ورزد و در امور مختلف زندگی از او راهنمایی و مشورت می گیرد و تا پایان عمر قدرشناس و سپاسگزار و دعاگوی او می ماند و یاد و نام او را گرامی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اتمام آموزش نزدیک استاد شاگردی طلبه پایان یافته تلقی نمی شود؛ بلکه تا واپسین دم ادب شاگردی به جا می آورد و از بزرگداشت و تواضع، دریغ نمی ورزد و مرتبت خود را هر چند والا، مانع از تجلیل استاد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برآمده از تعلیماتی است که از اولیای دین علیهم السلام درباره قداست علم و احترام معلم رسیده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های علمیه، روابط استاد و شاگرد رابطه بین مربی و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استادان کمی پیش از ارائه درس و نیز زمانی بعد از آن در محل درس می مانند و به سؤالات طلاب علمی، مشکلات درسی و ابهام های درس و نیز به مسائل شخصی و </w:t>
      </w:r>
      <w:bookmarkStart w:id="149" w:name="pg8614_87227"/>
    </w:p>
    <w:p>
      <w:pPr>
        <w:pStyle w:val="BookText"/>
        <w:rPr/>
      </w:pPr>
      <w:bookmarkEnd w:id="149"/>
      <w:r>
        <w:rPr>
          <w:rFonts w:ascii="IRNazanin" w:hAnsi="IRNazanin" w:eastAsia="IRNazanin"/>
          <w:color w:val="111111"/>
          <w:sz w:val="28"/>
          <w:sz w:val="28"/>
          <w:szCs w:val="28"/>
          <w:rtl w:val="true"/>
          <w:lang w:bidi="fa-IR"/>
        </w:rPr>
        <w:t>زندگی طلاب پاسخ می دهند و مشکلات آنان را برطرف می کنند</w:t>
      </w:r>
      <w:r>
        <w:rPr>
          <w:rFonts w:eastAsia="IRNazanin" w:cs="IRNazanin"/>
          <w:color w:val="111111"/>
          <w:sz w:val="28"/>
          <w:szCs w:val="28"/>
          <w:rtl w:val="true"/>
          <w:lang w:bidi="fa-IR"/>
        </w:rPr>
        <w:t>.</w:t>
      </w:r>
    </w:p>
    <w:p>
      <w:pPr>
        <w:pStyle w:val="Heading4"/>
        <w:numPr>
          <w:ilvl w:val="3"/>
          <w:numId w:val="1"/>
        </w:numPr>
        <w:rPr/>
      </w:pPr>
      <w:bookmarkStart w:id="150" w:name="__RefHeading___Toc2066969_653776707"/>
      <w:bookmarkStart w:id="151" w:name="_Toc52"/>
      <w:bookmarkEnd w:id="150"/>
      <w:r>
        <w:rPr>
          <w:rtl w:val="true"/>
        </w:rPr>
        <w:t>انتخابی بودن استاد</w:t>
      </w:r>
      <w:bookmarkEnd w:id="151"/>
    </w:p>
    <w:p>
      <w:pPr>
        <w:pStyle w:val="BookText"/>
        <w:rPr/>
      </w:pPr>
      <w:r>
        <w:rPr>
          <w:rFonts w:ascii="IRNazanin" w:hAnsi="IRNazanin" w:eastAsia="IRNazanin"/>
          <w:color w:val="111111"/>
          <w:sz w:val="28"/>
          <w:sz w:val="28"/>
          <w:szCs w:val="28"/>
          <w:rtl w:val="true"/>
          <w:lang w:bidi="fa-IR"/>
        </w:rPr>
        <w:t>از ویژگیهای نظام آموزشی حوزه انتخابی بودن استاد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بودن استاد باعث می شود طلبه بر اساس معیارهای مورد نظر خود استاد را انتخاب کند و با شور و اشتیاق بیشتری به 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چه تحصیل همراه با عشق و علاقه بیشتری باشد نتایج بهتری نیز به دست می 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دایره انتخاب استاد در حوزه علمیه قم در سطوح عالی بسیار وسیع تر از مراکز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ماده درسی توسط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ارایه می شود و طلبه از این میان، استاد مورد نظر خود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برخی مراکز دیگر این انتخاب آزادانه وجود ندارد و انتخاب استاد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اجباری است؛ یعنی دایره انتخاب به قدری محدود است که گویا اجباری است</w:t>
      </w:r>
      <w:r>
        <w:rPr>
          <w:rFonts w:eastAsia="IRNazanin" w:cs="IRNazanin"/>
          <w:color w:val="111111"/>
          <w:sz w:val="28"/>
          <w:szCs w:val="28"/>
          <w:rtl w:val="true"/>
          <w:lang w:bidi="fa-IR"/>
        </w:rPr>
        <w:t xml:space="preserve">. </w:t>
      </w:r>
      <w:bookmarkStart w:id="152" w:name="pg8614_87228"/>
    </w:p>
    <w:p>
      <w:pPr>
        <w:pStyle w:val="Heading4"/>
        <w:numPr>
          <w:ilvl w:val="3"/>
          <w:numId w:val="1"/>
        </w:numPr>
        <w:rPr/>
      </w:pPr>
      <w:bookmarkStart w:id="153" w:name="__RefHeading___Toc2066971_653776707"/>
      <w:bookmarkStart w:id="154" w:name="_Toc53"/>
      <w:bookmarkEnd w:id="152"/>
      <w:bookmarkEnd w:id="153"/>
      <w:r>
        <w:rPr>
          <w:rtl w:val="true"/>
        </w:rPr>
        <w:t>تدريس در کنار تحصیل</w:t>
      </w:r>
      <w:bookmarkEnd w:id="154"/>
    </w:p>
    <w:p>
      <w:pPr>
        <w:pStyle w:val="BookText"/>
        <w:rPr/>
      </w:pPr>
      <w:r>
        <w:rPr>
          <w:rFonts w:ascii="IRNazanin" w:hAnsi="IRNazanin" w:eastAsia="IRNazanin"/>
          <w:color w:val="111111"/>
          <w:sz w:val="28"/>
          <w:sz w:val="28"/>
          <w:szCs w:val="28"/>
          <w:rtl w:val="true"/>
          <w:lang w:bidi="fa-IR"/>
        </w:rPr>
        <w:t>یکی از سنت های رایج در حوزه های علمیه که از قدیم مورد توجه بوده، تدریس در کنار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صورتی درس میخواند که بتواند متن آموزشی خوانده شده را پس از آموختن تدریس کند از این رو همواره در حوزه کسانی هستند ، که هم زمان به تحصیل و تدریس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علاوه بر آنکه موجب یادآوری دروس پیشین است، موجب فهم عميق مطالب گذشته و رفع اشکالات احتمالی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خاص حوزه برقراری کلاس های خصوصی حتی در حد یک شاگرد است و این مساله که از اصل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علم نشر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گیرد در میان حوزویان متداول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آمدن زمینه برای بروز توانمندی های علمی، از ثمره های تدریس در کنار تحصیل است</w:t>
      </w:r>
      <w:r>
        <w:rPr>
          <w:rFonts w:eastAsia="IRNazanin" w:cs="IRNazanin"/>
          <w:color w:val="111111"/>
          <w:sz w:val="28"/>
          <w:szCs w:val="28"/>
          <w:rtl w:val="true"/>
          <w:lang w:bidi="fa-IR"/>
        </w:rPr>
        <w:t>.</w:t>
      </w:r>
    </w:p>
    <w:p>
      <w:pPr>
        <w:pStyle w:val="Heading4"/>
        <w:numPr>
          <w:ilvl w:val="3"/>
          <w:numId w:val="1"/>
        </w:numPr>
        <w:rPr/>
      </w:pPr>
      <w:bookmarkStart w:id="155" w:name="__RefHeading___Toc2066973_653776707"/>
      <w:bookmarkStart w:id="156" w:name="_Toc54"/>
      <w:bookmarkEnd w:id="155"/>
      <w:r>
        <w:rPr>
          <w:rtl w:val="true"/>
        </w:rPr>
        <w:t>توجه به زبان عربی به عنوان زبان مرجع</w:t>
      </w:r>
      <w:bookmarkEnd w:id="15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خاستگاه اصلی علوم حوزوی یعنی قرآن کریم و سنت پیامبر اکرم صلی الله علیه وآله وسلم و اهل بیت ایشان علیهم السلام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زبان به عنوان زبان مرجع، همواره مورد توجه حوزویان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زبان برای کسی که تصمیم به آموختن علوم حوزوی دارد تا آنجاست که بدون فراگیری آن ، نمی توان دانش های حوزوی را فراگرفت؛ زیرا علاوه بر متن قرآن و احادیث، بیشتر کتاب های درسی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بدون تسلط براین زبان، امکان رشد علمی و نهایتا دست یابی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bookmarkStart w:id="157" w:name="pg8614_87229"/>
    </w:p>
    <w:p>
      <w:pPr>
        <w:pStyle w:val="Heading4"/>
        <w:numPr>
          <w:ilvl w:val="3"/>
          <w:numId w:val="1"/>
        </w:numPr>
        <w:rPr/>
      </w:pPr>
      <w:bookmarkStart w:id="158" w:name="__RefHeading___Toc2066975_653776707"/>
      <w:bookmarkStart w:id="159" w:name="_Toc55"/>
      <w:bookmarkEnd w:id="157"/>
      <w:bookmarkEnd w:id="158"/>
      <w:r>
        <w:rPr>
          <w:rtl w:val="true"/>
        </w:rPr>
        <w:t>تعقل گرایی و استدلال محوری</w:t>
      </w:r>
      <w:bookmarkEnd w:id="159"/>
    </w:p>
    <w:p>
      <w:pPr>
        <w:pStyle w:val="BookText"/>
        <w:rPr/>
      </w:pPr>
      <w:r>
        <w:rPr>
          <w:rFonts w:ascii="IRNazanin" w:hAnsi="IRNazanin" w:eastAsia="IRNazanin"/>
          <w:color w:val="111111"/>
          <w:sz w:val="28"/>
          <w:sz w:val="28"/>
          <w:szCs w:val="28"/>
          <w:rtl w:val="true"/>
          <w:lang w:bidi="fa-IR"/>
        </w:rPr>
        <w:t>نظام آموزشی حوزه، تعقل گرا و استدلال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آموزه ای که استاد به شاگرد ارائه می دهد، شاگرد می تواند دلیل آن را مطالبه کند؛ تا بر اساس آن، درستی مطلب ثابت شود و در نتیجه شاگرد با تحلیل عقلی آن را بپذیرد؛ اعم از اینکه گزاره مورد نظر در حوزه امور تعقلی باشد و دلیل عقلی بطلبد، یا در حوزه امور شرعی و تعبدیات باشد و دلیل تعبدی شرعی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طلبه را دلیل محور و استدلالی تربیت می کند</w:t>
      </w:r>
      <w:r>
        <w:rPr>
          <w:rFonts w:eastAsia="IRNazanin" w:cs="IRNazanin"/>
          <w:color w:val="111111"/>
          <w:sz w:val="28"/>
          <w:szCs w:val="28"/>
          <w:rtl w:val="true"/>
          <w:lang w:bidi="fa-IR"/>
        </w:rPr>
        <w:t>.</w:t>
      </w:r>
    </w:p>
    <w:p>
      <w:pPr>
        <w:pStyle w:val="Heading4"/>
        <w:numPr>
          <w:ilvl w:val="3"/>
          <w:numId w:val="1"/>
        </w:numPr>
        <w:rPr/>
      </w:pPr>
      <w:bookmarkStart w:id="160" w:name="__RefHeading___Toc2066977_653776707"/>
      <w:bookmarkStart w:id="161" w:name="_Toc56"/>
      <w:bookmarkEnd w:id="160"/>
      <w:r>
        <w:rPr>
          <w:rtl w:val="true"/>
        </w:rPr>
        <w:t>متن محوری</w:t>
      </w:r>
      <w:bookmarkEnd w:id="161"/>
    </w:p>
    <w:p>
      <w:pPr>
        <w:pStyle w:val="BookText"/>
        <w:rPr/>
      </w:pPr>
      <w:r>
        <w:rPr>
          <w:rFonts w:ascii="IRNazanin" w:hAnsi="IRNazanin" w:eastAsia="IRNazanin"/>
          <w:color w:val="111111"/>
          <w:sz w:val="28"/>
          <w:sz w:val="28"/>
          <w:szCs w:val="28"/>
          <w:rtl w:val="true"/>
          <w:lang w:bidi="fa-IR"/>
        </w:rPr>
        <w:t>نظام تعلیمی حوزه در دوره مقدمات و سطح متن محور است و اولین گام برای طلبه، کسب توانایی فهم درست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شروح متعدد برکتاب های درسی، حاکی از اهتمام حوزه ها به متون درسی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تألیف استادان برجسته حوزه ها بوده و غالباً پیچیدگی ها و دشواری هایی دارد که مدرسان در هنگام درس تبیین می کنند؛ به گونه ای که ورزیدگی استاد را با همین شرح و رفع ابهامات و دشواری های متن می سنجند، هم چنانکه برای سنجش رتبه علمی طلبه نیز توانایی او را در توضیح این متون ملاک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بخشی از درس های عمیق خارج فقه و اصول نیز به تبیین نکته هایی از متون اختصاص می یابد</w:t>
      </w:r>
      <w:r>
        <w:rPr>
          <w:rFonts w:eastAsia="IRNazanin" w:cs="IRNazanin"/>
          <w:color w:val="111111"/>
          <w:sz w:val="28"/>
          <w:szCs w:val="28"/>
          <w:rtl w:val="true"/>
          <w:lang w:bidi="fa-IR"/>
        </w:rPr>
        <w:t>.</w:t>
      </w:r>
    </w:p>
    <w:p>
      <w:pPr>
        <w:pStyle w:val="Heading4"/>
        <w:numPr>
          <w:ilvl w:val="3"/>
          <w:numId w:val="1"/>
        </w:numPr>
        <w:rPr/>
      </w:pPr>
      <w:bookmarkStart w:id="162" w:name="__RefHeading___Toc2066979_653776707"/>
      <w:bookmarkStart w:id="163" w:name="_Toc57"/>
      <w:bookmarkEnd w:id="162"/>
      <w:r>
        <w:rPr>
          <w:rtl w:val="true"/>
        </w:rPr>
        <w:t>استفاده از روزهای تعطیل</w:t>
      </w:r>
      <w:bookmarkEnd w:id="163"/>
    </w:p>
    <w:p>
      <w:pPr>
        <w:pStyle w:val="BookText"/>
        <w:rPr/>
      </w:pPr>
      <w:r>
        <w:rPr>
          <w:rFonts w:ascii="IRNazanin" w:hAnsi="IRNazanin" w:eastAsia="IRNazanin"/>
          <w:color w:val="111111"/>
          <w:sz w:val="28"/>
          <w:sz w:val="28"/>
          <w:szCs w:val="28"/>
          <w:rtl w:val="true"/>
          <w:lang w:bidi="fa-IR"/>
        </w:rPr>
        <w:t>همانگونه که پیش تر نیز گفته شد، در نظام آموزشی و تربیتی حوزه تعطیلات به معنای دست شستن از درس و بحث و یادگیری، معنا ندارد و طلاب علوم دینی همیشه و همه جا در صدد یادگیری و توسعه دانش و مهارت های خود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از فرصت تعطیلات آخر هفته برای تقریر و خلاصه نویسی، مرور درس ها، جبران ضعف ها و عقب ماندگی ها، پیش مطالعه درس های هفته آتی، مطالعات </w:t>
      </w:r>
    </w:p>
    <w:p>
      <w:pPr>
        <w:pStyle w:val="BookText"/>
        <w:rPr/>
      </w:pPr>
      <w:r>
        <w:rPr>
          <w:rFonts w:ascii="IRNazanin" w:hAnsi="IRNazanin" w:eastAsia="IRNazanin"/>
          <w:color w:val="111111"/>
          <w:sz w:val="28"/>
          <w:sz w:val="28"/>
          <w:szCs w:val="28"/>
          <w:rtl w:val="true"/>
          <w:lang w:bidi="fa-IR"/>
        </w:rPr>
        <w:t>روایی، تفسیری و تاریخی و نیز یادگیری مهارت های زندگی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امور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استحمام و نظافت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سرکشی به والدین و بستگان و یا تماس تلفنی با آن ها و انجام فعالیتهای ورزشی و تفریحی نیز از جمله اموری است که بخشی از اوقات آخر هفته را به خود اختصاص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 های روزهای تعطیل در برخی حوزه ها برگزاری جلسات هفتگی تعلیم وعظ و خطابه است؛ زیرا یکی از اهداف مهم آموزش حوزوی ورود طلبه به عرصه وعظ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معمولا چند تن از پیشکسوتان امر تبلیغ حضور دارند و طلاب جوان، با ارائه خطابه در جمع، از تجربه این افراد بهره می برند، توانایی های خود را می آزمایند، کاستی های آن را می شناسند و برای رفع آن اقدام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نوع موضوعات مناسب برای ایراد خطابه های عمومی، به گونه ای که هم آگاهی عموم را در حوزه معرفت دینی بیفزاید و هم به اقتضائات عصری التفات داشته باشد نیز در همین جلسات به طور طبیعی بررسی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جمعه ها و بخشی از فصل تابستان، در برخی مناسبت ها نیز دروس رسمی حوزه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پایۀ هفت یعنی آغاز سطح دو ماه رمضان، نیمه اول محرم و نیمه آخر ماه صفر و ایام فاطمیه نیز دروس تعطیل می شود تا طلاب برای تبلیغ و فعالیت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 مناطق مختلف سفر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فاضل می کوشند از ایام تعطیل علاوه بر ارتباطات مردمی و تبلیغ پیام دین برای اشتغالات علمی غیررسمی نیز استفاده کنند</w:t>
      </w:r>
      <w:r>
        <w:rPr>
          <w:rFonts w:eastAsia="IRNazanin" w:cs="IRNazanin"/>
          <w:color w:val="111111"/>
          <w:sz w:val="28"/>
          <w:szCs w:val="28"/>
          <w:rtl w:val="true"/>
          <w:lang w:bidi="fa-IR"/>
        </w:rPr>
        <w:t xml:space="preserve">. </w:t>
      </w:r>
      <w:bookmarkStart w:id="164" w:name="pg8614_87231"/>
    </w:p>
    <w:p>
      <w:pPr>
        <w:pStyle w:val="Heading4"/>
        <w:numPr>
          <w:ilvl w:val="3"/>
          <w:numId w:val="1"/>
        </w:numPr>
        <w:rPr/>
      </w:pPr>
      <w:bookmarkStart w:id="165" w:name="__RefHeading___Toc2066981_653776707"/>
      <w:bookmarkStart w:id="166" w:name="_Toc58"/>
      <w:bookmarkEnd w:id="164"/>
      <w:bookmarkEnd w:id="165"/>
      <w:r>
        <w:rPr>
          <w:rtl w:val="true"/>
        </w:rPr>
        <w:t>برنامه ریزی روزانه نه هفتگی</w:t>
      </w:r>
      <w:bookmarkEnd w:id="166"/>
    </w:p>
    <w:p>
      <w:pPr>
        <w:pStyle w:val="BookText"/>
        <w:rPr/>
      </w:pPr>
      <w:r>
        <w:rPr>
          <w:rFonts w:ascii="IRNazanin" w:hAnsi="IRNazanin" w:eastAsia="IRNazanin"/>
          <w:color w:val="111111"/>
          <w:sz w:val="28"/>
          <w:sz w:val="28"/>
          <w:szCs w:val="28"/>
          <w:rtl w:val="true"/>
          <w:lang w:bidi="fa-IR"/>
        </w:rPr>
        <w:t>در مدارس راهنمایی، دبیرستان و حتی دانشگاه برنامه ریزی آموزشی به صورت هفتگی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یک یا دو جلسه ریاضی، یک جلسه فیزیک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آموزشی حوزه علمیه برنامه ریزی آموزشی روزانه است؛ یعنی طلبه برای هر روز خود چند درس انتخاب می کند و درس ها در ادامه درس های روز قبل و در همان ساعت،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طول سال هر روز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 خاصی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ذهن آید که این روش خسته کننده است و ممکن است فرد نتواند با این برنامه هماهنگ شود؛ اما اتفاقا با برنامه روزانه، امکان ارتباط بیشتر با علوم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یکی از آفت های نظام های آموزشی دیگر این باشد که با فاصله ای که بین درس ها وجود دارد امکان استفاده وافی و ارتباط مؤثر با درس ها فراهم نمی شود</w:t>
      </w:r>
      <w:r>
        <w:rPr>
          <w:rFonts w:eastAsia="IRNazanin" w:cs="IRNazanin"/>
          <w:color w:val="111111"/>
          <w:sz w:val="28"/>
          <w:szCs w:val="28"/>
          <w:rtl w:val="true"/>
          <w:lang w:bidi="fa-IR"/>
        </w:rPr>
        <w:t>.</w:t>
      </w:r>
    </w:p>
    <w:p>
      <w:pPr>
        <w:pStyle w:val="Heading3"/>
        <w:numPr>
          <w:ilvl w:val="2"/>
          <w:numId w:val="1"/>
        </w:numPr>
        <w:rPr/>
      </w:pPr>
      <w:bookmarkStart w:id="167" w:name="__RefHeading___Toc2066983_653776707"/>
      <w:bookmarkStart w:id="168" w:name="_Toc59"/>
      <w:bookmarkEnd w:id="167"/>
      <w:r>
        <w:rPr>
          <w:rtl w:val="true"/>
        </w:rPr>
        <w:t>سطوح علمی حوزه</w:t>
      </w:r>
      <w:bookmarkEnd w:id="168"/>
    </w:p>
    <w:p>
      <w:pPr>
        <w:pStyle w:val="Heading4"/>
        <w:numPr>
          <w:ilvl w:val="3"/>
          <w:numId w:val="1"/>
        </w:numPr>
        <w:rPr/>
      </w:pPr>
      <w:bookmarkStart w:id="169" w:name="__RefHeading___Toc2066985_653776707"/>
      <w:bookmarkStart w:id="170" w:name="_Toc60"/>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یکی از پرسش های شایع در میان جوانان پرسش از سطوح علمی حوزه 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مقاطع تحصیلی در حوزه چگونه است و مدارک علمی در چه زمانی ارایه میشود؟ در پاسخ به این پرسش نخست اشاره ای به دورنمای برنامه تحصیلی حوزه علمیه می شود و در ادامه توضیحاتی در مورد مدارک علمی حوزه علمیه ارایه می گردد</w:t>
      </w:r>
      <w:r>
        <w:rPr>
          <w:rFonts w:eastAsia="IRNazanin" w:cs="IRNazanin"/>
          <w:color w:val="111111"/>
          <w:sz w:val="28"/>
          <w:szCs w:val="28"/>
          <w:rtl w:val="true"/>
          <w:lang w:bidi="fa-IR"/>
        </w:rPr>
        <w:t>.</w:t>
      </w:r>
    </w:p>
    <w:p>
      <w:pPr>
        <w:pStyle w:val="Heading4"/>
        <w:numPr>
          <w:ilvl w:val="3"/>
          <w:numId w:val="1"/>
        </w:numPr>
        <w:rPr/>
      </w:pPr>
      <w:bookmarkStart w:id="171" w:name="__RefHeading___Toc2066987_653776707"/>
      <w:bookmarkStart w:id="172" w:name="_Toc61"/>
      <w:bookmarkEnd w:id="171"/>
      <w:r>
        <w:rPr>
          <w:rtl w:val="true"/>
        </w:rPr>
        <w:t>دورنمای برنامه تحصیلی</w:t>
      </w:r>
      <w:bookmarkEnd w:id="172"/>
    </w:p>
    <w:p>
      <w:pPr>
        <w:pStyle w:val="Heading5"/>
        <w:numPr>
          <w:ilvl w:val="4"/>
          <w:numId w:val="1"/>
        </w:numPr>
        <w:rPr/>
      </w:pPr>
      <w:bookmarkStart w:id="173" w:name="__RefHeading___Toc2066989_653776707"/>
      <w:bookmarkStart w:id="174" w:name="_Toc62"/>
      <w:bookmarkEnd w:id="173"/>
      <w:r>
        <w:rPr>
          <w:rtl w:val="true"/>
        </w:rPr>
        <w:t>اشاره</w:t>
      </w:r>
      <w:bookmarkEnd w:id="1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آموزشی کنونی در حوزه مشتمل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برنامه آموزشی عمومی و بخش دیگر برنامه های خاص گرایش های تخصصی که نوعاً در مراکز و مؤسسات وابسته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عمومی برای همه طلاب الزامی و برنامه </w:t>
      </w:r>
      <w:bookmarkStart w:id="175" w:name="pg8614_87232"/>
    </w:p>
    <w:p>
      <w:pPr>
        <w:pStyle w:val="BookText"/>
        <w:rPr/>
      </w:pPr>
      <w:bookmarkEnd w:id="175"/>
      <w:r>
        <w:rPr>
          <w:rFonts w:ascii="IRNazanin" w:hAnsi="IRNazanin" w:eastAsia="IRNazanin"/>
          <w:color w:val="111111"/>
          <w:sz w:val="28"/>
          <w:sz w:val="28"/>
          <w:szCs w:val="28"/>
          <w:rtl w:val="true"/>
          <w:lang w:bidi="fa-IR"/>
        </w:rPr>
        <w:t>تخصصی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مراکز تخصصی نوعاً پس از شش سال تحصیل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پایان سطح یک – امکان پذیر است؛ اما برنامه تحصیل عمومی در حين تحصیل تخصصی و به موازات آن ادامه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آموزشی عمومی حوزه از چهار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سطح یک سطح دو و سه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این بخش های چهارگانه معرفی می گردد</w:t>
      </w:r>
      <w:r>
        <w:rPr>
          <w:rFonts w:eastAsia="IRNazanin" w:cs="IRNazanin"/>
          <w:color w:val="111111"/>
          <w:sz w:val="28"/>
          <w:szCs w:val="28"/>
          <w:rtl w:val="true"/>
          <w:lang w:bidi="fa-IR"/>
        </w:rPr>
        <w:t>.</w:t>
      </w:r>
    </w:p>
    <w:p>
      <w:pPr>
        <w:pStyle w:val="Heading5"/>
        <w:numPr>
          <w:ilvl w:val="4"/>
          <w:numId w:val="1"/>
        </w:numPr>
        <w:rPr/>
      </w:pPr>
      <w:bookmarkStart w:id="176" w:name="__RefHeading___Toc2066991_653776707"/>
      <w:bookmarkStart w:id="177" w:name="_Toc63"/>
      <w:bookmarkEnd w:id="176"/>
      <w:r>
        <w:rPr>
          <w:rtl w:val="true"/>
        </w:rPr>
        <w:t>مقدمات</w:t>
      </w:r>
      <w:bookmarkEnd w:id="177"/>
    </w:p>
    <w:p>
      <w:pPr>
        <w:pStyle w:val="BookText"/>
        <w:rPr/>
      </w:pPr>
      <w:r>
        <w:rPr>
          <w:rFonts w:ascii="IRNazanin" w:hAnsi="IRNazanin" w:eastAsia="IRNazanin"/>
          <w:color w:val="111111"/>
          <w:sz w:val="28"/>
          <w:sz w:val="28"/>
          <w:szCs w:val="28"/>
          <w:rtl w:val="true"/>
          <w:lang w:bidi="fa-IR"/>
        </w:rPr>
        <w:t>در دوره سه ساله مقدمات طلبه برخی علوم ادبیات عربی مانند صرف، نحو، بلاغت، لغت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علم منطق ، تفسیر، تجوید، تاریخ، ادبیات، فارسی، عقاید،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برنامه های آموزشی طلاب قرار دارد طلبه با پایان دوره سه ساله مقدمات، برزبان منابع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پیدا می کند</w:t>
      </w:r>
      <w:r>
        <w:rPr>
          <w:rFonts w:eastAsia="IRNazanin" w:cs="IRNazanin"/>
          <w:color w:val="111111"/>
          <w:sz w:val="28"/>
          <w:szCs w:val="28"/>
          <w:rtl w:val="true"/>
          <w:lang w:bidi="fa-IR"/>
        </w:rPr>
        <w:t>.</w:t>
      </w:r>
    </w:p>
    <w:p>
      <w:pPr>
        <w:pStyle w:val="Heading5"/>
        <w:numPr>
          <w:ilvl w:val="4"/>
          <w:numId w:val="1"/>
        </w:numPr>
        <w:rPr/>
      </w:pPr>
      <w:bookmarkStart w:id="178" w:name="__RefHeading___Toc2066993_653776707"/>
      <w:bookmarkStart w:id="179" w:name="_Toc64"/>
      <w:bookmarkEnd w:id="178"/>
      <w:r>
        <w:rPr>
          <w:rtl w:val="true"/>
        </w:rPr>
        <w:t>سطح یک</w:t>
      </w:r>
      <w:bookmarkEnd w:id="179"/>
    </w:p>
    <w:p>
      <w:pPr>
        <w:pStyle w:val="BookText"/>
        <w:rPr/>
      </w:pPr>
      <w:r>
        <w:rPr>
          <w:rFonts w:ascii="IRNazanin" w:hAnsi="IRNazanin" w:eastAsia="IRNazanin"/>
          <w:color w:val="111111"/>
          <w:sz w:val="28"/>
          <w:sz w:val="28"/>
          <w:szCs w:val="28"/>
          <w:rtl w:val="true"/>
          <w:lang w:bidi="fa-IR"/>
        </w:rPr>
        <w:t>پس از اتمام دوره سه ساله مقدمات طلبه در یک دوره سه ساله دیگر با ،فقه اصول فقه و کلام در سطح عمومی آشنا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طلبه با اتمام سطح یک تقریباً بر ادبیات و جغرافیای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کلی و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مختلف علوم پایۀ اسلامی احاطه یافته و قدرت مفاهمه و مکالمه علمی با دانشمندان علوم اسلامی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تازه ای که طلبه به برکت شش سال تحصیل حوزوی کسب کرده به او امکان مطالعه آثار اندیشمندان اسلامی را می دهد؛ اما برای پژوهش عمیق در منابع دینی و کسب استقلال نظر، لازم است به حوزه مباحث تخصصی علوم اسلامی راه یابد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گرفتن دروس سطح یک، امکان حضور در سطح علی حوزه های علمیه فراهم می شود و البته امکان حضور در مراکز تخصصی حوزه و نیز دیگر مؤسسات آموزشی و پژوهشی وابسته برای طلبه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می تواند پس از انتخاب </w:t>
      </w:r>
      <w:bookmarkStart w:id="180" w:name="pg8614_87233"/>
    </w:p>
    <w:p>
      <w:pPr>
        <w:pStyle w:val="BookText"/>
        <w:rPr/>
      </w:pPr>
      <w:bookmarkEnd w:id="180"/>
      <w:r>
        <w:rPr>
          <w:rFonts w:ascii="IRNazanin" w:hAnsi="IRNazanin" w:eastAsia="IRNazanin"/>
          <w:color w:val="111111"/>
          <w:sz w:val="28"/>
          <w:sz w:val="28"/>
          <w:szCs w:val="28"/>
          <w:rtl w:val="true"/>
          <w:lang w:bidi="fa-IR"/>
        </w:rPr>
        <w:t xml:space="preserve">یک گرایش تحصیلی از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اخلاق ،تفسیر، کلام، تبلیغ، حدیث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علوم انسانی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شناسی، جامعه شناسی، علوم تربیتی، اقتصاد، علوم سیاسی،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این مراکز وارد شده و در کنار دروس عمومی به صورت تخصصی در آن رشته ادامه تحصیل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های دیگری که با اتمام دوره شش ساله مقدمات و سطح یک برای طلبه فراهم می شود امکان تشرف به لباس روحانیت و نیز امکان تبلیغ اندیشه اسلامی می باشد</w:t>
      </w:r>
      <w:r>
        <w:rPr>
          <w:rFonts w:eastAsia="IRNazanin" w:cs="IRNazanin"/>
          <w:color w:val="111111"/>
          <w:sz w:val="28"/>
          <w:szCs w:val="28"/>
          <w:rtl w:val="true"/>
          <w:lang w:bidi="fa-IR"/>
        </w:rPr>
        <w:t>.</w:t>
      </w:r>
    </w:p>
    <w:p>
      <w:pPr>
        <w:pStyle w:val="Heading5"/>
        <w:numPr>
          <w:ilvl w:val="4"/>
          <w:numId w:val="1"/>
        </w:numPr>
        <w:rPr/>
      </w:pPr>
      <w:bookmarkStart w:id="181" w:name="__RefHeading___Toc2066995_653776707"/>
      <w:bookmarkStart w:id="182" w:name="_Toc65"/>
      <w:bookmarkEnd w:id="181"/>
      <w:r>
        <w:rPr>
          <w:rtl w:val="true"/>
        </w:rPr>
        <w:t>سطح دو و سه</w:t>
      </w:r>
      <w:bookmarkEnd w:id="182"/>
    </w:p>
    <w:p>
      <w:pPr>
        <w:pStyle w:val="BookText"/>
        <w:rPr/>
      </w:pPr>
      <w:r>
        <w:rPr>
          <w:rFonts w:ascii="IRNazanin" w:hAnsi="IRNazanin" w:eastAsia="IRNazanin"/>
          <w:color w:val="111111"/>
          <w:sz w:val="28"/>
          <w:sz w:val="28"/>
          <w:szCs w:val="28"/>
          <w:rtl w:val="true"/>
          <w:lang w:bidi="fa-IR"/>
        </w:rPr>
        <w:t>این سطح، لایه زیرین و مرحلهٔ عمیق تری از دانش های آموخته شده در سطح اول است که طلبه را به موشکافی و دقت نظر کارشناسی در علوم اسلامی عادت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رشته فقه و اصول فقه که شاخه های اصلی علوم حوزوی به شمار می رود طلبه به مشاهده دقیق فعالیت عالمان بزرگ دین در سطوح پیشرفته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مشاهده دقیق او را برای دریافت ظرافت کار آنها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تحقیق آماده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در منابع دینی، روش تاریخی دارد و دانشی شبیه باستان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 تلاش می کند پس از اطمینان از اصالت کتیبه های تاریخی با زبان آنها، مأنوس شود و پیام آنها را کشف به زبان روز ترجمه و برای دیگران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نیز به کاوش عمیق در اسناد و مدارک باستانی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با روش تحقیق تاریخی تلاش می کند از اصالت آنها مطمئن و به پیام آن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این مدارک، پیام خداست که به زبان عربی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آن هم نیازمند بررسی های تاریخی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قواعد مفاهمه عرفی، و ادبیات عصر صدور پیام، آشنایی با فضا و فرهنگ حاکم بر آن دوره، آشنایی با تحولات تاریخی و فراز و نشیبهایی که در گذر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پیرامون آیات </w:t>
      </w:r>
      <w:bookmarkStart w:id="183" w:name="pg8614_87234"/>
    </w:p>
    <w:p>
      <w:pPr>
        <w:pStyle w:val="BookText"/>
        <w:rPr/>
      </w:pPr>
      <w:bookmarkEnd w:id="183"/>
      <w:r>
        <w:rPr>
          <w:rFonts w:ascii="IRNazanin" w:hAnsi="IRNazanin" w:eastAsia="IRNazanin"/>
          <w:color w:val="111111"/>
          <w:sz w:val="28"/>
          <w:sz w:val="28"/>
          <w:szCs w:val="28"/>
          <w:rtl w:val="true"/>
          <w:lang w:bidi="fa-IR"/>
        </w:rPr>
        <w:t>و روایات رخ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اصول استخراج پیام از کتیبه های دینی را در علم فقه تمرین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اصول را در ساحت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عقاید، علوم انسانی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تواند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آموختن روش استنباط، مسلح به ابزار اجتهاد می شود که امکان استخراج سخن دین و نظر وحی را به صورت روشمند در موضوعات مختلف به او می دهد و این مهم ترین توانمندی برای عالم دین است</w:t>
      </w:r>
      <w:r>
        <w:rPr>
          <w:rFonts w:eastAsia="IRNazanin" w:cs="IRNazanin"/>
          <w:color w:val="111111"/>
          <w:sz w:val="28"/>
          <w:szCs w:val="28"/>
          <w:rtl w:val="true"/>
          <w:lang w:bidi="fa-IR"/>
        </w:rPr>
        <w:t>.</w:t>
      </w:r>
    </w:p>
    <w:p>
      <w:pPr>
        <w:pStyle w:val="Heading5"/>
        <w:numPr>
          <w:ilvl w:val="4"/>
          <w:numId w:val="1"/>
        </w:numPr>
        <w:rPr/>
      </w:pPr>
      <w:bookmarkStart w:id="184" w:name="__RefHeading___Toc2066997_653776707"/>
      <w:bookmarkStart w:id="185" w:name="_Toc66"/>
      <w:bookmarkEnd w:id="184"/>
      <w:r>
        <w:rPr>
          <w:rtl w:val="true"/>
        </w:rPr>
        <w:t>درس خارج</w:t>
      </w:r>
      <w:bookmarkEnd w:id="185"/>
    </w:p>
    <w:p>
      <w:pPr>
        <w:pStyle w:val="BookText"/>
        <w:rPr/>
      </w:pPr>
      <w:r>
        <w:rPr>
          <w:rFonts w:ascii="IRNazanin" w:hAnsi="IRNazanin" w:eastAsia="IRNazanin"/>
          <w:color w:val="111111"/>
          <w:sz w:val="28"/>
          <w:sz w:val="28"/>
          <w:szCs w:val="28"/>
          <w:rtl w:val="true"/>
          <w:lang w:bidi="fa-IR"/>
        </w:rPr>
        <w:t xml:space="preserve">با وارد شدن به فضای درس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تحت اشراف اساتید، با دشواری ها و پیچیدگی های عملی پژوهش به شکل جدی تری درگیر می شوند و توان علمی و پژوهشی خود را روز به روز ارتقاء می دهند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که به آموختن حرفه ای مثل نجاری علاقه دارد مدتی درکنار استاد این فن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اول استادکار برای ساختن میز تخته ها را اندازه می گیرد، رنده می کند می برد کم و زبانه می دهد، چسب می زند، درون یکدیگر می کند و با میخ ، محکم و پس از آن رنگ آمیزی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دوم همین مراحل را براساس طرح دیگرن برای ساختن صندلی اجرا می کند؛ اندازه گیری ، رنده، اره ، زبانه چسب میخ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های بعد استاد همین مراحل را در منظر شاگرد برای ساختن کمد، در و پنجره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این مراحل را یک به یک می بیند و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آموختن نجاری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باید هر یک از این مراحل را عملاً تمرین کند و با فوت و فن آن از نزدیک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که از بیرون گود، ارّه کردن و رنده کشیدن را ساده تصور می نمود، وقتی خود مستقلاً با اره و رنده و چکش کار کند آرام آرام توانایی نجاری را کسب می کند و پس از مدتی تمرین و استقامت به نقطه ای می رسد که در غیاب استاد می تواند سفارش </w:t>
      </w:r>
    </w:p>
    <w:p>
      <w:pPr>
        <w:pStyle w:val="BookText"/>
        <w:rPr/>
      </w:pPr>
      <w:r>
        <w:rPr>
          <w:rFonts w:ascii="IRNazanin" w:hAnsi="IRNazanin" w:eastAsia="IRNazanin"/>
          <w:color w:val="111111"/>
          <w:sz w:val="28"/>
          <w:sz w:val="28"/>
          <w:szCs w:val="28"/>
          <w:rtl w:val="true"/>
          <w:lang w:bidi="fa-IR"/>
        </w:rPr>
        <w:t>قبول کند و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نقطه، شاگرد می تواند تخت خواب بسازد، با این که تاکنون ساختن تخت خواب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آن شاگرد نجار شده یعنی ملکه این حرفه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تخت خوابی که این شاگرد در ابتدا می سازد با تخت خوابی که استاد او پس از سال ها تجربه می سازد، از نظر ظرافت، استحکام زیبایی و کیفیت ، بسیار فرق دارد؛ اما در هر صورت به آن تخت خواب گفته می شود و حد نصاب شرایط یک تخت خواب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در دوره سطح فعالیت فقهای بزرگ را در بررسی های فقهی مشاهده می کند و با مراحل مختلف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به منابع، بررسی سند، بررسی دلالت، کشف نسبت بین ادله، رفع تعارض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این اطلاعات را به صورت مستقل البته تحت نظر استاد به کار می گیرد و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تمرین و تجربه با استقامت و به سلامت طی شود طلبه به نقطه ای میرسد که بدون نیاز به استاد می تواند توان استنباطی خود را در مسائلی که تاکنون حل آنها را ندیده، به کار گیرد و تحقیق نوینی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طلبه صاحب نظر شده یعنی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نمی توان انتظار داشت قوت استدلال و شیوۀ پژوهش او هم تراز کار اساتید صاحب تجربه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یا توان کشف پیام خدا از منابع اصلی قدرت صیادی و غواصی است که در دریای مسائل فقهی تمرین میشود و به دست میآید و در دریاهای دیگره قابل استفاده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 تا قبل از درس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سوی مدیریت حوزه برای هر پایه تحصیلی متون آموزشی ویژه ای معین گردیده که استاد، در ضمن تدریس تا حد امکان به آن وفادار باقی میماند و طلبه موظف است در پایان سال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امتحان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درس خارج شیوۀ تحصیل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86" w:name="pg8614_87236"/>
    </w:p>
    <w:p>
      <w:pPr>
        <w:pStyle w:val="BookText"/>
        <w:rPr/>
      </w:pPr>
      <w:bookmarkEnd w:id="186"/>
      <w:r>
        <w:rPr>
          <w:rFonts w:ascii="IRNazanin" w:hAnsi="IRNazanin" w:eastAsia="IRNazanin"/>
          <w:color w:val="111111"/>
          <w:sz w:val="28"/>
          <w:sz w:val="28"/>
          <w:szCs w:val="28"/>
          <w:rtl w:val="true"/>
          <w:lang w:bidi="fa-IR"/>
        </w:rPr>
        <w:t>فضای درس خارج، استاد، موضوع بحث را از منابع مختلف تحقیق می کند و به بررسی و نقد آرای عالمان دیگر در همان موضوع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استاد در چارچوب عبارت و کتابی منحصر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آموزشی معین عرضه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موظف است پس از مراجعه به آثار عالمان گذشته، استنباط خود را در مقایسه با پژوهش دیگران به بوته داوری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از اساتید پنج تا ده سال حضور فعال و پر محتوا در درس خارج برای دست یابی به اجتهاد کافی است، مشروط بر آنکه اشتغالات متعدد و مزاحم وقت تحصیلی طلبه را تباه نگرداند</w:t>
      </w:r>
      <w:r>
        <w:rPr>
          <w:rFonts w:eastAsia="IRNazanin" w:cs="IRNazanin"/>
          <w:color w:val="111111"/>
          <w:sz w:val="28"/>
          <w:szCs w:val="28"/>
          <w:rtl w:val="true"/>
          <w:lang w:bidi="fa-IR"/>
        </w:rPr>
        <w:t>.</w:t>
      </w:r>
    </w:p>
    <w:p>
      <w:pPr>
        <w:pStyle w:val="Heading5"/>
        <w:numPr>
          <w:ilvl w:val="4"/>
          <w:numId w:val="1"/>
        </w:numPr>
        <w:rPr/>
      </w:pPr>
      <w:bookmarkStart w:id="187" w:name="__RefHeading___Toc2066999_653776707"/>
      <w:bookmarkStart w:id="188" w:name="_Toc67"/>
      <w:bookmarkEnd w:id="187"/>
      <w:r>
        <w:rPr>
          <w:rtl w:val="true"/>
        </w:rPr>
        <w:t>مراکز تخصصی</w:t>
      </w:r>
      <w:bookmarkEnd w:id="188"/>
    </w:p>
    <w:p>
      <w:pPr>
        <w:pStyle w:val="BookText"/>
        <w:rPr/>
      </w:pPr>
      <w:r>
        <w:rPr>
          <w:rFonts w:ascii="IRNazanin" w:hAnsi="IRNazanin" w:eastAsia="IRNazanin"/>
          <w:color w:val="111111"/>
          <w:sz w:val="28"/>
          <w:sz w:val="28"/>
          <w:szCs w:val="28"/>
          <w:rtl w:val="true"/>
          <w:lang w:bidi="fa-IR"/>
        </w:rPr>
        <w:t>در سال های اخیر، در کنار دروس حوزوی که به طور معمول خوانده می شود، زمینه برای تحصیل در رشته های تخصصی نیز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طلابی که مایل به شرکت در رشته های تخصصی هستند، پس از آزمون، این دروس را به طور تخصصی دنبال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رشته های تخصصی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علوم قرآنی، تبلیغ، عقاید و کلام اسلامی، فقه، علوم حدیث، مهدویت، شیعه شناسی، امامت، ادیان و مذاهب، تاریخ، حقوق و قضای اسلامی، فلسفه اسلامی، نهج البلاغه، روان شناسی اسلامی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مراکز تخصصی تذکر چند نکته ضروری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مراکز تخصصی طلابی را جذب می کنند که سطح یک حوزه پایه ششم را با موفقیت به اتمام رسانده 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طلاب به مراکز تخصصی به معنای فاصله گرفتن طلبه از دروس اصلی حوزه نیست بلکه طلبه باید در کنار تحصیل در دوره عمومی حوزه علمیه در مراکز تخصصی نیز مشغول به تحصیل شود</w:t>
      </w:r>
      <w:r>
        <w:rPr>
          <w:rFonts w:eastAsia="IRNazanin" w:cs="IRNazanin"/>
          <w:color w:val="111111"/>
          <w:sz w:val="28"/>
          <w:szCs w:val="28"/>
          <w:rtl w:val="true"/>
          <w:lang w:bidi="fa-IR"/>
        </w:rPr>
        <w:t xml:space="preserve">. </w:t>
      </w:r>
      <w:bookmarkStart w:id="189" w:name="pg8614_87237"/>
    </w:p>
    <w:p>
      <w:pPr>
        <w:pStyle w:val="BookText"/>
        <w:rPr/>
      </w:pPr>
      <w:bookmarkEnd w:id="189"/>
      <w:r>
        <w:rPr>
          <w:rFonts w:ascii="IRNazanin" w:hAnsi="IRNazanin" w:eastAsia="IRNazanin"/>
          <w:color w:val="111111"/>
          <w:sz w:val="28"/>
          <w:sz w:val="28"/>
          <w:szCs w:val="28"/>
          <w:rtl w:val="true"/>
          <w:lang w:bidi="fa-IR"/>
        </w:rPr>
        <w:t>در انتخاب رشته تحصیلی و مرکز تخصصی نباید عجله کرد بلکه شایسته است طلبه ابتدا تحصیل مقدمات و سطح یک را به خوبی و با قوت به پایان برساند و در زمان مناسب با استفاده از نظر مشاوران و کارشناسان رشته و مرکز تخصصی را انتخاب کنند که با لحاظ علایق شخصی و نیاز جامعه اسلامی در اولویت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به حال نسبت به تحصیل تخصصی برخی از شاخه های علوم اسلامی مطرح گردید گزارشی بود از اتفاقی که الان در حوزه علمیه در جریان است اما نکته قابل توجه اینکه تحصیل تخصصی شاخه ای از علوم اسلامی حتما وابسته به ورود به یک مرکز تخصصی نیست ممکن است طلبه ای پس از گذراندن سطح عالی حوزه علمیه و چند سالی تحصیل درس خارج و رسیدن به درجه ای از اجتهاد خودش بر شاخه ای از علوم اسلامی متمرکز شود و تخصص لازم را پیدا کند</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190" w:name="__RefHeading___Toc2067001_653776707"/>
      <w:bookmarkStart w:id="191" w:name="_Toc68"/>
      <w:bookmarkEnd w:id="190"/>
      <w:r>
        <w:rPr>
          <w:rtl w:val="true"/>
        </w:rPr>
        <w:t>تحصیل ارتقایی</w:t>
      </w:r>
      <w:bookmarkEnd w:id="191"/>
    </w:p>
    <w:p>
      <w:pPr>
        <w:pStyle w:val="BookText"/>
        <w:rPr/>
      </w:pPr>
      <w:r>
        <w:rPr>
          <w:rFonts w:ascii="IRNazanin" w:hAnsi="IRNazanin" w:eastAsia="IRNazanin"/>
          <w:color w:val="111111"/>
          <w:sz w:val="28"/>
          <w:sz w:val="28"/>
          <w:szCs w:val="28"/>
          <w:rtl w:val="true"/>
          <w:lang w:bidi="fa-IR"/>
        </w:rPr>
        <w:t>از پرسش های رایج طلاب، پرسش از تحصیل فشرده و جهشی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ارتقایی خواندنِ دروس پیشنهاد می شود؟ اگر پاسخ مثبت است از چه زمانی و در چه مقاطعی؟</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آموزشی حوزه اجازه تحصیل ارتقائی را می دهد و چنین فرصتی برای همه طلاب فراهم است در این رابطه به چند نکته تأکید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نمی توان برای همۀ افراد نسخه واحد تجویز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ارتقایی خواندن برای کسی ضرورت داشته باشد و برای دیگری ممنوعیت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باید با بررسی شخصی و مشورت با اساتید در این باره تصمیم بگیرد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اصل را بر تحصیل به صورت معمول گذاشت ، مگر اینکه دلیل قاطعی بر تحصیل ارتقایی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طلبه در تحصیل علم باید فهم و تسلط بر دروس باشد و به هیچ عنوان گذراندن درس و کسب نمره را هدف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زمان ارتقایی خواندن نیز باید گفت زمان ارتقایی خواندن و درس هایی که می توان ارتقایی خواند بستگی به ویژگی ها شرایط و توان افراد دارد؛ بنابراین هر فرد باید ضمن بررسی توانمندی های فردی و شرایط و لوازم مربوط با اساتید خود و مشاوران مشورت نموده و مسیر صحیح و مطمئنی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از طلاب که شرایط و توانایی لازم برای تحصیل ارتقائی را ندارند، در ایام تابستان به این امر اقدام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گرچه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برداری از فرصت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ستایش اند، اما گاهی از گزند دو آسیب سالم نمی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فکری و روحی که موجب عدم آمادگی برای ادامه راه، در سال تحصیلی آینده می شود؛ برنامه آموزشی یک نواخت و پشت سر هم، تحمل انسان های معمولی را در می نوردد و دیر یا زود موجب سردرد، کسالت و افسردگی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و اشتیاق در تحصیل، نعمتی است به دست آوردنی که برای نگاهداری آن تلاش باید کرد؛ یکی از مهم ترین عوامل حفظ طراوت و نشاط ، تنوع فعالیت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هذِهِ القُلوبَ تمل كما تَمل الابدانُ فابتَغوا لَهَا طَرائِفَ الحِكم؛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جان ما آدمیان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و خسته میشود؛ پس برای آن</w:t>
      </w:r>
    </w:p>
    <w:p>
      <w:pPr>
        <w:pStyle w:val="BookText"/>
        <w:rPr/>
      </w:pPr>
      <w:r>
        <w:rPr>
          <w:rFonts w:ascii="IRNazanin" w:hAnsi="IRNazanin" w:eastAsia="IRNazanin"/>
          <w:color w:val="111111"/>
          <w:sz w:val="28"/>
          <w:sz w:val="28"/>
          <w:szCs w:val="28"/>
          <w:rtl w:val="true"/>
          <w:lang w:bidi="fa-IR"/>
        </w:rPr>
        <w:t>حکمت های جدید و تازه بجویید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اگر رنگ و آهنگ پاییز، زمستان و بهار را حفظ کند، از دایره حوصله ما فرا خواهد گذشت، آنگاه تلاشی که طی چند سال موجب موفقیت سریع طلبه شده </w:t>
      </w:r>
    </w:p>
    <w:p>
      <w:pPr>
        <w:pStyle w:val="BookText"/>
        <w:rPr/>
      </w:pPr>
      <w:r>
        <w:rPr>
          <w:rFonts w:ascii="IRNazanin" w:hAnsi="IRNazanin" w:eastAsia="IRNazanin"/>
          <w:color w:val="111111"/>
          <w:sz w:val="28"/>
          <w:sz w:val="28"/>
          <w:szCs w:val="28"/>
          <w:rtl w:val="true"/>
          <w:lang w:bidi="fa-IR"/>
        </w:rPr>
        <w:t>بود، بر اثر خستگی و فرسودگی یکباره، متوقف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دیگر، محروم ماندن از کسب امور لازمی است که در غیر تابستان، فرصت فراگیری آنها نیست؛ طلبه علاوه بر برنامه درسی حوزه به دانش ها و مهارت هایی نیاز دارد که خارج از سیستم رسمی حوزه باید برای پیگیری و کسب آن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روند آموزشی حوزه موجب بقای پاره ای از خلاها در شخصیت طلبه و در نهایت ناکارآمدی صنفی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آموزشی حوزه برای ایجاد دست های توانمندی های اساسی در شناخت دین، طراحی شده است؛ تسلط بر ادبیات عربی منطق صوری روش 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توانمندی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زمانی این آموزش نیز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طلبه در این سال ها، نیازهای فوری دیگری هم دارد که باید با تدبیر هوشمندانه، در پی رفع آن باشد؛ به بیان دیگر علاوه بر آموزش ماهی گیری ، به ماهی هم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آشنایی با قرآن و حدیث ، برای هر طلبه و بلکه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مسلمان یک ضرورت است طلبه در دوره تحصیل خود مقدمات، ابزار و امکانات آشنایی با قرآن و حدیث را فرا می گیرد همچنین قدرت تجزیه و ترکیب متون توان مراجعه به کتب لغت شناسایی منابع آشنایی اجمالی با علوم قرآنی و علوم حدیث، توان بهره گیری از تفاسیر مختلف تفکر اصولی برای استظهار و استنباط از عبارت روش فهم متون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تجهیزاتی است که طلبه پس از سالها تحصیل در حوزه، آرام آرام آنها را فراهم می کند و با داشتن این تجهیزات، می تواند بهره خوبی از معارف دین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 توان انکار کرد که هر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مدت تحصیل برای زندگی خویش، به آشنایی با محتوای قرآن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مراتب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دارد اگر فرض کنیم که تابستان و زمستان طلبه به همین دروس متعارف صرف شود چه زمانی برای تأمین این نیاز باقی خواهد ماند و چگونه این کاستی برطرف خواهد شد؟ </w:t>
      </w:r>
      <w:bookmarkStart w:id="192" w:name="pg8614_87240"/>
    </w:p>
    <w:p>
      <w:pPr>
        <w:pStyle w:val="BookText"/>
        <w:rPr/>
      </w:pPr>
      <w:bookmarkEnd w:id="192"/>
      <w:r>
        <w:rPr>
          <w:rFonts w:ascii="IRNazanin" w:hAnsi="IRNazanin" w:eastAsia="IRNazanin"/>
          <w:color w:val="111111"/>
          <w:sz w:val="28"/>
          <w:sz w:val="28"/>
          <w:szCs w:val="28"/>
          <w:rtl w:val="true"/>
          <w:lang w:bidi="fa-IR"/>
        </w:rPr>
        <w:t>همچنین، در روزگار ما بر طلبه لازم است که در کنار دروس خود، حداقل یک دوره آثار شهید مطهری رحمه الله را خوانده باشد؛ این آثار علاوه بر این که طلبه را با گزاره های محوری دین آشنا میکند، به پاره ای از مهم ترین پرسش های عصر ما پاسخ می دهد توان مواجهه با نسل جوان را به ما می آموزد و در حقیقت معاشرت با اسلام شناس دردآشنای بصیری چون شهید مطهری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معاشرت طولانی به انتقال حساسیت ها، نگرش ها، سلیقه ها، روحیات و دستگاه معرفتی آن بزرگ مرد میانجامد که این مهم برای طلبه بسیار مغتنم و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تحصیل ارتقایی جز برای افراد توانمند و در شرایط خاص پیشنهاد نمی شود</w:t>
      </w:r>
      <w:r>
        <w:rPr>
          <w:rFonts w:eastAsia="IRNazanin" w:cs="IRNazanin"/>
          <w:color w:val="111111"/>
          <w:sz w:val="28"/>
          <w:szCs w:val="28"/>
          <w:rtl w:val="true"/>
          <w:lang w:bidi="fa-IR"/>
        </w:rPr>
        <w:t>.</w:t>
      </w:r>
    </w:p>
    <w:p>
      <w:pPr>
        <w:pStyle w:val="Heading4"/>
        <w:numPr>
          <w:ilvl w:val="3"/>
          <w:numId w:val="1"/>
        </w:numPr>
        <w:rPr/>
      </w:pPr>
      <w:bookmarkStart w:id="193" w:name="__RefHeading___Toc2067003_653776707"/>
      <w:bookmarkStart w:id="194" w:name="_Toc69"/>
      <w:bookmarkEnd w:id="193"/>
      <w:r>
        <w:rPr>
          <w:rtl w:val="true"/>
        </w:rPr>
        <w:t>مدارک علمی حوزه</w:t>
      </w:r>
      <w:bookmarkEnd w:id="194"/>
    </w:p>
    <w:p>
      <w:pPr>
        <w:pStyle w:val="Heading5"/>
        <w:numPr>
          <w:ilvl w:val="4"/>
          <w:numId w:val="1"/>
        </w:numPr>
        <w:rPr/>
      </w:pPr>
      <w:bookmarkStart w:id="195" w:name="__RefHeading___Toc2067005_653776707"/>
      <w:bookmarkStart w:id="196" w:name="_Toc70"/>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مدارک علمی حوزه از سطح یک تا چهار براساس مصوبه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حوزهای علمیه و مصوبه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صادر می شود و از مزایای علمی و استخدامی هم تراز دانشگاهی آن برخوردار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اختصار به معرفی مدارک چهارگانه حوزه علمیه می پردازیم</w:t>
      </w:r>
      <w:r>
        <w:rPr>
          <w:rFonts w:eastAsia="IRNazanin" w:cs="IRNazanin"/>
          <w:color w:val="111111"/>
          <w:sz w:val="28"/>
          <w:szCs w:val="28"/>
          <w:rtl w:val="true"/>
          <w:lang w:bidi="fa-IR"/>
        </w:rPr>
        <w:t>.</w:t>
      </w:r>
    </w:p>
    <w:p>
      <w:pPr>
        <w:pStyle w:val="Heading5"/>
        <w:numPr>
          <w:ilvl w:val="4"/>
          <w:numId w:val="1"/>
        </w:numPr>
        <w:rPr/>
      </w:pPr>
      <w:bookmarkStart w:id="197" w:name="__RefHeading___Toc2067007_653776707"/>
      <w:bookmarkStart w:id="198" w:name="_Toc71"/>
      <w:bookmarkEnd w:id="197"/>
      <w:r>
        <w:rPr>
          <w:rtl w:val="true"/>
        </w:rPr>
        <w:t>سطح یک</w:t>
      </w:r>
      <w:bookmarkEnd w:id="198"/>
    </w:p>
    <w:p>
      <w:pPr>
        <w:pStyle w:val="BookText"/>
        <w:rPr/>
      </w:pPr>
      <w:r>
        <w:rPr>
          <w:rFonts w:ascii="IRNazanin" w:hAnsi="IRNazanin" w:eastAsia="IRNazanin"/>
          <w:color w:val="111111"/>
          <w:sz w:val="28"/>
          <w:sz w:val="28"/>
          <w:szCs w:val="28"/>
          <w:rtl w:val="true"/>
          <w:lang w:bidi="fa-IR"/>
        </w:rPr>
        <w:t>در صورتی که طلبه دروس کتبی و شفاهی پایۀ شش را تکمیل کرده باشد، مدرک تحصیلی اتمام سطح یک برای او 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از کلیه مزایای علمی و استخدامی مدرک کاردانی دانشگاه ها برخوردار می باشد</w:t>
      </w:r>
      <w:r>
        <w:rPr>
          <w:rFonts w:eastAsia="IRNazanin" w:cs="IRNazanin"/>
          <w:color w:val="111111"/>
          <w:sz w:val="28"/>
          <w:szCs w:val="28"/>
          <w:rtl w:val="true"/>
          <w:lang w:bidi="fa-IR"/>
        </w:rPr>
        <w:t>.</w:t>
      </w:r>
    </w:p>
    <w:p>
      <w:pPr>
        <w:pStyle w:val="Heading5"/>
        <w:numPr>
          <w:ilvl w:val="4"/>
          <w:numId w:val="1"/>
        </w:numPr>
        <w:rPr/>
      </w:pPr>
      <w:bookmarkStart w:id="199" w:name="__RefHeading___Toc2067009_653776707"/>
      <w:bookmarkStart w:id="200" w:name="_Toc72"/>
      <w:bookmarkEnd w:id="199"/>
      <w:r>
        <w:rPr>
          <w:rtl w:val="true"/>
        </w:rPr>
        <w:t>سطح دو</w:t>
      </w:r>
      <w:bookmarkEnd w:id="20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طلبه دروس کتبی و شفاهی پایه نه را تکمیل کرده باشد مدرک تحصیلی اتمام سطح دو برای او صادر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مدرک از کلیه مزایای علمی و استخدامی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برخوردار می باشد</w:t>
      </w:r>
      <w:r>
        <w:rPr>
          <w:rFonts w:eastAsia="IRNazanin" w:cs="IRNazanin"/>
          <w:color w:val="111111"/>
          <w:sz w:val="28"/>
          <w:szCs w:val="28"/>
          <w:rtl w:val="true"/>
          <w:lang w:bidi="fa-IR"/>
        </w:rPr>
        <w:t xml:space="preserve">. </w:t>
      </w:r>
      <w:bookmarkStart w:id="201" w:name="pg8614_87241"/>
    </w:p>
    <w:p>
      <w:pPr>
        <w:pStyle w:val="Heading5"/>
        <w:numPr>
          <w:ilvl w:val="4"/>
          <w:numId w:val="1"/>
        </w:numPr>
        <w:rPr/>
      </w:pPr>
      <w:bookmarkStart w:id="202" w:name="__RefHeading___Toc2067011_653776707"/>
      <w:bookmarkStart w:id="203" w:name="_Toc73"/>
      <w:bookmarkEnd w:id="201"/>
      <w:bookmarkEnd w:id="202"/>
      <w:r>
        <w:rPr>
          <w:rtl w:val="true"/>
        </w:rPr>
        <w:t>سطح سه</w:t>
      </w:r>
      <w:bookmarkEnd w:id="203"/>
    </w:p>
    <w:p>
      <w:pPr>
        <w:pStyle w:val="BookText"/>
        <w:rPr/>
      </w:pPr>
      <w:r>
        <w:rPr>
          <w:rFonts w:ascii="IRNazanin" w:hAnsi="IRNazanin" w:eastAsia="IRNazanin"/>
          <w:color w:val="111111"/>
          <w:sz w:val="28"/>
          <w:sz w:val="28"/>
          <w:szCs w:val="28"/>
          <w:rtl w:val="true"/>
          <w:lang w:bidi="fa-IR"/>
        </w:rPr>
        <w:t xml:space="preserve">مدرک تحصیلی سطح سه به طلابی اعطا می شود که دروس کتبی و شفاهی پایه ده را با حداقل معدل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کرده و ملبس به لباس مقدس روحانیت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طلاب با تدوین پایان نامه سطح سه و کسب نمره قبولی در جلسه دفاعیه، موفق به اخذ مدرک علمی سطح سه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مدرک از کلیه مزایای علمی و استخدامی مدرک کارشناسی ارشد دانشگاه ها برخوردار می باشد</w:t>
      </w:r>
      <w:r>
        <w:rPr>
          <w:rFonts w:eastAsia="IRNazanin" w:cs="IRNazanin"/>
          <w:color w:val="111111"/>
          <w:sz w:val="28"/>
          <w:szCs w:val="28"/>
          <w:rtl w:val="true"/>
          <w:lang w:bidi="fa-IR"/>
        </w:rPr>
        <w:t>.</w:t>
      </w:r>
    </w:p>
    <w:p>
      <w:pPr>
        <w:pStyle w:val="Heading5"/>
        <w:numPr>
          <w:ilvl w:val="4"/>
          <w:numId w:val="1"/>
        </w:numPr>
        <w:rPr/>
      </w:pPr>
      <w:bookmarkStart w:id="204" w:name="__RefHeading___Toc2067013_653776707"/>
      <w:bookmarkStart w:id="205" w:name="_Toc74"/>
      <w:bookmarkEnd w:id="204"/>
      <w:r>
        <w:rPr>
          <w:rtl w:val="true"/>
        </w:rPr>
        <w:t>سطح چهار</w:t>
      </w:r>
      <w:bookmarkEnd w:id="205"/>
    </w:p>
    <w:p>
      <w:pPr>
        <w:pStyle w:val="BookText"/>
        <w:rPr/>
      </w:pPr>
      <w:r>
        <w:rPr>
          <w:rFonts w:ascii="IRNazanin" w:hAnsi="IRNazanin" w:eastAsia="IRNazanin"/>
          <w:color w:val="111111"/>
          <w:sz w:val="28"/>
          <w:sz w:val="28"/>
          <w:szCs w:val="28"/>
          <w:rtl w:val="true"/>
          <w:lang w:bidi="fa-IR"/>
        </w:rPr>
        <w:t xml:space="preserve">طلابی که بنا دارند برای ثبت نام مدرک سطح چهار حوزه علمیه اقدام نمایند لازم است علاوه بر داشتن مدرک سطح سه چهار سال سابقه شرکت در درس خارج داشته باشند و در ارزیابی آنان چهار دوره مصاحبه فقه و چهار دوره مصاحبه اصول با معدل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ثبت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پس از نوشتن رساله علمی سطح چهار و کسب نمره قبولی در جلسه دفاعیه، موفق به اخذ مدرک تحصیلی سطح چهار حوزه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مدرک از کلیه مزایای علمی و استخدامی مدرک دکتری دانشگاه ها برخوردار می باشد</w:t>
      </w:r>
      <w:r>
        <w:rPr>
          <w:rFonts w:eastAsia="IRNazanin" w:cs="IRNazanin"/>
          <w:color w:val="111111"/>
          <w:sz w:val="28"/>
          <w:szCs w:val="28"/>
          <w:rtl w:val="true"/>
          <w:lang w:bidi="fa-IR"/>
        </w:rPr>
        <w:t>.</w:t>
      </w:r>
    </w:p>
    <w:p>
      <w:pPr>
        <w:pStyle w:val="Heading5"/>
        <w:numPr>
          <w:ilvl w:val="4"/>
          <w:numId w:val="1"/>
        </w:numPr>
        <w:rPr/>
      </w:pPr>
      <w:bookmarkStart w:id="206" w:name="__RefHeading___Toc2067015_653776707"/>
      <w:bookmarkStart w:id="207" w:name="_Toc75"/>
      <w:bookmarkEnd w:id="206"/>
      <w:r>
        <w:rPr>
          <w:rtl w:val="true"/>
        </w:rPr>
        <w:t>مدرک تحصیلی</w:t>
      </w:r>
      <w:bookmarkEnd w:id="20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شما هم این سخن را شنیده باشید که مدرک گرایی امر پسندیده ای نیست و پیامدهای منفی علمی و غیر علمی فراوانی برای حوزه های علمیه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سخن شاید به ذهن خطور کند که پس چرا حوزه علمیه به سمت اعطای مدرک رفته؟ آیا بهتر نبود مانند گذشته طلبه ها بدون مدرک درس بخوانند و توجهی به مدرک نداشته باشند؟ </w:t>
      </w:r>
    </w:p>
    <w:p>
      <w:pPr>
        <w:pStyle w:val="BookText"/>
        <w:rPr/>
      </w:pPr>
      <w:r>
        <w:rPr>
          <w:rFonts w:ascii="IRNazanin" w:hAnsi="IRNazanin" w:eastAsia="IRNazanin"/>
          <w:color w:val="111111"/>
          <w:sz w:val="28"/>
          <w:sz w:val="28"/>
          <w:szCs w:val="28"/>
          <w:rtl w:val="true"/>
          <w:lang w:bidi="fa-IR"/>
        </w:rPr>
        <w:t>برای روشن شدن این مطلب توضیحی در مورد اصل ورود مدرک به حوزه علمیه ارایه می شود شاید برخی از مطلب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انقلاب برخی از ادارات و نهادهای انقلابی نسبت به جذب برخی از طلاب و روحانیون اقدام نمودند و از وجود آنها در برنامه های فرهنگی و آموزشی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مراکز هنگام بستن قرارداد برای تعیین میزان حقوق ، از حوزه علمیه استعلام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 اساس محاسباتی، میزانی از دروس حوزوی ، معادل مدارک دانشگاهی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این استعلام ها افزایش پیدا کرد و حوزه به ناچار تحصیلات حوزوی را متناسب با مدارک رایج استخدامی معادل سازی کرد و به جای اینکه جواب استعلامات را به صورت نامه اداری ارایه کند مدرکی به صورت معادل به طلاب شاغل ارایه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ادامه پیدا کرد تا شورای عالی انقلاب فرهنگی تصویب کرد که مدارک سطح یک و دو و سه و چهار حوزه های علمیه از اعتبار علمی و استخدامی کاردانی کارشناسی کارشناسی ارشد و دکتری دانشگاه ها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طلابی که به این مدارک نیاز دارند برای اخذ آن اقدام میکنند؛ البته طلاب فراوانی هم هستند که نیاز به این مدارک نداشته و اقدام به اخذ آن نکرده اند و از نظر علمی هم موفق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در لغت به معنای سند دلیل و نشانه به کار رفته و وسیله ای برای اثبات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تحصیلی وسیله ای است که با آن میزان تحصیل، رشد، توانایی، دانش و مهارت افراد را ثابت میکنند و برخی از ابعاد پنهان شخصیت او را آشکار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مدرک تحصیلی برای اثبات این ویژگی ها یک ضرورت در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شبکه پیچیده روابط اجتماعی نیاز به ارتباط و همکاری دارند و باید به صورت یک پیکره واحد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برای اینکه از یک دیگر به صورت مناسبی بهره گیرند باید نسبت به هم شناخت کافی داشته و </w:t>
      </w:r>
    </w:p>
    <w:p>
      <w:pPr>
        <w:pStyle w:val="BookText"/>
        <w:rPr/>
      </w:pPr>
      <w:r>
        <w:rPr>
          <w:rFonts w:ascii="IRNazanin" w:hAnsi="IRNazanin" w:eastAsia="IRNazanin"/>
          <w:color w:val="111111"/>
          <w:sz w:val="28"/>
          <w:sz w:val="28"/>
          <w:szCs w:val="28"/>
          <w:rtl w:val="true"/>
          <w:lang w:bidi="fa-IR"/>
        </w:rPr>
        <w:t>ظرفیت ها، قوت ها، توانمندی ها و مهارت های همدیگر را از یک سو و نقاط ضعف وکاستی های شخصیتی هم را از سوی دیگر بشناسند تا همکاری های درست و مؤثری را میان خود تعریف کنند و از هرکس انتظار متناسبی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ها، عنوان ها، نشانها و نمادها این ارتباط اجتماعی تسهیل کرده و موجب میشوند که معرفی افراد به یکدیگر در زمان کوتاه و با هزینه اندک حاصل شود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مدرک دو گونه است؛ مدرک رسمی و مدرک غیر رسمی؛ مثلاً اعتبار حاصل از سابقه تألیف و تدریس و فعالیت های اجرایی یا فرهنگی نوعی مدرک غیررسمی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 براثر سابقه تدریس و تألیف مورد اعتماد قرار گرفته و مرجعیت علمی و اجتماعی یافته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برای اطلاع از توانمندی های افراد از رزومه یعنی شرح فعالیت های آنان بهره گرفته می شود این رزومه شامل مقدار تحصیل افراد نمرات پایانی آنان، سابقه تحقیق، تألیف، تبلیغ، فعالیت های فرهنگی اجرایی و نیز عنوان پایان نامه ها و موضوع کتاب ها است که هر یک گویای بخشی از شخصیت افراد و نوعی مدرک غیر رسمی است طلبه باید اصالتا به دنبال خدمت به دین باشد و تمام هم و غم خود را برای افزایش مهارت و دانش مرتبط با آن به کار گیرد؛ اما پس از به دست آوردن مهارت لازم و توانایی واقعی خدمت لازم است در مقام اثبات نیز موجه شمرده شود؛ زیرا گاهی توانایی واقعی وجود دارد اما مقدمات ضروری دیگری که ارائه خدمت بدان وابسته است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ممکن است هنر رانندگی را آموخته و با تمرین فراوان مهارت کافی در آن به دست آورده باشد؛ اما به جهت نداشتن گواهی نامه اجازه استفاده از این مهارت و میدان بهره گیری از این توانایی را نداشته باشد بدین ترتیب ما گاهی وظیفه داریم خود را به جامعه بشناسانیم و آمادگی خود را برای انجام برخی از خدمات اجتماعی </w:t>
      </w:r>
    </w:p>
    <w:p>
      <w:pPr>
        <w:pStyle w:val="BookText"/>
        <w:rPr/>
      </w:pPr>
      <w:r>
        <w:rPr>
          <w:rFonts w:ascii="IRNazanin" w:hAnsi="IRNazanin" w:eastAsia="IRNazanin"/>
          <w:color w:val="111111"/>
          <w:sz w:val="28"/>
          <w:sz w:val="28"/>
          <w:szCs w:val="28"/>
          <w:rtl w:val="true"/>
          <w:lang w:bidi="fa-IR"/>
        </w:rPr>
        <w:t>اعلام داریم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بنابراین اگر به کسی گفته می شود که برای گرفتن گواهینامه اقدام کند به این معنی است که برای کسب مهارت رانندگی اقدام کند نه اینکه تنها مدرک بدون حقیقت و پشتوانه ای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تلاش برای گرفتن مدرک نوعاً با تلاش برای کسب مهارت ملازمه دارد این توصیه به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مدرک 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دنیاگرایی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اصالت قائل شدن برای مدرک و تلاش مستقل برای اخذ آن حتى بدون تحصیل مهارت ها و شرایط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مدرک هیچ افتخاری نیست جز کودکان و نوآموزان کسی با داشتن گواهینامه رانندگی، فخر بر دیگران نمی فروشد و احساس بزرگی نمی کند بلکه این گواهینامه را زمینه ای برای استفاده شخصی خود و خدمت به دیگران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به هدف خدمت به کاروان وحی و نصرت دین خدا جهاد علمی داشته و به توان مندی لازم دست یافته باشد، اخذ نشانی که دلالت بر این توانایی کند نه هیچ اشکالی دارد و نه هیچ افتخاری به شمار می رود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بدون مدرک، خدمت به دین خدا امکان پذیر نیست؟ هرگز نمی توان چنین ادعایی کرد؛ اما بی واهمه میتوان گفت که داشتن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اساس حقیقتی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تأثیر خدمت را افزایش می دهد و رنج برخی فعالیت های اثباتی زائد را از دوش ما برمی دارد به بیان دیگر برخی از رسالت های طلبه بدون هیچ گونه مدرک تحصیلی قابل انجام است؛ ولی هرچه طلبه شناخته شده تر باشد و مخاطب بیشتری برای داشته باشد کارآمدی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از رسالت های بزرگ را </w:t>
      </w:r>
      <w:bookmarkStart w:id="208" w:name="pg8614_87245"/>
    </w:p>
    <w:p>
      <w:pPr>
        <w:pStyle w:val="BookText"/>
        <w:rPr/>
      </w:pPr>
      <w:bookmarkEnd w:id="208"/>
      <w:r>
        <w:rPr>
          <w:rFonts w:ascii="IRNazanin" w:hAnsi="IRNazanin" w:eastAsia="IRNazanin"/>
          <w:color w:val="111111"/>
          <w:sz w:val="28"/>
          <w:sz w:val="28"/>
          <w:szCs w:val="28"/>
          <w:rtl w:val="true"/>
          <w:lang w:bidi="fa-IR"/>
        </w:rPr>
        <w:t xml:space="preserve">جز با داشتن اعتبار اجتماعی بالا نمی توان انجام داد </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209" w:name="__RefHeading___Toc2067017_653776707"/>
      <w:bookmarkStart w:id="210" w:name="_Toc76"/>
      <w:bookmarkEnd w:id="209"/>
      <w:r>
        <w:rPr>
          <w:rtl w:val="true"/>
        </w:rPr>
        <w:t>برخی از قوانین نظام آموزشی حوزه های علمیه</w:t>
      </w:r>
      <w:bookmarkEnd w:id="210"/>
    </w:p>
    <w:p>
      <w:pPr>
        <w:pStyle w:val="BookText"/>
        <w:rPr/>
      </w:pPr>
      <w:r>
        <w:rPr>
          <w:rFonts w:ascii="IRNazanin" w:hAnsi="IRNazanin" w:eastAsia="IRNazanin"/>
          <w:color w:val="111111"/>
          <w:sz w:val="28"/>
          <w:sz w:val="28"/>
          <w:szCs w:val="28"/>
          <w:rtl w:val="true"/>
          <w:lang w:bidi="fa-IR"/>
        </w:rPr>
        <w:t>در ادامه به برخی از قوانین نظام آموزشی حوزه های علمیه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مورد اشاره در بیشتر موارد بین نظام آموزشی قدیم و جدید تفاوتی وجود ندارد و در موارد محدودی که تفاوت وجود دارد هر دو قانون 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آموزشی در برنامه آموزشی حوزه های علمیه حضوری ، نیم سالی و 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تحصیلی از دو نیم سال مستقل تشکیل شده و قبولی یا عدم قبولی در هر درس از هر نیم سال به همان درس محدود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 تحصیلی، علاوه بر دو نیم سال تحصیلی برگزاری دوره تابستانی نیز مجاز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مدت در برنامه آموزشی جاری سطح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سال می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سنوات تحصیل برای طلاب واجد شرایط براساس ضوابط مربوطه از طریق دوره های تابستانی یا ارتقایی و همچنین افزایش سنوات تحصیل با رعایت حداقل و حداکثر ساعات مجاز برای انتخاب ،درس برای ورودی های سیکل، </w:t>
      </w:r>
    </w:p>
    <w:p>
      <w:pPr>
        <w:pStyle w:val="BookText"/>
        <w:rPr/>
      </w:pPr>
      <w:r>
        <w:rPr>
          <w:rFonts w:ascii="IRNazanin" w:hAnsi="IRNazanin" w:eastAsia="IRNazanin"/>
          <w:color w:val="111111"/>
          <w:sz w:val="28"/>
          <w:sz w:val="28"/>
          <w:szCs w:val="28"/>
          <w:rtl w:val="true"/>
          <w:lang w:bidi="fa-IR"/>
        </w:rPr>
        <w:t xml:space="preserve">حداکثر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سال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دوره تحصیل به طور متوسط برای ورودی های سیکل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سال و برای ورودی های دیپلم و دانشگاهی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سنوات تحصیل برای طلاب واجد شرایط براساس ضوابط مربوطه از طریق دوره های تابستانی یا ارتقایی و همچنین افزایش سنوات تحصیل با رعایت حداقل و حداکثر ساعات مجاز برای انتخاب درس برای ورودی های سیکل، حداکثر 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سال و برای ورودی های دیپلم و دانشگاه حداکثر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سال بلامانع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 دوره های تابستان را پس از اخذ مجوز از شورای آموزش استان طبق ضوابط و شرایط ابلاغی معاونت آموزش ستاد برگزاری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تحصیلی مدارس در هر سال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ایام درسی، ایام امتحانی و دوره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تأیید مدیریت حوزه علمیه استان طبق ضوابط ابلاغی معاونت آموزش ستاد لازم الاجرا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متعهد است در زمان تحصیل در سطح یک به صورت تمام وقت و حضوری در تمامی برنامه های درسی و غیر درسی مدرسه شرکت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تا پیش از تکمیل سطح دو نمیتواند همزمان در مراکز غیر حوزوی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تحصیل همزمان پس از تکمیل سطح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براساس ضوابط و آیین نامه مربوطه امکان پذیر می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دروس مصوب برنامه آموزشی جدید و رعایت منابع آموزشی آن ها و همچنین برنامه ریزی دروس بر اساس آنها ضروری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مجاز تحصیل در حوزه های علمیه گذراندن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درس در حداقل یک سال و حداکثر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تحصیلی طبق ضوابط بوده و محاسبه رشد تحصیلی </w:t>
      </w:r>
      <w:bookmarkStart w:id="211" w:name="pg8614_87247"/>
    </w:p>
    <w:p>
      <w:pPr>
        <w:pStyle w:val="BookText"/>
        <w:rPr/>
      </w:pPr>
      <w:bookmarkEnd w:id="211"/>
      <w:r>
        <w:rPr>
          <w:rFonts w:ascii="IRNazanin" w:hAnsi="IRNazanin" w:eastAsia="IRNazanin"/>
          <w:color w:val="111111"/>
          <w:sz w:val="28"/>
          <w:sz w:val="28"/>
          <w:szCs w:val="28"/>
          <w:rtl w:val="true"/>
          <w:lang w:bidi="fa-IR"/>
        </w:rPr>
        <w:t xml:space="preserve">طلاب بر اساس مقدار ساعت مذکور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ورودى مقطع سیکل موظف به گذراندن حداقل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درس در هر شش نیم سال و طلاب ورودی دیپلم و دانشگاهی موظف به گذراندن حداقل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درس در هر پنج نیم سال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جدید</w:t>
      </w:r>
      <w:r>
        <w:rPr>
          <w:rFonts w:eastAsia="IRNazanin" w:cs="IRNazanin"/>
          <w:color w:val="111111"/>
          <w:sz w:val="28"/>
          <w:szCs w:val="28"/>
          <w:rtl w:val="true"/>
          <w:lang w:bidi="fa-IR"/>
        </w:rPr>
        <w:t>).</w:t>
      </w:r>
    </w:p>
    <w:p>
      <w:pPr>
        <w:pStyle w:val="Heading3"/>
        <w:numPr>
          <w:ilvl w:val="2"/>
          <w:numId w:val="1"/>
        </w:numPr>
        <w:rPr/>
      </w:pPr>
      <w:bookmarkStart w:id="212" w:name="__RefHeading___Toc2067019_653776707"/>
      <w:bookmarkStart w:id="213" w:name="_Toc77"/>
      <w:bookmarkEnd w:id="212"/>
      <w:r>
        <w:rPr>
          <w:rtl w:val="true"/>
        </w:rPr>
        <w:t>مهارت های مورد نیاز در طلبگی</w:t>
      </w:r>
      <w:bookmarkEnd w:id="213"/>
    </w:p>
    <w:p>
      <w:pPr>
        <w:pStyle w:val="Heading4"/>
        <w:numPr>
          <w:ilvl w:val="3"/>
          <w:numId w:val="1"/>
        </w:numPr>
        <w:rPr/>
      </w:pPr>
      <w:bookmarkStart w:id="214" w:name="__RefHeading___Toc2067021_653776707"/>
      <w:bookmarkStart w:id="215" w:name="_Toc78"/>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پیش از آنکه مهارت های مورد نیاز در طلبگی را فهرست کنیم لازم است اندکی درباره اصل مهارت های انسان و موضوع مهارت آموزی سخنی داشته باشیم</w:t>
      </w:r>
      <w:r>
        <w:rPr>
          <w:rFonts w:eastAsia="IRNazanin" w:cs="IRNazanin"/>
          <w:color w:val="111111"/>
          <w:sz w:val="28"/>
          <w:szCs w:val="28"/>
          <w:rtl w:val="true"/>
          <w:lang w:bidi="fa-IR"/>
        </w:rPr>
        <w:t>.</w:t>
      </w:r>
    </w:p>
    <w:p>
      <w:pPr>
        <w:pStyle w:val="Heading4"/>
        <w:numPr>
          <w:ilvl w:val="3"/>
          <w:numId w:val="1"/>
        </w:numPr>
        <w:rPr/>
      </w:pPr>
      <w:bookmarkStart w:id="216" w:name="__RefHeading___Toc2067023_653776707"/>
      <w:bookmarkStart w:id="217" w:name="_Toc79"/>
      <w:bookmarkEnd w:id="216"/>
      <w:r>
        <w:rPr>
          <w:rtl w:val="true"/>
        </w:rPr>
        <w:t>اهمیت مهارت ها و انواع آن</w:t>
      </w:r>
      <w:bookmarkEnd w:id="217"/>
    </w:p>
    <w:p>
      <w:pPr>
        <w:pStyle w:val="BookText"/>
        <w:rPr/>
      </w:pPr>
      <w:r>
        <w:rPr>
          <w:rFonts w:ascii="IRNazanin" w:hAnsi="IRNazanin" w:eastAsia="IRNazanin"/>
          <w:color w:val="111111"/>
          <w:sz w:val="28"/>
          <w:sz w:val="28"/>
          <w:szCs w:val="28"/>
          <w:rtl w:val="true"/>
          <w:lang w:bidi="fa-IR"/>
        </w:rPr>
        <w:t>انسان قابلیت دارد به مرور زمان توانایی های مختلفی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توانمندی های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مهارت صفتی برای انسان است که با اراده و اختیار و بر اثر تکرار عمل، در طی زمان پدید آمده و پس از پیدایش، انجام عمل را سرعت و سهولت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ها را به چند گروه می توان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های جسمی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ورزش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های ذهنی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دقت، یادسپاری، یادآوری، سرعت انتقال، قدرت تجزیه و تحلیل و نقادی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مهارت های روحی و روانی مانند انواع ملکات اخلاقی و صفات شخصیتی؛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مهارت های ارتباطی و اجتماعی؛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مهارت های مرکب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هنرها و حرفه ها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مهارت به منزله یک ابزار مفید و مؤثر در اختیار انسان است که از به کارگیری آن با صرف توان کم، در زمانی کوتاه، بهره ای شایسته به دست می آید؛ مثلاً اگر برای کندن یک گودال کوچک با انگشتان دست یک ساعت وقت نیاز باشد، با داشتن </w:t>
      </w:r>
    </w:p>
    <w:p>
      <w:pPr>
        <w:pStyle w:val="BookText"/>
        <w:rPr/>
      </w:pPr>
      <w:r>
        <w:rPr>
          <w:rFonts w:ascii="IRNazanin" w:hAnsi="IRNazanin" w:eastAsia="IRNazanin"/>
          <w:color w:val="111111"/>
          <w:sz w:val="28"/>
          <w:sz w:val="28"/>
          <w:szCs w:val="28"/>
          <w:rtl w:val="true"/>
          <w:lang w:bidi="fa-IR"/>
        </w:rPr>
        <w:t>یک بیل در کمتر از یک ساعت می توان به سهولت و با به کارگیری تلاشی محدود، گودالی به مراتب ، بزرگ تر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ابزار کارآتر و پیشرفته تر باشد، صرفه جویی بیشتر در زمان و توان می شود و بازده بالاتری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بلدوزر در اختیار دارد در زمانی کوتاه و با نیروی کم کاری انجام میدهد که دیگران از انجام آن در روزهای متمادی و با به کارگیری تلاشی گسترده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یک صفحه مطلب برای کودک مبتدی نیازمند صرف توان جسمی و فکری زیاد و زمانی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کار او هم ارزش چندانی ندارد؛ اما کسی که مهارت خوش نویسی و خطاطی را فرا گرفته است با صرف زمان محدود، نیروی اندک و توجه کم ، تابلویی ارزشمند و نفیس می آفریند به همین ترتیب نوشتن یک مقاله برای نوجوان تازه کار در مقایسه با نویسنده ای زبردست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کاری که در ابتدا دشوار پرزحمت و یا نشدنی به نظر می رسد همیشه این گونه باقی نخواهد ماند و به مرور زمان سهل و روان و امکان پذیر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آوردهای پرارزش و مبارک مهارت آموزی است که هر انسان خردمند هدف دار را به تحصیل آن دعوت و تشویق می کند و توجه ما را بیش از آن که به انجام عمل و رسیدن به نتیجه معطوف دارد به کیفیت عمل و کسب توانایی انجام آن سوق می دهد ضرب المثل به جای ماهی دادن، به او ماهیگیری بیاموز اشاره به همین نکته مهم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محدودیت عمرانسان به او اجازه به دست آوردن همه مهارت ها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شایسته است اهمیت مهارت ها شناسایی و سرمایه گران قدر عمر به توانمندی های ضروری و مفید اختصاص یابد</w:t>
      </w:r>
      <w:r>
        <w:rPr>
          <w:rFonts w:eastAsia="IRNazanin" w:cs="IRNazanin"/>
          <w:color w:val="111111"/>
          <w:sz w:val="28"/>
          <w:szCs w:val="28"/>
          <w:rtl w:val="true"/>
          <w:lang w:bidi="fa-IR"/>
        </w:rPr>
        <w:t xml:space="preserve">. </w:t>
      </w:r>
      <w:r>
        <w:rPr>
          <w:rStyle w:val="FootnoteAnchor"/>
          <w:rtl w:val="true"/>
        </w:rPr>
        <w:footnoteReference w:id="36"/>
      </w:r>
      <w:bookmarkStart w:id="218" w:name="pg8614_87249"/>
    </w:p>
    <w:p>
      <w:pPr>
        <w:pStyle w:val="Heading4"/>
        <w:numPr>
          <w:ilvl w:val="3"/>
          <w:numId w:val="1"/>
        </w:numPr>
        <w:rPr/>
      </w:pPr>
      <w:bookmarkStart w:id="219" w:name="__RefHeading___Toc2067025_653776707"/>
      <w:bookmarkStart w:id="220" w:name="_Toc80"/>
      <w:bookmarkEnd w:id="218"/>
      <w:bookmarkEnd w:id="219"/>
      <w:r>
        <w:rPr>
          <w:rtl w:val="true"/>
        </w:rPr>
        <w:t>مهارت آموزی</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مهارت ها برای انسان در هر سن و سالی امکان پذیر است؛ اما در جوانی بسیار آسان تر و دست یافتنی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مهارت محتاج زمان و تدریجی است و هیچ صفتی یکباره در وجود آدمی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رشد جسمی انسان نیازمند سال های زیادی است و یک شبه صورت نمی پذیرد رشد فکری و تعالی روحی او هم یک شبه و دفعی انجام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های شتابزده جز شکست و سرخوردگی و ناامیدی ارمغانی ندارد و نتیجه ای نمی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مهارت بر اثر تکرار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مهارت خوش نویسی باید بسیار نوشت، برای کسب مهارت رانندگی باید رانندگی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زیاد یک عمل آن عمل را با تار و پود وجود ما آشنا می گرداند و منتهی به ایجاد مهارت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نیکو کردن از پرکردن است کسی که می خواهد به هنر، حرفه، مهارت یا صفتی دست یابد، باید پیاپی مصادیق آن را تجربه کند، برای كسب صفت شجاعت، هنر تند خوانی یا مهارت سخنوری تنها آرزو یا دعا کردن</w:t>
      </w:r>
    </w:p>
    <w:p>
      <w:pPr>
        <w:pStyle w:val="BookText"/>
        <w:rPr/>
      </w:pPr>
      <w:r>
        <w:rPr>
          <w:rFonts w:ascii="IRNazanin" w:hAnsi="IRNazanin" w:eastAsia="IRNazanin"/>
          <w:color w:val="111111"/>
          <w:sz w:val="28"/>
          <w:sz w:val="28"/>
          <w:szCs w:val="28"/>
          <w:rtl w:val="true"/>
          <w:lang w:bidi="fa-IR"/>
        </w:rPr>
        <w:t>کافی نیست، اقدام عملی متعدد شرط ضروری تحصیل این توانمندی ها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که عملی را تجربه می کنیم یک قدم به مهارت آن ،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تراکم این تجربه ها و اقدام ها مهارت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هرگاه به ده ها عمل مشابه خود ضمیمه شود توانمندی ثابتی ایجاد می کند، همانگونه که یک آجر هرگاه به ده ها مشابه خود بپیوندد بنای کاملی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انجام هر عمل سهم کوچکی در توانمند نمودن ما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علی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يعمَل يرْدَد قُوَّةً وَ مَن يَقَصِّرِ فِي العَمَل يَرْدَد فَتَرَةً؛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هر کس عمل کند نیرویش افزایش می یابد و هرکس در عمل کوتاهی ورزد ، سستی و ناتوانی اش بیشتر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هر یک از قوای انسان که به کار گرفته شود و به فعالیت درآید تقویت می شود و هریک معطل و بیکار باشد ضعیف و سست،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ماهیچه های بدن انسان تنها هنگامی که به حرکت و فعالیت گرفته شود ورزیده می گردد تقویت حافظه قوای ذهنی و قدرت اراده نیز در گرو به کار انداختن و استفاده کردن از حافظه ذهن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که مهارت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 آید و همچنان راسخ و پایدار می شود تا آنجا که صورتی غیر قابل تغییر به خمیر مایه نفس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هر عمل به نوعی در پیدایش مهارت نقش دارد اما تأثیر آن معمولاً به چشم نمی آید و احساس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پیدایش مهارت خوش نویسی نوشتن هزار صفحه لازم باشد هر صفحه تنها یک هزارم مسیر را طی می کند و لذا پس از نوشتن یک صفحه تغییر قابل توجهی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قصد زیارت حرم امام هشتم علیه السلام را دارد اگر تنها یک قدم پیش رود، نزدیک شدن خود به مشهد مقدس را مشاهده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واقعاً نزدیک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مهارت آموزی بر انسان سخت میگذرد؛ زیرا کسی که واجد مهارت نیست توان بسیاری به کار می گیرد، توجه و تمرکز فراوانی هزینه می کند، زمان قابل توجهی معطل می شود اما محصول چندانی به چنگ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کافی است تا انسان ضعیف را به ستوه آورد و از زیر بار سنگین عمل و تمرین بیرون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پیدایش یک مهارت، علاوه بر سهولت انجام کار انسان از به کارگیری </w:t>
      </w:r>
    </w:p>
    <w:p>
      <w:pPr>
        <w:pStyle w:val="BookText"/>
        <w:rPr/>
      </w:pPr>
      <w:r>
        <w:rPr>
          <w:rFonts w:ascii="IRNazanin" w:hAnsi="IRNazanin" w:eastAsia="IRNazanin"/>
          <w:color w:val="111111"/>
          <w:sz w:val="28"/>
          <w:sz w:val="28"/>
          <w:szCs w:val="28"/>
          <w:rtl w:val="true"/>
          <w:lang w:bidi="fa-IR"/>
        </w:rPr>
        <w:t>توانمندی خود لذت می برد، زیرا محصول ارزشمندی که با تلاش اندک و در زمان کوتاه به دست آمده او و دیگران را به اعجاب می آورد و چون مسیر کوتاهی برای رسیدن به مطلوب در پیش دارد شوق و انگیزه بیشتری برای عمل در خود می یابد از این رو بسیار مشتاق است مهارت خود را تجربه کند و یا با دیگران به مسابقه 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آغاز حرکت برای کسب یک مهارت با ناکامی و شکست هایی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و تجربه ناموفق در ابتدای مسیر امری کاملاً طبیعی و قابل پیش بینی است کودکی که مهارت راه رفتن را تمرین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تسلط کامل بر این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و خیزهایی در پیش دارد شناگر تازه کار هر چه تلاش و دقت کند، جرعه هایی از آب خواهد نوشید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مراحل مهارت آموزی با توجه و دقت بیشتری انجام پذیرد، سهم بیشتری در پیدایش آن مهارت دارد؛ مثلاً صفحاتی که با نشاط و حوصله نوشته می شود در ایجاد هنر خوش نویسی یا تسلط بر نویسندگی تأثیر افزون تری دارد و قدم بزرگ تری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کسانی که در همه اعمال و رفتار خود دقت و تأمل به خرج می دهند، گرچه به ظاهر سرعت عمل کمتری دارند و دیرتر به نتیجه می رسند اما پس از به دست آوردن توانمندی های مختلف به سرعت از همراهان خود پیشی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عَبداً إِذا عَمِلَ عَمَلاً أَحكمه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أَحَدُكُم عَمَلاً فَليتقِن؛ </w:t>
      </w:r>
      <w:r>
        <w:rPr>
          <w:rStyle w:val="FootnoteAnchor"/>
          <w:rtl w:val="true"/>
        </w:rPr>
        <w:footnoteReference w:id="3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بنده ای را دوست دارد که هرگاه کاری انجام می دهد آنرا استوار و محکم سازد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از شما کاری میکند باید آنرا شایسته و متقن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گسترش توانمندی ها، به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مهارت 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گرفتن با فضاهای تازه نیز برای انسان آسان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و برنامه ریزی مهارت آموزی را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فرمول های حاکم بر آن توانمندی استفاده از تجربه دیگران مشاوره و داشتن استاد، مدت زمان تحصیل مهارت را کوتاه می کند و افت و خیزها و اشتباهات را به کمترین مقدار کاهش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 تمام مراحل مهارت آموزی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خود انسان است و انسان تنها با اراده و اختیار و تلاش خود به ملکه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نیرویی در وجود شاگرد ایجاد نمی کند و باری از دوش او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و اجبار استاد هم اگر انگیزه بخش نباشد، فایده ای ندارد زیرا عملی که تنها به قصد رفع تکلیف و با حداقل توجه و عنایت انجام می شود تأثیر بسیار کمی در 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نکته به مراحل تکوین ملکۀ خوش نویسی یا نویسندگی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قواعد خوش نویسی یا نویسندگی توسط شخص با رغبت و دقت به کار گرفته نشود، تلاش استاد به نتیجه ای نمی انجامد، استاد فقط راهی را که انسان باید با پای خویش بپیماید به خوبی به او نشان می دهد اما پیمودن آن را نمی تواند بر عهده بگیرد و ضمانت کند و در یک کلام استاد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هر فرد پس از تجربه عملی و تلاش شخصی، کاستی ها و ناتوانی های خود را با وضوح بیشتری می بیند و زمینه بهره گیری افزون تر از استاد برایش فراهم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اکید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معارف دینی ناظر به همین واقعیت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تشکیل مهارت در وجود انسان به کارگیری آن و بهره مندی از آثار و فواید آن</w:t>
      </w:r>
      <w:bookmarkStart w:id="221" w:name="pg8614_87253"/>
    </w:p>
    <w:p>
      <w:pPr>
        <w:pStyle w:val="BookText"/>
        <w:rPr/>
      </w:pPr>
      <w:bookmarkEnd w:id="221"/>
      <w:r>
        <w:rPr>
          <w:rFonts w:ascii="IRNazanin" w:hAnsi="IRNazanin" w:eastAsia="IRNazanin"/>
          <w:color w:val="111111"/>
          <w:sz w:val="28"/>
          <w:sz w:val="28"/>
          <w:szCs w:val="28"/>
          <w:rtl w:val="true"/>
          <w:lang w:bidi="fa-IR"/>
        </w:rPr>
        <w:t>نیز به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مهارت خوش نویسی داشته باشد ولی از آن استفاده نکند و بدخط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نویسی گرچه برای هنرمند خطاط آسان است اما به اندازۀ خود توان و همتی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هنرمند خوش نویس از صرف همین توان اندک دریغ ورزد، مهارت خود را معطل و بی فایده واگذاشته است و اگر در نوشتن تابلوها بی دقتی و کم حوصلگی نماید بعید نیست که در گذر زمان و با تکرار عمل، بی دقتی و شتاب زدگی در وجود او به صورت عادت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مداوم توانمندی ها علاوه بر بهره مندی از نتایج کار ملکه پرکاری، سخت کوشی، فعالیت، استقامت و نشاط را در وجود آدمی ایجاد می کند و سستی کاهلی، تنبلی و کسالت را از بین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قبل از پیدایش کامل یک مهارت تمرین و تلاش باید استمرار داشته باشد و اگر در نیمه راه قطع شود رشد آن متوقف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الأَعمالِ إِلى اللهِ تَعالى مادامَ عَلَيْهِ العَبدُ وَإِن قَلَّ؛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محبوب ترین عمل در نزد خدای متعال، عملی است که بر آن مداومت شود گرچه اندک باشد</w:t>
      </w:r>
      <w:r>
        <w:rPr>
          <w:rFonts w:eastAsia="IRNazanin" w:cs="IRNazanin"/>
          <w:color w:val="111111"/>
          <w:sz w:val="28"/>
          <w:szCs w:val="28"/>
          <w:rtl w:val="true"/>
          <w:lang w:bidi="fa-IR"/>
        </w:rPr>
        <w:t>.</w:t>
      </w:r>
    </w:p>
    <w:p>
      <w:pPr>
        <w:pStyle w:val="Heading4"/>
        <w:numPr>
          <w:ilvl w:val="3"/>
          <w:numId w:val="1"/>
        </w:numPr>
        <w:rPr/>
      </w:pPr>
      <w:bookmarkStart w:id="222" w:name="__RefHeading___Toc2067027_653776707"/>
      <w:bookmarkStart w:id="223" w:name="_Toc81"/>
      <w:bookmarkEnd w:id="222"/>
      <w:r>
        <w:rPr>
          <w:rtl w:val="true"/>
        </w:rPr>
        <w:t>مهارت های طلبگی</w:t>
      </w:r>
      <w:bookmarkEnd w:id="22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مسئولیت طلبگی بسیار سنگین است، مهارت های مورد نیاز طلبه نیز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رسالت های حوزویان عبارت است از تحصیل دین، تحقیق در دین تبلیغ دین تربیت دینی و جامعه سازی اسلامی، بنابراین طلبه علاوه بر مهارت های عمومی فردی، باید در مسیر طلبگی مهارت های دیگری را نیز به دست آورد؛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تحصیلی، مهارت های پژوهشی، مهارت های تبلیغی، </w:t>
      </w:r>
    </w:p>
    <w:p>
      <w:pPr>
        <w:pStyle w:val="BookText"/>
        <w:rPr/>
      </w:pPr>
      <w:r>
        <w:rPr>
          <w:rFonts w:ascii="IRNazanin" w:hAnsi="IRNazanin" w:eastAsia="IRNazanin"/>
          <w:color w:val="111111"/>
          <w:sz w:val="28"/>
          <w:sz w:val="28"/>
          <w:szCs w:val="28"/>
          <w:rtl w:val="true"/>
          <w:lang w:bidi="fa-IR"/>
        </w:rPr>
        <w:t>مهارت های تربیتی، مهارت های مدیریتی و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مهارت های تحصیلی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ریزی تحصیلی، مطالعه موفق و تندخوانی، تمرکز، مباحثه، مهارت های نوشتاری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نویسی، تندنویسی، تایپ، آشنایی با رایانه و برخی از برنامه ها و نرم افزارهای پر کاربرد، روان نویسی، رسا و ساده و شیوانویسی، مختصر نویسی، صورت جلسه نویسی، تسهیل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علامت گذاری درون متن، نمایه زنی، تفسیم بندی مطالب و شماره گذاری، ذکر منابع و مصادر، رنگ آمیزی با ماژیک فسفری، مشخص کردن مطالب مهم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های متعدد مانند متنی، نمودار درختی و نمودار هسته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ویرایش، تعلیقه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نظر نسبت به یک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 نویسی، شرح نگاری، فیش برداری، بایگانی، نویسندگی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نویسی، داستان نویسی، تألیف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مهارت های پژوهشی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مهارت انتخاب موضوع، یادداشت برداری، نقد، ایده پردازی، دسته بندی و تدوین، آشنایی با برنامه ها و نرم افزارهای پژوهشی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مهارت های تبلیغی نیز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خطابه و سخنرانی، تدریس و کلاس داری، مرثیه خوانی و مداحی، قرائت و ترتیل خوانی قرآن، مناظره، پاسخ گویی، مخاطب شناسی، آشنایی با زبان های خارجی، مشاوره و راهنمایی، مهارت های فعالیت در فضای مجازی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مهارت های عمومی نیز می توان به این موارد اشاره 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ریزی، تصمیم گیری، آینده نگری و پیش بینی، مدیریت زمان ، تفکر انتقادی، ،تمرکز، ارتباط مؤثر اجتماعی، کار گروهی، فعالیت تشکیلاتی، امداد و کمک های اولیه، فنون ورزشی، دفاعی و نظامی، رانندگی، خلاقیت، امر به معروف و نهی از منکر و آراستگی</w:t>
      </w:r>
      <w:r>
        <w:rPr>
          <w:rFonts w:eastAsia="IRNazanin" w:cs="IRNazanin"/>
          <w:color w:val="111111"/>
          <w:sz w:val="28"/>
          <w:szCs w:val="28"/>
          <w:rtl w:val="true"/>
          <w:lang w:bidi="fa-IR"/>
        </w:rPr>
        <w:t xml:space="preserve">. </w:t>
      </w:r>
      <w:bookmarkStart w:id="224" w:name="pg8614_87255"/>
    </w:p>
    <w:p>
      <w:pPr>
        <w:pStyle w:val="Heading4"/>
        <w:numPr>
          <w:ilvl w:val="3"/>
          <w:numId w:val="1"/>
        </w:numPr>
        <w:rPr/>
      </w:pPr>
      <w:bookmarkStart w:id="225" w:name="__RefHeading___Toc2067029_653776707"/>
      <w:bookmarkStart w:id="226" w:name="_Toc82"/>
      <w:bookmarkEnd w:id="224"/>
      <w:bookmarkEnd w:id="225"/>
      <w:r>
        <w:rPr>
          <w:rtl w:val="true"/>
        </w:rPr>
        <w:t>مهارت علمی در علوم کاربردی</w:t>
      </w:r>
      <w:bookmarkEnd w:id="226"/>
    </w:p>
    <w:p>
      <w:pPr>
        <w:pStyle w:val="BookText"/>
        <w:rPr/>
      </w:pPr>
      <w:r>
        <w:rPr>
          <w:rFonts w:ascii="IRNazanin" w:hAnsi="IRNazanin" w:eastAsia="IRNazanin"/>
          <w:color w:val="111111"/>
          <w:sz w:val="28"/>
          <w:sz w:val="28"/>
          <w:szCs w:val="28"/>
          <w:rtl w:val="true"/>
          <w:lang w:bidi="fa-IR"/>
        </w:rPr>
        <w:t>علومی که در سال های آغازین حوزه آموزش داده می شود بیشتر علومی کاربردی است که برای علوم بعدی مقدمه و ابزار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نحو، منطق و اصول از این علوم ابزاری و کاربردی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این علوم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نخست مرحله فراگیری و آموختن کلیات و مرحله دوم مرحله کاربرد و 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قواعد آن علم توسط استاد به کمک متن آموزشی ارایه می گردد و هدف نهایی از آن فهم این قواعد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مرحله تطبیق و کاربرد است؛ در این مرحله بیشترین فعالیت بر دوش طلبه است؛ زیرا فهم قاعده الزاما به معنای قدرت کاربرد و تطبیق آن نیست؛ یعنی پس از درک کامل قاعده، باید آن را تمرین کرد و در مصادیقش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مهارت، چیزی علاوه بر حفظ قواعد</w:t>
      </w:r>
    </w:p>
    <w:p>
      <w:pPr>
        <w:pStyle w:val="BookText"/>
        <w:rPr/>
      </w:pPr>
      <w:r>
        <w:rPr>
          <w:rFonts w:ascii="IRNazanin" w:hAnsi="IRNazanin" w:eastAsia="IRNazanin"/>
          <w:color w:val="111111"/>
          <w:sz w:val="28"/>
          <w:sz w:val="28"/>
          <w:szCs w:val="28"/>
          <w:rtl w:val="true"/>
          <w:lang w:bidi="fa-IR"/>
        </w:rPr>
        <w:t>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که فهم کامل قواعد رانندگی و کسب نمره قبولی در آزمون کتبی آن به معنای فراگیری رانندگی نیست؛ فراگیری مهارت رانندگی علاوه بر آن، تمرین و تسلط عملی و کاربردی نیاز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برای موفقیت در فراگیری این علوم، به تمرین، تطبیق و کاربرد نیز اهمیت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از کتاب های تمرینی با نظر و مشورت اساتید خود بهره گیرید </w:t>
      </w:r>
      <w:r>
        <w:rPr>
          <w:rFonts w:eastAsia="IRNazanin" w:cs="IRNazanin"/>
          <w:color w:val="111111"/>
          <w:sz w:val="28"/>
          <w:szCs w:val="28"/>
          <w:rtl w:val="true"/>
          <w:lang w:bidi="fa-IR"/>
        </w:rPr>
        <w:t xml:space="preserve">. </w:t>
      </w:r>
      <w:bookmarkStart w:id="227" w:name="pg8614_87256"/>
    </w:p>
    <w:p>
      <w:pPr>
        <w:pStyle w:val="Heading4"/>
        <w:numPr>
          <w:ilvl w:val="3"/>
          <w:numId w:val="1"/>
        </w:numPr>
        <w:rPr/>
      </w:pPr>
      <w:bookmarkStart w:id="228" w:name="__RefHeading___Toc2067031_653776707"/>
      <w:bookmarkStart w:id="229" w:name="_Toc83"/>
      <w:bookmarkEnd w:id="227"/>
      <w:bookmarkEnd w:id="228"/>
      <w:r>
        <w:rPr>
          <w:rtl w:val="true"/>
        </w:rPr>
        <w:t>سفیران هدایت</w:t>
      </w:r>
      <w:bookmarkEnd w:id="229"/>
    </w:p>
    <w:p>
      <w:pPr>
        <w:pStyle w:val="Heading5"/>
        <w:numPr>
          <w:ilvl w:val="4"/>
          <w:numId w:val="1"/>
        </w:numPr>
        <w:rPr/>
      </w:pPr>
      <w:bookmarkStart w:id="230" w:name="__RefHeading___Toc2067033_653776707"/>
      <w:bookmarkStart w:id="231" w:name="_Toc84"/>
      <w:bookmarkEnd w:id="230"/>
      <w:r>
        <w:rPr>
          <w:rtl w:val="true"/>
        </w:rPr>
        <w:t>تعریف</w:t>
      </w:r>
      <w:bookmarkEnd w:id="231"/>
    </w:p>
    <w:p>
      <w:pPr>
        <w:pStyle w:val="BookText"/>
        <w:rPr/>
      </w:pPr>
      <w:r>
        <w:rPr>
          <w:rFonts w:ascii="IRNazanin" w:hAnsi="IRNazanin" w:eastAsia="IRNazanin"/>
          <w:color w:val="111111"/>
          <w:sz w:val="28"/>
          <w:sz w:val="28"/>
          <w:szCs w:val="28"/>
          <w:rtl w:val="true"/>
          <w:lang w:bidi="fa-IR"/>
        </w:rPr>
        <w:t xml:space="preserve">مجموعه آموزشی سفیران هدایت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مبلغ جهت نشر احکام و معارف اسلامی در سطح عموم برای مناطق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آموزشی، طلاب با مبانی اعتقادی ادبیات عرب، منطق، فقه، اصول و اخلاق اسلامی به منظور تبلیغ در مناطق مورد نیاز و مناطق کمتر توسعه یافته فرهنگی آشنا و صلاحیت های اخلاقی و توانایی های علمی و مهارتی لازم را کسب می کنند </w:t>
      </w:r>
      <w:r>
        <w:rPr>
          <w:rFonts w:eastAsia="IRNazanin" w:cs="IRNazanin"/>
          <w:color w:val="111111"/>
          <w:sz w:val="28"/>
          <w:szCs w:val="28"/>
          <w:rtl w:val="true"/>
          <w:lang w:bidi="fa-IR"/>
        </w:rPr>
        <w:t>.</w:t>
      </w:r>
    </w:p>
    <w:p>
      <w:pPr>
        <w:pStyle w:val="Heading5"/>
        <w:numPr>
          <w:ilvl w:val="4"/>
          <w:numId w:val="1"/>
        </w:numPr>
        <w:rPr/>
      </w:pPr>
      <w:bookmarkStart w:id="232" w:name="__RefHeading___Toc2067035_653776707"/>
      <w:bookmarkStart w:id="233" w:name="_Toc85"/>
      <w:bookmarkEnd w:id="232"/>
      <w:r>
        <w:rPr>
          <w:rtl w:val="true"/>
        </w:rPr>
        <w:t>اهداف کلی</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ارتقای معرفت و ایمان اسلامی و روحیه محبت و ولایت پیامبر اکرم صلی الله علیه وآله وسلم و اهل بيت عليهم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هویت حوزه و روحانیت و تخلق و تأدب به اخلاق و آداب اسلامی و زی طلبگی؛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صرف و نحو، تجوید، منطق، فقه و اصول فقه و مهارت به کارگیری آنها؛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معارف و عقائد اخلاق اسلامی احکام و تاریخ اسلامی و اهل بیت عليهم 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علوم قرآنی، علم لغت، علوم حدیث، بلاغت، حکمت اسلامی، تفسیر و تاریخ انقلاب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توان تبلیغ و دفاع علمی از اسلام مکتب اهل بیت علیهم السلام و نظام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آمادگی جهت مدیریت مساجد و کانون های فرهنگی؛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و تقویت مهارت های عمومی تبلیغ، تدریس، پژوهش و پاسخ گویی به پرسش های دینی با بهره گیری از فناوری های نوین</w:t>
      </w:r>
      <w:r>
        <w:rPr>
          <w:rFonts w:eastAsia="IRNazanin" w:cs="IRNazanin"/>
          <w:color w:val="111111"/>
          <w:sz w:val="28"/>
          <w:szCs w:val="28"/>
          <w:rtl w:val="true"/>
          <w:lang w:bidi="fa-IR"/>
        </w:rPr>
        <w:t xml:space="preserve">. </w:t>
      </w:r>
      <w:bookmarkStart w:id="234" w:name="pg8614_87257"/>
    </w:p>
    <w:p>
      <w:pPr>
        <w:pStyle w:val="Heading5"/>
        <w:numPr>
          <w:ilvl w:val="4"/>
          <w:numId w:val="1"/>
        </w:numPr>
        <w:rPr/>
      </w:pPr>
      <w:bookmarkStart w:id="235" w:name="__RefHeading___Toc2067037_653776707"/>
      <w:bookmarkStart w:id="236" w:name="_Toc86"/>
      <w:bookmarkEnd w:id="234"/>
      <w:bookmarkEnd w:id="235"/>
      <w:r>
        <w:rPr>
          <w:rtl w:val="true"/>
        </w:rPr>
        <w:t>سیاست ها</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رشد اعتقادی و اخلاقی طلاب؛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برنامه ریزی جامع و هماهنگ در ابعاد شناختی، مهارتی و نگرشی، با محوریت قرآن و سنت پیامبراکرم صلی الله علیه وآله وسلم و اهل بیت علیهم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کاربردی کردن آموزش و آموزه های تربیتی؛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به سنتهای حسنه حوزوی در تعلیم، تهذیب، تحقيق و تبلیغ؛</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معرفی عالمان ربانی، به عنوان الگو در حیات علمی و معنوی و ارتباط مؤثر با بزرگان و فضلا؛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نیاز جامعه و نظام اسلامی؛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بهره گیری از مهارت ها، روش ها و ابزارهای کارآمد آموزشی و تبلیغی؛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تأکید بر شناسایی طلاب مستعد و هدایت و حمایت از آن 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تأكيد بر بهره مندی از اساتید، مدیران و کارکنان متدین، مهذب، منظم، خلاق و فعال؛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سلامت جسمی و نشاط و شادابی طلاب</w:t>
      </w:r>
      <w:r>
        <w:rPr>
          <w:rFonts w:eastAsia="IRNazanin" w:cs="IRNazanin"/>
          <w:color w:val="111111"/>
          <w:sz w:val="28"/>
          <w:szCs w:val="28"/>
          <w:rtl w:val="true"/>
          <w:lang w:bidi="fa-IR"/>
        </w:rPr>
        <w:t>.</w:t>
      </w:r>
    </w:p>
    <w:p>
      <w:pPr>
        <w:pStyle w:val="Heading5"/>
        <w:numPr>
          <w:ilvl w:val="4"/>
          <w:numId w:val="1"/>
        </w:numPr>
        <w:rPr/>
      </w:pPr>
      <w:bookmarkStart w:id="237" w:name="__RefHeading___Toc2067039_653776707"/>
      <w:bookmarkStart w:id="238" w:name="_Toc87"/>
      <w:bookmarkEnd w:id="237"/>
      <w:r>
        <w:rPr>
          <w:rtl w:val="true"/>
        </w:rPr>
        <w:t>شرایط داوطلبان ورود به مدارس سفیران هدایت</w:t>
      </w:r>
      <w:bookmarkEnd w:id="238"/>
    </w:p>
    <w:p>
      <w:pPr>
        <w:pStyle w:val="BookText"/>
        <w:rPr/>
      </w:pPr>
      <w:r>
        <w:rPr>
          <w:rFonts w:ascii="IRNazanin" w:hAnsi="IRNazanin" w:eastAsia="IRNazanin"/>
          <w:color w:val="111111"/>
          <w:sz w:val="28"/>
          <w:sz w:val="28"/>
          <w:szCs w:val="28"/>
          <w:rtl w:val="true"/>
          <w:lang w:bidi="fa-IR"/>
        </w:rPr>
        <w:t>داوطلبان مدارس سفیران هدایت با مدرک دیپلم و از طریق آزمون سراسری حوزه های علمیه و پس از قبولی در مصاحبه و تحقیقات محلی و گذراندن دوره میثاق پذیرفته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به تحصیل علوم حوزوی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نحو، منطق، بلاغت، فقه و اصول پرداخته و در مباحثی مانند تفسیر قرآن کریم نهج البلاغه، تاریخ و سیره معصومین عليهم السلام کلام اسلامی و شبهات، شناخت ادیان و فرق و شیوه های مختلف تبلیغی در حد نیاز یک مبلغ دینی آموزش می بینند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فارغ التحصیلان این مجموعه آموزشی، توانایی های ذیل را کسب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مساجد و امامت جماعت؛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مسائل شرعی؛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و تبلیغ با توجه به نیازهای منطقه 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جلسات موالید و عزاداری معصومین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آموزش و قرائت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کلاس های دینی و عربی مدارس آموزش و پرورش؛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هدایت جوانان و نوجوانان در امور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 اجتماعی مربوط به روحانیون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 های آموزشی سفیران هدایت</w:t>
      </w:r>
    </w:p>
    <w:p>
      <w:pPr>
        <w:pStyle w:val="BookText"/>
        <w:rPr/>
      </w:pPr>
      <w:r>
        <w:rPr>
          <w:rFonts w:ascii="IRNazanin" w:hAnsi="IRNazanin" w:eastAsia="IRNazanin"/>
          <w:color w:val="111111"/>
          <w:sz w:val="28"/>
          <w:sz w:val="28"/>
          <w:szCs w:val="28"/>
          <w:rtl w:val="true"/>
          <w:lang w:bidi="fa-IR"/>
        </w:rPr>
        <w:t xml:space="preserve">مجموعه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پاسداری از ارزش های حاکم بر حوزه، دارای ویژگی های می باشد برخی از این ویژگی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و کاربردی بودن آموزش ها</w:t>
      </w:r>
    </w:p>
    <w:p>
      <w:pPr>
        <w:pStyle w:val="BookText"/>
        <w:rPr/>
      </w:pPr>
      <w:r>
        <w:rPr>
          <w:rFonts w:ascii="IRNazanin" w:hAnsi="IRNazanin" w:eastAsia="IRNazanin"/>
          <w:color w:val="111111"/>
          <w:sz w:val="28"/>
          <w:sz w:val="28"/>
          <w:szCs w:val="28"/>
          <w:rtl w:val="true"/>
          <w:lang w:bidi="fa-IR"/>
        </w:rPr>
        <w:t xml:space="preserve">در نظام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دروس پایه ای که جنبه ابزاری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عمده ای از آموزش ها حاوی مطالبی است که قابل عرضه به اجتماع می باشد و دانش آموختگان را از جامعیت نسبی در علوم مورد نیاز برخوردار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محوری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یک از دروس، سرفصل مباحثی که باید در ساعات تدریس بیان شود مدوّن گردیده، متن آموزشی براساس همان سرفصل ها تعیین می گردد و چنانچه بعدها متن بهتری نگارش یابد، با تصویب گروه علمی مربوطه، متن آموزشی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آموزش ها بر اساس دانش و علم استوار است، نه آنکه متن خاصی محور باشد و از جایگزینی متون مناسب تر ممانعت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اهتمام به پژوهش و تحقیق</w:t>
      </w:r>
    </w:p>
    <w:p>
      <w:pPr>
        <w:pStyle w:val="BookText"/>
        <w:rPr/>
      </w:pPr>
      <w:r>
        <w:rPr>
          <w:rFonts w:ascii="IRNazanin" w:hAnsi="IRNazanin" w:eastAsia="IRNazanin"/>
          <w:color w:val="111111"/>
          <w:sz w:val="28"/>
          <w:sz w:val="28"/>
          <w:szCs w:val="28"/>
          <w:rtl w:val="true"/>
          <w:lang w:bidi="fa-IR"/>
        </w:rPr>
        <w:t>طلاب پس از فراگیری روش تحقیق در سال اول تحصیل، حداقل یک تحقیق در هر سال پیرامون یکی از موضوعات درسی که استاد آن را تعیین می کند،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پژوهش و نوآوری و نظارت بر این امر از دیگر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شناسی</w:t>
      </w:r>
    </w:p>
    <w:p>
      <w:pPr>
        <w:pStyle w:val="BookText"/>
        <w:rPr/>
      </w:pPr>
      <w:r>
        <w:rPr>
          <w:rFonts w:ascii="IRNazanin" w:hAnsi="IRNazanin" w:eastAsia="IRNazanin"/>
          <w:color w:val="111111"/>
          <w:sz w:val="28"/>
          <w:sz w:val="28"/>
          <w:szCs w:val="28"/>
          <w:rtl w:val="true"/>
          <w:lang w:bidi="fa-IR"/>
        </w:rPr>
        <w:t>در نظام آموزشی سفیران هدایت به شناخت روش ها در زمینه سخنرانی، کلاس داری، تحقیق، تحلیل مسایل سیاسی، مشاوره و راهنمایی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ای شده است تا طلاب بتوانند با استفاده از این روش ها نقش بهتری را در جامعه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مهارت ها</w:t>
      </w:r>
    </w:p>
    <w:p>
      <w:pPr>
        <w:pStyle w:val="BookText"/>
        <w:rPr/>
      </w:pPr>
      <w:r>
        <w:rPr>
          <w:rFonts w:ascii="IRNazanin" w:hAnsi="IRNazanin" w:eastAsia="IRNazanin"/>
          <w:color w:val="111111"/>
          <w:sz w:val="28"/>
          <w:sz w:val="28"/>
          <w:szCs w:val="28"/>
          <w:rtl w:val="true"/>
          <w:lang w:bidi="fa-IR"/>
        </w:rPr>
        <w:t>توانایی شخص در به کارگیری آموزشها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امر، بعضی از درس ها هم به صورت نظری و هم به صورت عملی ارائه می شود، به گونه ای که توانایی عملی طلاب همانند فراگیری نظری آنها در گذراندن درس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جهت دستیابی به مهارت تبلیغی، طلاب در مدت سه سال به صورت روشمند هر هفته در گروه های مهارتی خطابی شرکت کرده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تمرین های از پیش تعیین شده ای را انجام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قوانین نظام آموزشی سفیران هدایت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در برنامه آموزشی سفیران هدایت در مقطع سطح دو حضوری، نیم سالی و درسی ساعتی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تحصیلی از دو نیم سال مستقل تشکیل شده و قبولی یا عدم قبولی در هر درس از هر نیم سال به همان درس محدود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تحصیلی، علاوه بر دو نیم سال تحصیلی، برگزاری دوره تابستانی نیز مجاز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دوره آموزشی تابستانی در برنامه آموزشی سفیران هدایت به شرط فراهم آمدن انجام فعالیت های تبلیغی، بلامانع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دوره به صورت حضوری و با رعایت سقف ساعات مصوب درسی اجرا می شود و طلابی که دارای پرونده فعال تحصیلی هستند، مجاز به شرکت در آن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علمیه میتوانند دوره های تابستانی را پس از اخذ مجوز از شورای آموزش استان و طبق ضوابط و شرایط ابلاغی معاونت آموزش ستاد برگزار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مدت تحصیل در سطح دو سفیران هدایت به طور معمول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سال و حداکثر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سال تحصیلی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سنوات تحصیل برای طلاب واجد شرایط براساس ضوابط مربوطه از طریق دوره های تابستانی یا اخذ درس مازاد یا استفاده حداکثری از تقویم آموزشی و همچنین افزایش سنوات تحصیل با رعایت حداقل و حداکثر ساعات مجاز برای انتخاب درس بلامانع می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تحصیلی مدارس در هر سال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ایام درسی، ایام امتحانی و دوره تابستانی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تصویب در شورای مدرسه و تأیید مدیریت حوزه علمیه استان </w:t>
      </w:r>
    </w:p>
    <w:p>
      <w:pPr>
        <w:pStyle w:val="BookText"/>
        <w:rPr/>
      </w:pPr>
      <w:r>
        <w:rPr>
          <w:rFonts w:ascii="IRNazanin" w:hAnsi="IRNazanin" w:eastAsia="IRNazanin"/>
          <w:color w:val="111111"/>
          <w:sz w:val="28"/>
          <w:sz w:val="28"/>
          <w:szCs w:val="28"/>
          <w:rtl w:val="true"/>
          <w:lang w:bidi="fa-IR"/>
        </w:rPr>
        <w:t>طبق ضوابط ابلاغی معاونت آموزش ستاد لازم الاجرا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متعهد است در زمان تحصیل در سطح دو سفیران هدایت به صورت تمام وقت و حضوری در تمام برنامه های درسی و غیر درسی مدرسه شرکت نموده و در اختیار مدرسه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همزمان طلاب سطح دو سفیران هدایت تا پیش از تکمیل مقطع مذکور در مراکز غیر حوزوی مجاز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تحصیل همزمان پس از تکمیل سطح دو سفیران هدایت صرفاً براساس ضوابط و آیین نامه مربوطه و به شرط عدم تنافی با فعالیت های تبلیغی، امکان پذیر میباشد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دروس مصوب برنامه آموزشی سفیران هدایت و رعایت منابع آموزشی آن ها و همچنین برنامه ریزی دروس براساس آنها ضروری می باشد </w:t>
      </w:r>
      <w:r>
        <w:rPr>
          <w:rFonts w:eastAsia="IRNazanin" w:cs="IRNazanin"/>
          <w:color w:val="111111"/>
          <w:sz w:val="28"/>
          <w:szCs w:val="28"/>
          <w:rtl w:val="true"/>
          <w:lang w:bidi="fa-IR"/>
        </w:rPr>
        <w:t xml:space="preserve">. </w:t>
      </w:r>
      <w:bookmarkStart w:id="239" w:name="pg8614_87262"/>
    </w:p>
    <w:p>
      <w:pPr>
        <w:pStyle w:val="Heading2"/>
        <w:numPr>
          <w:ilvl w:val="1"/>
          <w:numId w:val="1"/>
        </w:numPr>
        <w:rPr/>
      </w:pPr>
      <w:bookmarkStart w:id="240" w:name="__RefHeading___Toc2067041_653776707"/>
      <w:bookmarkStart w:id="241" w:name="_Toc88"/>
      <w:bookmarkEnd w:id="239"/>
      <w:bookmarkEnd w:id="240"/>
      <w:r>
        <w:rPr>
          <w:rtl w:val="true"/>
        </w:rPr>
        <w:t>فهرست منابع</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زاده، عیسی؛ فلسفه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بن خالد؛ المحاسن؛ تحقيق وتصحيح جلال الدین محدث، قم دار الكتب الاسلاميه،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دایره المعارف اسلامی دانش نامه جهان اسلام،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غرر الحکم و دررالکلم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ثریا، سید مهدی؛ روش بحث و مذاکره،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علی، صدر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شهادت آیت الله محمد 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 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قدس سره ، روح الله؛ جهاد اکبر؛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ثنت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برنامه ریزی تربیتی؛ نظام نامه تربیتی؛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المصطفى صلی الله علیه وآله وسلم العالميه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 وسایل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زاده نوری، محمد و دیگران؛ نقش مربی در تربیت اخلاقی معنوی؛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زاده نوری، محمد؛ به کجا و چگونه،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امام خمینی قدس سره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زاده نوری، محمد؛ راه و رسم طلبگی؛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ولاء منتظر،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زاده نوری، محمد؛ لباس روحانیت چراها و بایدها؛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خمینی قدس سره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احمد بن محمد؛ المصباح المنير،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الهجره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الإسلاميه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نوری، میرزا حسین، مستدرك 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علمی فرهنگی دارالحدیث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تحرير المواعظ العددیه؛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ناصر؛ اخلاق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علی بن ابی طالب علیه السلام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اطلاع رسانی مرحوم آیت الله شیخ جواد تبریزی، بخش زی طلبگی، </w:t>
      </w:r>
      <w:r>
        <w:rPr>
          <w:rFonts w:eastAsia="IRNazanin" w:cs="IRNazanin"/>
          <w:color w:val="111111"/>
          <w:sz w:val="28"/>
          <w:szCs w:val="28"/>
          <w:lang w:bidi="fa-IR"/>
        </w:rPr>
        <w:t>1388/12/8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http://fa.tabrizi.org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کیست خوش گفتار تر از آن کس که به سوی خدا دعوت نماید و کار نیک کند و گوید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تسلیم شدگانم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دانش نامه جهان اسلام مدخل حوزه علمیه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جهاد اکبر،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زهد الناس في طلب العلم كثره ما يرون من قله من عمل بما 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 غرر الحکم،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الفقيه غالبا في الاخبار على العالم العامل الخبير بعيوب النفس وآفاتها التارك للدنيا الزاهد فيها الراغب الى ماعنده تعالى من نعیمه و قربه ووصاله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که در راه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خلوص 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کنند قطعاً به راه های خود هدایتشان خواهیم کرد و خداوند با نیکوکاران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الروضه البهيه شرح لمعه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القضاء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مشكيني، تحرير المواعظ العدديه،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باد به مجالس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شنونده ذکر خدا، ذاکر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تمیمی آمدی ، غرر الحکم، حدیث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تذکرده زیرا تذکر و پند مؤمنان را سود می 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شما اندرز می دهد شاید متذکر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اخلاق در قرآن جلد اول،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زاده نوری، محمد و دیگران؛ نقش مربی در تربیت اخلاقی معنوی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و روحانیت در آینه رهنمودهای رهبری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گزارش،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ثریا ، مهدی، روش بحث و مذاكره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و روحانیت در آئینه رهنمودهای مقام معظم رهبری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تدوین این بخش از جزوه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سید جلال جمالی بهره گرفته ایم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استاد شهید مطهری ،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اطلب العلم من المهد الى اللحد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پاینده نهج الفصاحه،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حدیث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صدر شهادت،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آیت الله محمد علی تسخیری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مرحوم آیت الله شیخ جواد تبریزی بخش زی ،طلبگی عنوان مثل خستگی ناپذیری، </w:t>
      </w:r>
      <w:r>
        <w:rPr>
          <w:rFonts w:eastAsia="IRNazanin" w:cs="IRNazanin"/>
          <w:b w:val="false"/>
          <w:bCs w:val="false"/>
          <w:i w:val="false"/>
          <w:iCs w:val="false"/>
          <w:color w:val="333333"/>
          <w:sz w:val="20"/>
          <w:szCs w:val="20"/>
        </w:rPr>
        <w:t>http://fa.tabrizi.org 1388/12/8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ضرورت تخصص، پیش نیازهای آن نحوه انتخاب رشته تخصصی و راه های شناخت استعداد رک عالم زاده نوری راه و رسم طلبگی، دفتر پنجم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زاده نوری لباس روحانیت چراها و بایدها مقاله نماد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معرفی باید به صورتی کاملا وزین و متین صورت پذیرد و با تبلیغ کالاهای مصرفی یا خدمات صنعتی تفاوت 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نقش و کارکرد اجتماعی حوزویان با دانشگاهیان متفاوت است، مدرک آنان نیز متفاوت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دانشگاهیان بعد از چهار سال مدرکی دریافت میکنند و حوزویان پس از نه سال همان مدرک را می گیرند به جهت آن است که حوزوی مسئولیت دشوارتری بر دوش دارد و برای انجام آن نیاز به آموزش بیشتر و فعالیت فراوان تری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تبین این موضوع به مقایسه ای میان چند نقش اجتماعی می پردازیم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ایفای هر نقش اجتماعی نیاز به کسب آمادگی و آموزشی به تناسب اهمیت خود دارد برای انجام برخی از مشاغل خدماتی مانند رفتگری دو ساعت آموزش کافی است، برای برخی دیگر مانند منشی گری دو هفته آموزش نیاز است به همین ترتیب پرستاری، دو سال پزشکی، هفت سال و جراحی قلب دوازده سال آموزش نیاز دارد؛ یعنی کارشناس شدن در هر کاری به تناسب سهولت و دشواری آن و گستره و ابعاد آن متفاوت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زاده نوری به کجا و چگونه فصل دوم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حدیت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23060</Words>
  <Characters>86487</Characters>
  <CharactersWithSpaces>108714</CharactersWithSpaces>
  <Paragraphs>1046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2026-08-20T02:28:07Z</dcterms:created>
  <dc:creator>ghaemiyeh.com</dc:creator>
  <dc:description/>
  <dc:language>en-US</dc:language>
  <cp:lastModifiedBy/>
  <dcterms:modified xsi:type="dcterms:W3CDTF">2026-08-20T05:58:10Z</dcterms:modified>
  <cp:revision>1</cp:revision>
  <dc:subject/>
  <dc:title>میثاق طلبگی دفتر سوم آشنایی با نظام تعلیم و تربیت حوزه های علمیه</dc:title>
</cp:coreProperties>
</file>

<file path=docProps/custom.xml><?xml version="1.0" encoding="utf-8"?>
<Properties xmlns="http://schemas.openxmlformats.org/officeDocument/2006/custom-properties" xmlns:vt="http://schemas.openxmlformats.org/officeDocument/2006/docPropsVTypes"/>
</file>