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الدلائل المکیة فی عقائد الإمامیة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82980_65377670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982982_65377670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982984_653776707">
            <w:r>
              <w:rPr>
                <w:webHidden/>
                <w:rStyle w:val="IndexLink"/>
                <w:rtl w:val="true"/>
              </w:rPr>
              <w:t>مقدمه التحقیق</w:t>
            </w:r>
            <w:r>
              <w:rPr>
                <w:rStyle w:val="IndexLink"/>
                <w:rtl w:val="true"/>
              </w:rPr>
              <w:t>:</w:t>
              <w:tab/>
            </w:r>
            <w:r>
              <w:rPr>
                <w:rStyle w:val="IndexLink"/>
              </w:rPr>
              <w:t>9</w:t>
            </w:r>
          </w:hyperlink>
        </w:p>
        <w:p>
          <w:pPr>
            <w:pStyle w:val="Contents3"/>
            <w:tabs>
              <w:tab w:val="clear" w:pos="8459"/>
              <w:tab w:val="right" w:pos="9026" w:leader="dot"/>
            </w:tabs>
            <w:rPr/>
          </w:pPr>
          <w:hyperlink w:anchor="__RefHeading___Toc1982986_653776707">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982988_653776707">
            <w:r>
              <w:rPr>
                <w:webHidden/>
                <w:rStyle w:val="IndexLink"/>
                <w:rtl w:val="true"/>
              </w:rPr>
              <w:t>المولف فی السطور</w:t>
            </w:r>
            <w:r>
              <w:rPr>
                <w:rStyle w:val="IndexLink"/>
                <w:rtl w:val="true"/>
              </w:rPr>
              <w:tab/>
            </w:r>
            <w:r>
              <w:rPr>
                <w:rStyle w:val="IndexLink"/>
              </w:rPr>
              <w:t>11</w:t>
            </w:r>
          </w:hyperlink>
        </w:p>
        <w:p>
          <w:pPr>
            <w:pStyle w:val="Contents3"/>
            <w:tabs>
              <w:tab w:val="clear" w:pos="8459"/>
              <w:tab w:val="right" w:pos="9026" w:leader="dot"/>
            </w:tabs>
            <w:rPr/>
          </w:pPr>
          <w:hyperlink w:anchor="__RefHeading___Toc1982990_653776707">
            <w:r>
              <w:rPr>
                <w:webHidden/>
                <w:rStyle w:val="IndexLink"/>
                <w:rtl w:val="true"/>
              </w:rPr>
              <w:t>نسبه</w:t>
            </w:r>
            <w:r>
              <w:rPr>
                <w:rStyle w:val="IndexLink"/>
                <w:rtl w:val="true"/>
              </w:rPr>
              <w:tab/>
            </w:r>
            <w:r>
              <w:rPr>
                <w:rStyle w:val="IndexLink"/>
              </w:rPr>
              <w:t>11</w:t>
            </w:r>
          </w:hyperlink>
        </w:p>
        <w:p>
          <w:pPr>
            <w:pStyle w:val="Contents3"/>
            <w:tabs>
              <w:tab w:val="clear" w:pos="8459"/>
              <w:tab w:val="right" w:pos="9026" w:leader="dot"/>
            </w:tabs>
            <w:rPr/>
          </w:pPr>
          <w:hyperlink w:anchor="__RefHeading___Toc1982992_653776707">
            <w:r>
              <w:rPr>
                <w:webHidden/>
                <w:rStyle w:val="IndexLink"/>
                <w:rtl w:val="true"/>
              </w:rPr>
              <w:t>زمانه</w:t>
            </w:r>
            <w:r>
              <w:rPr>
                <w:rStyle w:val="IndexLink"/>
                <w:rtl w:val="true"/>
              </w:rPr>
              <w:tab/>
            </w:r>
            <w:r>
              <w:rPr>
                <w:rStyle w:val="IndexLink"/>
              </w:rPr>
              <w:t>12</w:t>
            </w:r>
          </w:hyperlink>
        </w:p>
        <w:p>
          <w:pPr>
            <w:pStyle w:val="Contents3"/>
            <w:tabs>
              <w:tab w:val="clear" w:pos="8459"/>
              <w:tab w:val="right" w:pos="9026" w:leader="dot"/>
            </w:tabs>
            <w:rPr/>
          </w:pPr>
          <w:hyperlink w:anchor="__RefHeading___Toc1982994_653776707">
            <w:r>
              <w:rPr>
                <w:webHidden/>
                <w:rStyle w:val="IndexLink"/>
                <w:rtl w:val="true"/>
              </w:rPr>
              <w:t>كتابه الآخر</w:t>
            </w:r>
            <w:r>
              <w:rPr>
                <w:rStyle w:val="IndexLink"/>
                <w:rtl w:val="true"/>
              </w:rPr>
              <w:tab/>
            </w:r>
            <w:r>
              <w:rPr>
                <w:rStyle w:val="IndexLink"/>
              </w:rPr>
              <w:t>12</w:t>
            </w:r>
          </w:hyperlink>
        </w:p>
        <w:p>
          <w:pPr>
            <w:pStyle w:val="Contents3"/>
            <w:tabs>
              <w:tab w:val="clear" w:pos="8459"/>
              <w:tab w:val="right" w:pos="9026" w:leader="dot"/>
            </w:tabs>
            <w:rPr/>
          </w:pPr>
          <w:hyperlink w:anchor="__RefHeading___Toc1982996_653776707">
            <w:r>
              <w:rPr>
                <w:webHidden/>
                <w:rStyle w:val="IndexLink"/>
                <w:rtl w:val="true"/>
              </w:rPr>
              <w:t>اسم الكتاب</w:t>
            </w:r>
            <w:r>
              <w:rPr>
                <w:rStyle w:val="IndexLink"/>
                <w:rtl w:val="true"/>
              </w:rPr>
              <w:tab/>
            </w:r>
            <w:r>
              <w:rPr>
                <w:rStyle w:val="IndexLink"/>
              </w:rPr>
              <w:t>13</w:t>
            </w:r>
          </w:hyperlink>
        </w:p>
        <w:p>
          <w:pPr>
            <w:pStyle w:val="Contents3"/>
            <w:tabs>
              <w:tab w:val="clear" w:pos="8459"/>
              <w:tab w:val="right" w:pos="9026" w:leader="dot"/>
            </w:tabs>
            <w:rPr/>
          </w:pPr>
          <w:hyperlink w:anchor="__RefHeading___Toc1982998_653776707">
            <w:r>
              <w:rPr>
                <w:webHidden/>
                <w:rStyle w:val="IndexLink"/>
                <w:rtl w:val="true"/>
              </w:rPr>
              <w:t>وصف النسخة</w:t>
            </w:r>
            <w:r>
              <w:rPr>
                <w:rStyle w:val="IndexLink"/>
                <w:rtl w:val="true"/>
              </w:rPr>
              <w:tab/>
            </w:r>
            <w:r>
              <w:rPr>
                <w:rStyle w:val="IndexLink"/>
              </w:rPr>
              <w:t>14</w:t>
            </w:r>
          </w:hyperlink>
        </w:p>
        <w:p>
          <w:pPr>
            <w:pStyle w:val="Contents3"/>
            <w:tabs>
              <w:tab w:val="clear" w:pos="8459"/>
              <w:tab w:val="right" w:pos="9026" w:leader="dot"/>
            </w:tabs>
            <w:rPr/>
          </w:pPr>
          <w:hyperlink w:anchor="__RefHeading___Toc1983000_653776707">
            <w:r>
              <w:rPr>
                <w:webHidden/>
                <w:rStyle w:val="IndexLink"/>
                <w:rtl w:val="true"/>
              </w:rPr>
              <w:t>طريقة التحقيق</w:t>
            </w:r>
            <w:r>
              <w:rPr>
                <w:rStyle w:val="IndexLink"/>
                <w:rtl w:val="true"/>
              </w:rPr>
              <w:tab/>
            </w:r>
            <w:r>
              <w:rPr>
                <w:rStyle w:val="IndexLink"/>
              </w:rPr>
              <w:t>15</w:t>
            </w:r>
          </w:hyperlink>
        </w:p>
        <w:p>
          <w:pPr>
            <w:pStyle w:val="Contents2"/>
            <w:tabs>
              <w:tab w:val="clear" w:pos="8743"/>
              <w:tab w:val="right" w:pos="9026" w:leader="dot"/>
            </w:tabs>
            <w:rPr/>
          </w:pPr>
          <w:hyperlink w:anchor="__RefHeading___Toc1983002_653776707">
            <w:r>
              <w:rPr>
                <w:webHidden/>
                <w:rStyle w:val="IndexLink"/>
                <w:rtl w:val="true"/>
              </w:rPr>
              <w:t>مقدمة المولف</w:t>
            </w:r>
            <w:r>
              <w:rPr>
                <w:rStyle w:val="IndexLink"/>
                <w:rtl w:val="true"/>
              </w:rPr>
              <w:tab/>
            </w:r>
            <w:r>
              <w:rPr>
                <w:rStyle w:val="IndexLink"/>
              </w:rPr>
              <w:t>19</w:t>
            </w:r>
          </w:hyperlink>
        </w:p>
        <w:p>
          <w:pPr>
            <w:pStyle w:val="Contents3"/>
            <w:tabs>
              <w:tab w:val="clear" w:pos="8459"/>
              <w:tab w:val="right" w:pos="9026" w:leader="dot"/>
            </w:tabs>
            <w:rPr/>
          </w:pPr>
          <w:hyperlink w:anchor="__RefHeading___Toc1983004_653776707">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983006_653776707">
            <w:r>
              <w:rPr>
                <w:webHidden/>
                <w:rStyle w:val="IndexLink"/>
                <w:rtl w:val="true"/>
              </w:rPr>
              <w:t>اما المقدمة ففي العقائد</w:t>
            </w:r>
            <w:r>
              <w:rPr>
                <w:rStyle w:val="IndexLink"/>
                <w:rtl w:val="true"/>
              </w:rPr>
              <w:tab/>
            </w:r>
            <w:r>
              <w:rPr>
                <w:rStyle w:val="IndexLink"/>
              </w:rPr>
              <w:t>21</w:t>
            </w:r>
          </w:hyperlink>
        </w:p>
        <w:p>
          <w:pPr>
            <w:pStyle w:val="Contents2"/>
            <w:tabs>
              <w:tab w:val="clear" w:pos="8743"/>
              <w:tab w:val="right" w:pos="9026" w:leader="dot"/>
            </w:tabs>
            <w:rPr/>
          </w:pPr>
          <w:hyperlink w:anchor="__RefHeading___Toc1983008_653776707">
            <w:r>
              <w:rPr>
                <w:webHidden/>
                <w:rStyle w:val="IndexLink"/>
                <w:rtl w:val="true"/>
              </w:rPr>
              <w:t xml:space="preserve">[ </w:t>
            </w:r>
            <w:r>
              <w:rPr>
                <w:rStyle w:val="IndexLink"/>
                <w:rtl w:val="true"/>
              </w:rPr>
              <w:t xml:space="preserve">الدلائل </w:t>
            </w:r>
            <w:r>
              <w:rPr>
                <w:rStyle w:val="IndexLink"/>
                <w:rtl w:val="true"/>
              </w:rPr>
              <w:t>]</w:t>
              <w:tab/>
            </w:r>
            <w:r>
              <w:rPr>
                <w:rStyle w:val="IndexLink"/>
              </w:rPr>
              <w:t>24</w:t>
            </w:r>
          </w:hyperlink>
        </w:p>
        <w:p>
          <w:pPr>
            <w:pStyle w:val="Contents3"/>
            <w:tabs>
              <w:tab w:val="clear" w:pos="8459"/>
              <w:tab w:val="right" w:pos="9026" w:leader="dot"/>
            </w:tabs>
            <w:rPr/>
          </w:pPr>
          <w:hyperlink w:anchor="__RefHeading___Toc1983010_653776707">
            <w:r>
              <w:rPr>
                <w:webHidden/>
                <w:rStyle w:val="IndexLink"/>
                <w:rtl w:val="true"/>
              </w:rPr>
              <w:t>دليل واجب الوجود</w:t>
            </w:r>
            <w:r>
              <w:rPr>
                <w:rStyle w:val="IndexLink"/>
                <w:rtl w:val="true"/>
              </w:rPr>
              <w:tab/>
            </w:r>
            <w:r>
              <w:rPr>
                <w:rStyle w:val="IndexLink"/>
              </w:rPr>
              <w:t>24</w:t>
            </w:r>
          </w:hyperlink>
        </w:p>
        <w:p>
          <w:pPr>
            <w:pStyle w:val="Contents4"/>
            <w:tabs>
              <w:tab w:val="clear" w:pos="8176"/>
              <w:tab w:val="right" w:pos="9026" w:leader="dot"/>
            </w:tabs>
            <w:rPr/>
          </w:pPr>
          <w:hyperlink w:anchor="__RefHeading___Toc1983012_653776707">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983014_653776707">
            <w:r>
              <w:rPr>
                <w:webHidden/>
                <w:rStyle w:val="IndexLink"/>
                <w:rtl w:val="true"/>
              </w:rPr>
              <w:t xml:space="preserve">[ </w:t>
            </w:r>
            <w:r>
              <w:rPr>
                <w:rStyle w:val="IndexLink"/>
                <w:rtl w:val="true"/>
              </w:rPr>
              <w:t xml:space="preserve">في الاسم والمسمّى </w:t>
            </w:r>
            <w:r>
              <w:rPr>
                <w:rStyle w:val="IndexLink"/>
                <w:rtl w:val="true"/>
              </w:rPr>
              <w:t>]</w:t>
              <w:tab/>
            </w:r>
            <w:r>
              <w:rPr>
                <w:rStyle w:val="IndexLink"/>
              </w:rPr>
              <w:t>27</w:t>
            </w:r>
          </w:hyperlink>
        </w:p>
        <w:p>
          <w:pPr>
            <w:pStyle w:val="Contents4"/>
            <w:tabs>
              <w:tab w:val="clear" w:pos="8176"/>
              <w:tab w:val="right" w:pos="9026" w:leader="dot"/>
            </w:tabs>
            <w:rPr/>
          </w:pPr>
          <w:hyperlink w:anchor="__RefHeading___Toc1983016_653776707">
            <w:r>
              <w:rPr>
                <w:webHidden/>
                <w:rStyle w:val="IndexLink"/>
                <w:rtl w:val="true"/>
              </w:rPr>
              <w:t xml:space="preserve">[ </w:t>
            </w:r>
            <w:r>
              <w:rPr>
                <w:rStyle w:val="IndexLink"/>
                <w:rtl w:val="true"/>
              </w:rPr>
              <w:t xml:space="preserve">الأحدية والواحدية </w:t>
            </w:r>
            <w:r>
              <w:rPr>
                <w:rStyle w:val="IndexLink"/>
                <w:rtl w:val="true"/>
              </w:rPr>
              <w:t>]</w:t>
              <w:tab/>
            </w:r>
            <w:r>
              <w:rPr>
                <w:rStyle w:val="IndexLink"/>
              </w:rPr>
              <w:t>29</w:t>
            </w:r>
          </w:hyperlink>
        </w:p>
        <w:p>
          <w:pPr>
            <w:pStyle w:val="Contents4"/>
            <w:tabs>
              <w:tab w:val="clear" w:pos="8176"/>
              <w:tab w:val="right" w:pos="9026" w:leader="dot"/>
            </w:tabs>
            <w:rPr/>
          </w:pPr>
          <w:hyperlink w:anchor="__RefHeading___Toc1983018_653776707">
            <w:r>
              <w:rPr>
                <w:webHidden/>
                <w:rStyle w:val="IndexLink"/>
                <w:rtl w:val="true"/>
              </w:rPr>
              <w:t xml:space="preserve">[ </w:t>
            </w:r>
            <w:r>
              <w:rPr>
                <w:rStyle w:val="IndexLink"/>
                <w:rtl w:val="true"/>
              </w:rPr>
              <w:t xml:space="preserve">نفي ما لا يليق به تعالى </w:t>
            </w:r>
            <w:r>
              <w:rPr>
                <w:rStyle w:val="IndexLink"/>
                <w:rtl w:val="true"/>
              </w:rPr>
              <w:t>]</w:t>
              <w:tab/>
            </w:r>
            <w:r>
              <w:rPr>
                <w:rStyle w:val="IndexLink"/>
              </w:rPr>
              <w:t>30</w:t>
            </w:r>
          </w:hyperlink>
        </w:p>
        <w:p>
          <w:pPr>
            <w:pStyle w:val="Contents3"/>
            <w:tabs>
              <w:tab w:val="clear" w:pos="8459"/>
              <w:tab w:val="right" w:pos="9026" w:leader="dot"/>
            </w:tabs>
            <w:rPr/>
          </w:pPr>
          <w:hyperlink w:anchor="__RefHeading___Toc1983020_653776707">
            <w:r>
              <w:rPr>
                <w:webHidden/>
                <w:rStyle w:val="IndexLink"/>
                <w:rtl w:val="true"/>
              </w:rPr>
              <w:t>دليل بطلان الشريك</w:t>
            </w:r>
            <w:r>
              <w:rPr>
                <w:rStyle w:val="IndexLink"/>
                <w:rtl w:val="true"/>
              </w:rPr>
              <w:tab/>
            </w:r>
            <w:r>
              <w:rPr>
                <w:rStyle w:val="IndexLink"/>
              </w:rPr>
              <w:t>33</w:t>
            </w:r>
          </w:hyperlink>
        </w:p>
        <w:p>
          <w:pPr>
            <w:pStyle w:val="Contents4"/>
            <w:tabs>
              <w:tab w:val="clear" w:pos="8176"/>
              <w:tab w:val="right" w:pos="9026" w:leader="dot"/>
            </w:tabs>
            <w:rPr/>
          </w:pPr>
          <w:hyperlink w:anchor="__RefHeading___Toc1983022_653776707">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983024_653776707">
            <w:r>
              <w:rPr>
                <w:webHidden/>
                <w:rStyle w:val="IndexLink"/>
                <w:rtl w:val="true"/>
              </w:rPr>
              <w:t>[</w:t>
            </w:r>
            <w:r>
              <w:rPr>
                <w:rStyle w:val="IndexLink"/>
                <w:rtl w:val="true"/>
              </w:rPr>
              <w:t xml:space="preserve">كمال قدرة القادر تعالى </w:t>
            </w:r>
            <w:r>
              <w:rPr>
                <w:rStyle w:val="IndexLink"/>
                <w:rtl w:val="true"/>
              </w:rPr>
              <w:t>]</w:t>
              <w:tab/>
            </w:r>
            <w:r>
              <w:rPr>
                <w:rStyle w:val="IndexLink"/>
              </w:rPr>
              <w:t>33</w:t>
            </w:r>
          </w:hyperlink>
        </w:p>
        <w:p>
          <w:pPr>
            <w:pStyle w:val="Contents4"/>
            <w:tabs>
              <w:tab w:val="clear" w:pos="8176"/>
              <w:tab w:val="right" w:pos="9026" w:leader="dot"/>
            </w:tabs>
            <w:rPr/>
          </w:pPr>
          <w:hyperlink w:anchor="__RefHeading___Toc1983026_653776707">
            <w:r>
              <w:rPr>
                <w:webHidden/>
                <w:rStyle w:val="IndexLink"/>
                <w:rtl w:val="true"/>
              </w:rPr>
              <w:t xml:space="preserve">[ </w:t>
            </w:r>
            <w:r>
              <w:rPr>
                <w:rStyle w:val="IndexLink"/>
                <w:rtl w:val="true"/>
              </w:rPr>
              <w:t xml:space="preserve">الصفات الثبوتية </w:t>
            </w:r>
            <w:r>
              <w:rPr>
                <w:rStyle w:val="IndexLink"/>
                <w:rtl w:val="true"/>
              </w:rPr>
              <w:t>]</w:t>
              <w:tab/>
            </w:r>
            <w:r>
              <w:rPr>
                <w:rStyle w:val="IndexLink"/>
              </w:rPr>
              <w:t>36</w:t>
            </w:r>
          </w:hyperlink>
        </w:p>
        <w:p>
          <w:pPr>
            <w:pStyle w:val="Contents4"/>
            <w:tabs>
              <w:tab w:val="clear" w:pos="8176"/>
              <w:tab w:val="right" w:pos="9026" w:leader="dot"/>
            </w:tabs>
            <w:rPr/>
          </w:pPr>
          <w:hyperlink w:anchor="__RefHeading___Toc1983028_653776707">
            <w:r>
              <w:rPr>
                <w:webHidden/>
                <w:rStyle w:val="IndexLink"/>
                <w:rtl w:val="true"/>
              </w:rPr>
              <w:t xml:space="preserve">[ </w:t>
            </w:r>
            <w:r>
              <w:rPr>
                <w:rStyle w:val="IndexLink"/>
                <w:rtl w:val="true"/>
              </w:rPr>
              <w:t xml:space="preserve">تفسیر قدرته تعالی </w:t>
            </w:r>
            <w:r>
              <w:rPr>
                <w:rStyle w:val="IndexLink"/>
                <w:rtl w:val="true"/>
              </w:rPr>
              <w:t>]</w:t>
              <w:tab/>
            </w:r>
            <w:r>
              <w:rPr>
                <w:rStyle w:val="IndexLink"/>
              </w:rPr>
              <w:t>36</w:t>
            </w:r>
          </w:hyperlink>
        </w:p>
        <w:p>
          <w:pPr>
            <w:pStyle w:val="Contents4"/>
            <w:tabs>
              <w:tab w:val="clear" w:pos="8176"/>
              <w:tab w:val="right" w:pos="9026" w:leader="dot"/>
            </w:tabs>
            <w:rPr/>
          </w:pPr>
          <w:hyperlink w:anchor="__RefHeading___Toc1983030_653776707">
            <w:r>
              <w:rPr>
                <w:webHidden/>
                <w:rStyle w:val="IndexLink"/>
                <w:rtl w:val="true"/>
              </w:rPr>
              <w:t xml:space="preserve">[ </w:t>
            </w:r>
            <w:r>
              <w:rPr>
                <w:rStyle w:val="IndexLink"/>
                <w:rtl w:val="true"/>
              </w:rPr>
              <w:t xml:space="preserve">تفسیر قدمه تعالی </w:t>
            </w:r>
            <w:r>
              <w:rPr>
                <w:rStyle w:val="IndexLink"/>
                <w:rtl w:val="true"/>
              </w:rPr>
              <w:t>]</w:t>
              <w:tab/>
            </w:r>
            <w:r>
              <w:rPr>
                <w:rStyle w:val="IndexLink"/>
              </w:rPr>
              <w:t>37</w:t>
            </w:r>
          </w:hyperlink>
        </w:p>
        <w:p>
          <w:pPr>
            <w:pStyle w:val="Contents4"/>
            <w:tabs>
              <w:tab w:val="clear" w:pos="8176"/>
              <w:tab w:val="right" w:pos="9026" w:leader="dot"/>
            </w:tabs>
            <w:rPr/>
          </w:pPr>
          <w:hyperlink w:anchor="__RefHeading___Toc1983032_653776707">
            <w:r>
              <w:rPr>
                <w:webHidden/>
                <w:rStyle w:val="IndexLink"/>
                <w:rtl w:val="true"/>
              </w:rPr>
              <w:t xml:space="preserve">[ </w:t>
            </w:r>
            <w:r>
              <w:rPr>
                <w:rStyle w:val="IndexLink"/>
                <w:rtl w:val="true"/>
              </w:rPr>
              <w:t xml:space="preserve">تفسیر علمه تعالی </w:t>
            </w:r>
            <w:r>
              <w:rPr>
                <w:rStyle w:val="IndexLink"/>
                <w:rtl w:val="true"/>
              </w:rPr>
              <w:t>]</w:t>
              <w:tab/>
            </w:r>
            <w:r>
              <w:rPr>
                <w:rStyle w:val="IndexLink"/>
              </w:rPr>
              <w:t>37</w:t>
            </w:r>
          </w:hyperlink>
        </w:p>
        <w:p>
          <w:pPr>
            <w:pStyle w:val="Contents4"/>
            <w:tabs>
              <w:tab w:val="clear" w:pos="8176"/>
              <w:tab w:val="right" w:pos="9026" w:leader="dot"/>
            </w:tabs>
            <w:rPr/>
          </w:pPr>
          <w:hyperlink w:anchor="__RefHeading___Toc1983034_653776707">
            <w:r>
              <w:rPr>
                <w:webHidden/>
                <w:rStyle w:val="IndexLink"/>
                <w:rtl w:val="true"/>
              </w:rPr>
              <w:t>[</w:t>
            </w:r>
            <w:r>
              <w:rPr>
                <w:rStyle w:val="IndexLink"/>
                <w:rtl w:val="true"/>
              </w:rPr>
              <w:t xml:space="preserve">الردّ على الفلاسفة </w:t>
            </w:r>
            <w:r>
              <w:rPr>
                <w:rStyle w:val="IndexLink"/>
                <w:rtl w:val="true"/>
              </w:rPr>
              <w:t>]</w:t>
              <w:tab/>
            </w:r>
            <w:r>
              <w:rPr>
                <w:rStyle w:val="IndexLink"/>
              </w:rPr>
              <w:t>40</w:t>
            </w:r>
          </w:hyperlink>
        </w:p>
        <w:p>
          <w:pPr>
            <w:pStyle w:val="Contents4"/>
            <w:tabs>
              <w:tab w:val="clear" w:pos="8176"/>
              <w:tab w:val="right" w:pos="9026" w:leader="dot"/>
            </w:tabs>
            <w:rPr/>
          </w:pPr>
          <w:hyperlink w:anchor="__RefHeading___Toc1983036_653776707">
            <w:r>
              <w:rPr>
                <w:webHidden/>
                <w:rStyle w:val="IndexLink"/>
                <w:rtl w:val="true"/>
              </w:rPr>
              <w:t xml:space="preserve">[ </w:t>
            </w:r>
            <w:r>
              <w:rPr>
                <w:rStyle w:val="IndexLink"/>
                <w:rtl w:val="true"/>
              </w:rPr>
              <w:t xml:space="preserve">بطلان الفرد الممكن </w:t>
            </w:r>
            <w:r>
              <w:rPr>
                <w:rStyle w:val="IndexLink"/>
                <w:rtl w:val="true"/>
              </w:rPr>
              <w:t>]</w:t>
              <w:tab/>
            </w:r>
            <w:r>
              <w:rPr>
                <w:rStyle w:val="IndexLink"/>
              </w:rPr>
              <w:t>41</w:t>
            </w:r>
          </w:hyperlink>
        </w:p>
        <w:p>
          <w:pPr>
            <w:pStyle w:val="Contents4"/>
            <w:tabs>
              <w:tab w:val="clear" w:pos="8176"/>
              <w:tab w:val="right" w:pos="9026" w:leader="dot"/>
            </w:tabs>
            <w:rPr/>
          </w:pPr>
          <w:hyperlink w:anchor="__RefHeading___Toc1983038_653776707">
            <w:r>
              <w:rPr>
                <w:webHidden/>
                <w:rStyle w:val="IndexLink"/>
                <w:rtl w:val="true"/>
              </w:rPr>
              <w:t xml:space="preserve">[ </w:t>
            </w:r>
            <w:r>
              <w:rPr>
                <w:rStyle w:val="IndexLink"/>
                <w:rtl w:val="true"/>
              </w:rPr>
              <w:t xml:space="preserve">مع بعض العامة </w:t>
            </w:r>
            <w:r>
              <w:rPr>
                <w:rStyle w:val="IndexLink"/>
                <w:rtl w:val="true"/>
              </w:rPr>
              <w:t>]</w:t>
              <w:tab/>
            </w:r>
            <w:r>
              <w:rPr>
                <w:rStyle w:val="IndexLink"/>
              </w:rPr>
              <w:t>42</w:t>
            </w:r>
          </w:hyperlink>
        </w:p>
        <w:p>
          <w:pPr>
            <w:pStyle w:val="Contents3"/>
            <w:tabs>
              <w:tab w:val="clear" w:pos="8459"/>
              <w:tab w:val="right" w:pos="9026" w:leader="dot"/>
            </w:tabs>
            <w:rPr/>
          </w:pPr>
          <w:hyperlink w:anchor="__RefHeading___Toc1983040_653776707">
            <w:r>
              <w:rPr>
                <w:webHidden/>
                <w:rStyle w:val="IndexLink"/>
                <w:rtl w:val="true"/>
              </w:rPr>
              <w:t xml:space="preserve">[ </w:t>
            </w:r>
            <w:r>
              <w:rPr>
                <w:rStyle w:val="IndexLink"/>
                <w:rtl w:val="true"/>
              </w:rPr>
              <w:t xml:space="preserve">دليل بطلان الشريك الله تعالى </w:t>
            </w:r>
            <w:r>
              <w:rPr>
                <w:rStyle w:val="IndexLink"/>
                <w:rtl w:val="true"/>
              </w:rPr>
              <w:t>]</w:t>
              <w:tab/>
            </w:r>
            <w:r>
              <w:rPr>
                <w:rStyle w:val="IndexLink"/>
              </w:rPr>
              <w:t>44</w:t>
            </w:r>
          </w:hyperlink>
        </w:p>
        <w:p>
          <w:pPr>
            <w:pStyle w:val="Contents3"/>
            <w:tabs>
              <w:tab w:val="clear" w:pos="8459"/>
              <w:tab w:val="right" w:pos="9026" w:leader="dot"/>
            </w:tabs>
            <w:rPr/>
          </w:pPr>
          <w:hyperlink w:anchor="__RefHeading___Toc1983042_653776707">
            <w:r>
              <w:rPr>
                <w:webHidden/>
                <w:rStyle w:val="IndexLink"/>
                <w:rtl w:val="true"/>
              </w:rPr>
              <w:t>دليل خلق الخير والشر</w:t>
            </w:r>
            <w:r>
              <w:rPr>
                <w:rStyle w:val="IndexLink"/>
                <w:rtl w:val="true"/>
              </w:rPr>
              <w:tab/>
            </w:r>
            <w:r>
              <w:rPr>
                <w:rStyle w:val="IndexLink"/>
              </w:rPr>
              <w:t>47</w:t>
            </w:r>
          </w:hyperlink>
        </w:p>
        <w:p>
          <w:pPr>
            <w:pStyle w:val="Contents3"/>
            <w:tabs>
              <w:tab w:val="clear" w:pos="8459"/>
              <w:tab w:val="right" w:pos="9026" w:leader="dot"/>
            </w:tabs>
            <w:rPr/>
          </w:pPr>
          <w:hyperlink w:anchor="__RefHeading___Toc1983044_653776707">
            <w:r>
              <w:rPr>
                <w:webHidden/>
                <w:rStyle w:val="IndexLink"/>
                <w:rtl w:val="true"/>
              </w:rPr>
              <w:t>دليل التمليك</w:t>
            </w:r>
            <w:r>
              <w:rPr>
                <w:rStyle w:val="IndexLink"/>
                <w:rtl w:val="true"/>
              </w:rPr>
              <w:tab/>
            </w:r>
            <w:r>
              <w:rPr>
                <w:rStyle w:val="IndexLink"/>
              </w:rPr>
              <w:t>49</w:t>
            </w:r>
          </w:hyperlink>
        </w:p>
        <w:p>
          <w:pPr>
            <w:pStyle w:val="Contents4"/>
            <w:tabs>
              <w:tab w:val="clear" w:pos="8176"/>
              <w:tab w:val="right" w:pos="9026" w:leader="dot"/>
            </w:tabs>
            <w:rPr/>
          </w:pPr>
          <w:hyperlink w:anchor="__RefHeading___Toc1983046_653776707">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983048_653776707">
            <w:r>
              <w:rPr>
                <w:webHidden/>
                <w:rStyle w:val="IndexLink"/>
                <w:rtl w:val="true"/>
              </w:rPr>
              <w:t>دليل تمليك الله أسباب الاختيار لعباده</w:t>
            </w:r>
            <w:r>
              <w:rPr>
                <w:rStyle w:val="IndexLink"/>
                <w:rtl w:val="true"/>
              </w:rPr>
              <w:tab/>
            </w:r>
            <w:r>
              <w:rPr>
                <w:rStyle w:val="IndexLink"/>
              </w:rPr>
              <w:t>49</w:t>
            </w:r>
          </w:hyperlink>
        </w:p>
        <w:p>
          <w:pPr>
            <w:pStyle w:val="Contents3"/>
            <w:tabs>
              <w:tab w:val="clear" w:pos="8459"/>
              <w:tab w:val="right" w:pos="9026" w:leader="dot"/>
            </w:tabs>
            <w:rPr/>
          </w:pPr>
          <w:hyperlink w:anchor="__RefHeading___Toc1983050_653776707">
            <w:r>
              <w:rPr>
                <w:webHidden/>
                <w:rStyle w:val="IndexLink"/>
                <w:rtl w:val="true"/>
              </w:rPr>
              <w:t>دليل حصر الأعمال في ثلاثة لا غير</w:t>
            </w:r>
            <w:r>
              <w:rPr>
                <w:rStyle w:val="IndexLink"/>
                <w:rtl w:val="true"/>
              </w:rPr>
              <w:tab/>
            </w:r>
            <w:r>
              <w:rPr>
                <w:rStyle w:val="IndexLink"/>
              </w:rPr>
              <w:t>54</w:t>
            </w:r>
          </w:hyperlink>
        </w:p>
        <w:p>
          <w:pPr>
            <w:pStyle w:val="Contents4"/>
            <w:tabs>
              <w:tab w:val="clear" w:pos="8176"/>
              <w:tab w:val="right" w:pos="9026" w:leader="dot"/>
            </w:tabs>
            <w:rPr/>
          </w:pPr>
          <w:hyperlink w:anchor="__RefHeading___Toc1983052_653776707">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983054_653776707">
            <w:r>
              <w:rPr>
                <w:webHidden/>
                <w:rStyle w:val="IndexLink"/>
                <w:rtl w:val="true"/>
              </w:rPr>
              <w:t>[</w:t>
            </w:r>
            <w:r>
              <w:rPr>
                <w:rStyle w:val="IndexLink"/>
                <w:rtl w:val="true"/>
              </w:rPr>
              <w:t xml:space="preserve">الإرادة والمشيئة </w:t>
            </w:r>
            <w:r>
              <w:rPr>
                <w:rStyle w:val="IndexLink"/>
                <w:rtl w:val="true"/>
              </w:rPr>
              <w:t>]</w:t>
              <w:tab/>
            </w:r>
            <w:r>
              <w:rPr>
                <w:rStyle w:val="IndexLink"/>
              </w:rPr>
              <w:t>56</w:t>
            </w:r>
          </w:hyperlink>
        </w:p>
        <w:p>
          <w:pPr>
            <w:pStyle w:val="Contents4"/>
            <w:tabs>
              <w:tab w:val="clear" w:pos="8176"/>
              <w:tab w:val="right" w:pos="9026" w:leader="dot"/>
            </w:tabs>
            <w:rPr/>
          </w:pPr>
          <w:hyperlink w:anchor="__RefHeading___Toc1983056_653776707">
            <w:r>
              <w:rPr>
                <w:webHidden/>
                <w:rStyle w:val="IndexLink"/>
                <w:rtl w:val="true"/>
              </w:rPr>
              <w:t xml:space="preserve">[ </w:t>
            </w:r>
            <w:r>
              <w:rPr>
                <w:rStyle w:val="IndexLink"/>
                <w:rtl w:val="true"/>
              </w:rPr>
              <w:t xml:space="preserve">إبطال قول </w:t>
            </w:r>
            <w:r>
              <w:rPr>
                <w:rStyle w:val="IndexLink"/>
                <w:rtl w:val="true"/>
              </w:rPr>
              <w:t xml:space="preserve">: </w:t>
            </w:r>
            <w:r>
              <w:rPr>
                <w:rStyle w:val="IndexLink"/>
                <w:rtl w:val="true"/>
              </w:rPr>
              <w:t xml:space="preserve">المعصية فعل الله تعالى </w:t>
            </w:r>
            <w:r>
              <w:rPr>
                <w:rStyle w:val="IndexLink"/>
                <w:rtl w:val="true"/>
              </w:rPr>
              <w:t>]</w:t>
              <w:tab/>
            </w:r>
            <w:r>
              <w:rPr>
                <w:rStyle w:val="IndexLink"/>
              </w:rPr>
              <w:t>58</w:t>
            </w:r>
          </w:hyperlink>
        </w:p>
        <w:p>
          <w:pPr>
            <w:pStyle w:val="Contents3"/>
            <w:tabs>
              <w:tab w:val="clear" w:pos="8459"/>
              <w:tab w:val="right" w:pos="9026" w:leader="dot"/>
            </w:tabs>
            <w:rPr/>
          </w:pPr>
          <w:hyperlink w:anchor="__RefHeading___Toc1983058_653776707">
            <w:r>
              <w:rPr>
                <w:webHidden/>
                <w:rStyle w:val="IndexLink"/>
                <w:rtl w:val="true"/>
              </w:rPr>
              <w:t>دليل خلق الطاعة والمعصية</w:t>
            </w:r>
            <w:r>
              <w:rPr>
                <w:rStyle w:val="IndexLink"/>
                <w:rtl w:val="true"/>
              </w:rPr>
              <w:tab/>
            </w:r>
            <w:r>
              <w:rPr>
                <w:rStyle w:val="IndexLink"/>
              </w:rPr>
              <w:t>61</w:t>
            </w:r>
          </w:hyperlink>
        </w:p>
        <w:p>
          <w:pPr>
            <w:pStyle w:val="Contents4"/>
            <w:tabs>
              <w:tab w:val="clear" w:pos="8176"/>
              <w:tab w:val="right" w:pos="9026" w:leader="dot"/>
            </w:tabs>
            <w:rPr/>
          </w:pPr>
          <w:hyperlink w:anchor="__RefHeading___Toc1983060_653776707">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983062_653776707">
            <w:r>
              <w:rPr>
                <w:webHidden/>
                <w:rStyle w:val="IndexLink"/>
                <w:rtl w:val="true"/>
              </w:rPr>
              <w:t>[</w:t>
            </w:r>
            <w:r>
              <w:rPr>
                <w:rStyle w:val="IndexLink"/>
                <w:rtl w:val="true"/>
              </w:rPr>
              <w:t xml:space="preserve">الإنكار على من قال </w:t>
            </w:r>
            <w:r>
              <w:rPr>
                <w:rStyle w:val="IndexLink"/>
                <w:rtl w:val="true"/>
              </w:rPr>
              <w:t xml:space="preserve">: </w:t>
            </w:r>
            <w:r>
              <w:rPr>
                <w:rStyle w:val="IndexLink"/>
                <w:rtl w:val="true"/>
              </w:rPr>
              <w:t xml:space="preserve">السيئة منه تعالى </w:t>
            </w:r>
            <w:r>
              <w:rPr>
                <w:rStyle w:val="IndexLink"/>
                <w:rtl w:val="true"/>
              </w:rPr>
              <w:t>]</w:t>
              <w:tab/>
            </w:r>
            <w:r>
              <w:rPr>
                <w:rStyle w:val="IndexLink"/>
              </w:rPr>
              <w:t>63</w:t>
            </w:r>
          </w:hyperlink>
        </w:p>
        <w:p>
          <w:pPr>
            <w:pStyle w:val="Contents4"/>
            <w:tabs>
              <w:tab w:val="clear" w:pos="8176"/>
              <w:tab w:val="right" w:pos="9026" w:leader="dot"/>
            </w:tabs>
            <w:rPr/>
          </w:pPr>
          <w:hyperlink w:anchor="__RefHeading___Toc1983064_653776707">
            <w:r>
              <w:rPr>
                <w:webHidden/>
                <w:rStyle w:val="IndexLink"/>
                <w:rtl w:val="true"/>
              </w:rPr>
              <w:t>[</w:t>
            </w:r>
            <w:r>
              <w:rPr>
                <w:rStyle w:val="IndexLink"/>
                <w:rtl w:val="true"/>
              </w:rPr>
              <w:t xml:space="preserve">كلّ شيء بإذنه تعالى </w:t>
            </w:r>
            <w:r>
              <w:rPr>
                <w:rStyle w:val="IndexLink"/>
                <w:rtl w:val="true"/>
              </w:rPr>
              <w:t>]</w:t>
              <w:tab/>
            </w:r>
            <w:r>
              <w:rPr>
                <w:rStyle w:val="IndexLink"/>
              </w:rPr>
              <w:t>66</w:t>
            </w:r>
          </w:hyperlink>
        </w:p>
        <w:p>
          <w:pPr>
            <w:pStyle w:val="Contents3"/>
            <w:tabs>
              <w:tab w:val="clear" w:pos="8459"/>
              <w:tab w:val="right" w:pos="9026" w:leader="dot"/>
            </w:tabs>
            <w:rPr/>
          </w:pPr>
          <w:hyperlink w:anchor="__RefHeading___Toc1983066_653776707">
            <w:r>
              <w:rPr>
                <w:webHidden/>
                <w:rStyle w:val="IndexLink"/>
                <w:rtl w:val="true"/>
              </w:rPr>
              <w:t>دليل حدوث الأسماء</w:t>
            </w:r>
            <w:r>
              <w:rPr>
                <w:rStyle w:val="IndexLink"/>
                <w:rtl w:val="true"/>
              </w:rPr>
              <w:tab/>
            </w:r>
            <w:r>
              <w:rPr>
                <w:rStyle w:val="IndexLink"/>
              </w:rPr>
              <w:t>69</w:t>
            </w:r>
          </w:hyperlink>
        </w:p>
        <w:p>
          <w:pPr>
            <w:pStyle w:val="Contents3"/>
            <w:tabs>
              <w:tab w:val="clear" w:pos="8459"/>
              <w:tab w:val="right" w:pos="9026" w:leader="dot"/>
            </w:tabs>
            <w:rPr/>
          </w:pPr>
          <w:hyperlink w:anchor="__RefHeading___Toc1983068_653776707">
            <w:r>
              <w:rPr>
                <w:webHidden/>
                <w:rStyle w:val="IndexLink"/>
                <w:rtl w:val="true"/>
              </w:rPr>
              <w:t>دليل البداء</w:t>
            </w:r>
            <w:r>
              <w:rPr>
                <w:rStyle w:val="IndexLink"/>
                <w:rtl w:val="true"/>
              </w:rPr>
              <w:tab/>
            </w:r>
            <w:r>
              <w:rPr>
                <w:rStyle w:val="IndexLink"/>
              </w:rPr>
              <w:t>74</w:t>
            </w:r>
          </w:hyperlink>
        </w:p>
        <w:p>
          <w:pPr>
            <w:pStyle w:val="Contents3"/>
            <w:tabs>
              <w:tab w:val="clear" w:pos="8459"/>
              <w:tab w:val="right" w:pos="9026" w:leader="dot"/>
            </w:tabs>
            <w:rPr/>
          </w:pPr>
          <w:hyperlink w:anchor="__RefHeading___Toc1983070_653776707">
            <w:r>
              <w:rPr>
                <w:webHidden/>
                <w:rStyle w:val="IndexLink"/>
                <w:rtl w:val="true"/>
              </w:rPr>
              <w:t>دليل منع الرؤية</w:t>
            </w:r>
            <w:r>
              <w:rPr>
                <w:rStyle w:val="IndexLink"/>
                <w:rtl w:val="true"/>
              </w:rPr>
              <w:tab/>
            </w:r>
            <w:r>
              <w:rPr>
                <w:rStyle w:val="IndexLink"/>
              </w:rPr>
              <w:t>83</w:t>
            </w:r>
          </w:hyperlink>
        </w:p>
        <w:p>
          <w:pPr>
            <w:pStyle w:val="Contents4"/>
            <w:tabs>
              <w:tab w:val="clear" w:pos="8176"/>
              <w:tab w:val="right" w:pos="9026" w:leader="dot"/>
            </w:tabs>
            <w:rPr/>
          </w:pPr>
          <w:hyperlink w:anchor="__RefHeading___Toc1983072_653776707">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983074_653776707">
            <w:r>
              <w:rPr>
                <w:webHidden/>
                <w:rStyle w:val="IndexLink"/>
                <w:rtl w:val="true"/>
              </w:rPr>
              <w:t>[</w:t>
            </w:r>
            <w:r>
              <w:rPr>
                <w:rStyle w:val="IndexLink"/>
                <w:rtl w:val="true"/>
              </w:rPr>
              <w:t xml:space="preserve">دلائل الروح على كمالات الخالق </w:t>
            </w:r>
            <w:r>
              <w:rPr>
                <w:rStyle w:val="IndexLink"/>
                <w:rtl w:val="true"/>
              </w:rPr>
              <w:t>]</w:t>
              <w:tab/>
            </w:r>
            <w:r>
              <w:rPr>
                <w:rStyle w:val="IndexLink"/>
              </w:rPr>
              <w:t>87</w:t>
            </w:r>
          </w:hyperlink>
        </w:p>
        <w:p>
          <w:pPr>
            <w:pStyle w:val="Contents3"/>
            <w:tabs>
              <w:tab w:val="clear" w:pos="8459"/>
              <w:tab w:val="right" w:pos="9026" w:leader="dot"/>
            </w:tabs>
            <w:rPr/>
          </w:pPr>
          <w:hyperlink w:anchor="__RefHeading___Toc1983076_653776707">
            <w:r>
              <w:rPr>
                <w:webHidden/>
                <w:rStyle w:val="IndexLink"/>
                <w:rtl w:val="true"/>
              </w:rPr>
              <w:t>دليل خلق القرآن</w:t>
            </w:r>
            <w:r>
              <w:rPr>
                <w:rStyle w:val="IndexLink"/>
                <w:rtl w:val="true"/>
              </w:rPr>
              <w:tab/>
            </w:r>
            <w:r>
              <w:rPr>
                <w:rStyle w:val="IndexLink"/>
              </w:rPr>
              <w:t>93</w:t>
            </w:r>
          </w:hyperlink>
        </w:p>
        <w:p>
          <w:pPr>
            <w:pStyle w:val="Contents3"/>
            <w:tabs>
              <w:tab w:val="clear" w:pos="8459"/>
              <w:tab w:val="right" w:pos="9026" w:leader="dot"/>
            </w:tabs>
            <w:rPr/>
          </w:pPr>
          <w:hyperlink w:anchor="__RefHeading___Toc1983078_653776707">
            <w:r>
              <w:rPr>
                <w:webHidden/>
                <w:rStyle w:val="IndexLink"/>
                <w:rtl w:val="true"/>
              </w:rPr>
              <w:t>دليل العدل</w:t>
            </w:r>
            <w:r>
              <w:rPr>
                <w:rStyle w:val="IndexLink"/>
                <w:rtl w:val="true"/>
              </w:rPr>
              <w:tab/>
            </w:r>
            <w:r>
              <w:rPr>
                <w:rStyle w:val="IndexLink"/>
              </w:rPr>
              <w:t>104</w:t>
            </w:r>
          </w:hyperlink>
        </w:p>
        <w:p>
          <w:pPr>
            <w:pStyle w:val="Contents4"/>
            <w:tabs>
              <w:tab w:val="clear" w:pos="8176"/>
              <w:tab w:val="right" w:pos="9026" w:leader="dot"/>
            </w:tabs>
            <w:rPr/>
          </w:pPr>
          <w:hyperlink w:anchor="__RefHeading___Toc1983080_653776707">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1983082_653776707">
            <w:r>
              <w:rPr>
                <w:webHidden/>
                <w:rStyle w:val="IndexLink"/>
                <w:rtl w:val="true"/>
              </w:rPr>
              <w:t>[</w:t>
            </w:r>
            <w:r>
              <w:rPr>
                <w:rStyle w:val="IndexLink"/>
                <w:rtl w:val="true"/>
              </w:rPr>
              <w:t xml:space="preserve">عودة إلى مبحث خلق الأعمال </w:t>
            </w:r>
            <w:r>
              <w:rPr>
                <w:rStyle w:val="IndexLink"/>
                <w:rtl w:val="true"/>
              </w:rPr>
              <w:t>]</w:t>
              <w:tab/>
            </w:r>
            <w:r>
              <w:rPr>
                <w:rStyle w:val="IndexLink"/>
              </w:rPr>
              <w:t>106</w:t>
            </w:r>
          </w:hyperlink>
        </w:p>
        <w:p>
          <w:pPr>
            <w:pStyle w:val="Contents4"/>
            <w:tabs>
              <w:tab w:val="clear" w:pos="8176"/>
              <w:tab w:val="right" w:pos="9026" w:leader="dot"/>
            </w:tabs>
            <w:rPr/>
          </w:pPr>
          <w:hyperlink w:anchor="__RefHeading___Toc1983084_653776707">
            <w:r>
              <w:rPr>
                <w:webHidden/>
                <w:rStyle w:val="IndexLink"/>
                <w:rtl w:val="true"/>
              </w:rPr>
              <w:t>[</w:t>
            </w:r>
            <w:r>
              <w:rPr>
                <w:rStyle w:val="IndexLink"/>
                <w:rtl w:val="true"/>
              </w:rPr>
              <w:t>امتناع خلف الوعد منه تعالى</w:t>
            </w:r>
            <w:r>
              <w:rPr>
                <w:rStyle w:val="IndexLink"/>
                <w:rtl w:val="true"/>
              </w:rPr>
              <w:t>]</w:t>
              <w:tab/>
            </w:r>
            <w:r>
              <w:rPr>
                <w:rStyle w:val="IndexLink"/>
              </w:rPr>
              <w:t>109</w:t>
            </w:r>
          </w:hyperlink>
        </w:p>
        <w:p>
          <w:pPr>
            <w:pStyle w:val="Contents3"/>
            <w:tabs>
              <w:tab w:val="clear" w:pos="8459"/>
              <w:tab w:val="right" w:pos="9026" w:leader="dot"/>
            </w:tabs>
            <w:rPr/>
          </w:pPr>
          <w:hyperlink w:anchor="__RefHeading___Toc1983086_653776707">
            <w:r>
              <w:rPr>
                <w:webHidden/>
                <w:rStyle w:val="IndexLink"/>
                <w:rtl w:val="true"/>
              </w:rPr>
              <w:t>دليل بطلان الجبر والتفويض ، ونسبة الأفعال الصادرة من العباد إلى الله تعالى</w:t>
            </w:r>
            <w:r>
              <w:rPr>
                <w:rStyle w:val="IndexLink"/>
                <w:rtl w:val="true"/>
              </w:rPr>
              <w:tab/>
            </w:r>
            <w:r>
              <w:rPr>
                <w:rStyle w:val="IndexLink"/>
              </w:rPr>
              <w:t>111</w:t>
            </w:r>
          </w:hyperlink>
        </w:p>
        <w:p>
          <w:pPr>
            <w:pStyle w:val="Contents4"/>
            <w:tabs>
              <w:tab w:val="clear" w:pos="8176"/>
              <w:tab w:val="right" w:pos="9026" w:leader="dot"/>
            </w:tabs>
            <w:rPr/>
          </w:pPr>
          <w:hyperlink w:anchor="__RefHeading___Toc1983088_653776707">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983090_653776707">
            <w:r>
              <w:rPr>
                <w:webHidden/>
                <w:rStyle w:val="IndexLink"/>
                <w:rtl w:val="true"/>
              </w:rPr>
              <w:t xml:space="preserve">[ </w:t>
            </w:r>
            <w:r>
              <w:rPr>
                <w:rStyle w:val="IndexLink"/>
                <w:rtl w:val="true"/>
              </w:rPr>
              <w:t xml:space="preserve">بطلان التفويض </w:t>
            </w:r>
            <w:r>
              <w:rPr>
                <w:rStyle w:val="IndexLink"/>
                <w:rtl w:val="true"/>
              </w:rPr>
              <w:t>]</w:t>
              <w:tab/>
            </w:r>
            <w:r>
              <w:rPr>
                <w:rStyle w:val="IndexLink"/>
              </w:rPr>
              <w:t>111</w:t>
            </w:r>
          </w:hyperlink>
        </w:p>
        <w:p>
          <w:pPr>
            <w:pStyle w:val="Contents3"/>
            <w:tabs>
              <w:tab w:val="clear" w:pos="8459"/>
              <w:tab w:val="right" w:pos="9026" w:leader="dot"/>
            </w:tabs>
            <w:rPr/>
          </w:pPr>
          <w:hyperlink w:anchor="__RefHeading___Toc1983092_653776707">
            <w:r>
              <w:rPr>
                <w:webHidden/>
                <w:rStyle w:val="IndexLink"/>
                <w:rtl w:val="true"/>
              </w:rPr>
              <w:t>دليل خلق الخَلْق على أجزاء متفاوتةٍ</w:t>
            </w:r>
            <w:r>
              <w:rPr>
                <w:rStyle w:val="IndexLink"/>
                <w:rtl w:val="true"/>
              </w:rPr>
              <w:tab/>
            </w:r>
            <w:r>
              <w:rPr>
                <w:rStyle w:val="IndexLink"/>
              </w:rPr>
              <w:t>116</w:t>
            </w:r>
          </w:hyperlink>
        </w:p>
        <w:p>
          <w:pPr>
            <w:pStyle w:val="Contents4"/>
            <w:tabs>
              <w:tab w:val="clear" w:pos="8176"/>
              <w:tab w:val="right" w:pos="9026" w:leader="dot"/>
            </w:tabs>
            <w:rPr/>
          </w:pPr>
          <w:hyperlink w:anchor="__RefHeading___Toc1983094_653776707">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983096_653776707">
            <w:r>
              <w:rPr>
                <w:webHidden/>
                <w:rStyle w:val="IndexLink"/>
                <w:rtl w:val="true"/>
              </w:rPr>
              <w:t>[</w:t>
            </w:r>
            <w:r>
              <w:rPr>
                <w:rStyle w:val="IndexLink"/>
                <w:rtl w:val="true"/>
              </w:rPr>
              <w:t xml:space="preserve">اختار الله لنفسه ما أحبّ من خلقه </w:t>
            </w:r>
            <w:r>
              <w:rPr>
                <w:rStyle w:val="IndexLink"/>
                <w:rtl w:val="true"/>
              </w:rPr>
              <w:t>]</w:t>
              <w:tab/>
            </w:r>
            <w:r>
              <w:rPr>
                <w:rStyle w:val="IndexLink"/>
              </w:rPr>
              <w:t>119</w:t>
            </w:r>
          </w:hyperlink>
        </w:p>
        <w:p>
          <w:pPr>
            <w:pStyle w:val="Contents4"/>
            <w:tabs>
              <w:tab w:val="clear" w:pos="8176"/>
              <w:tab w:val="right" w:pos="9026" w:leader="dot"/>
            </w:tabs>
            <w:rPr/>
          </w:pPr>
          <w:hyperlink w:anchor="__RefHeading___Toc1983098_653776707">
            <w:r>
              <w:rPr>
                <w:webHidden/>
                <w:rStyle w:val="IndexLink"/>
                <w:rtl w:val="true"/>
              </w:rPr>
              <w:t>[</w:t>
            </w:r>
            <w:r>
              <w:rPr>
                <w:rStyle w:val="IndexLink"/>
                <w:rtl w:val="true"/>
              </w:rPr>
              <w:t xml:space="preserve">استمرار الإمامة </w:t>
            </w:r>
            <w:r>
              <w:rPr>
                <w:rStyle w:val="IndexLink"/>
                <w:rtl w:val="true"/>
              </w:rPr>
              <w:t>]</w:t>
              <w:tab/>
            </w:r>
            <w:r>
              <w:rPr>
                <w:rStyle w:val="IndexLink"/>
              </w:rPr>
              <w:t>120</w:t>
            </w:r>
          </w:hyperlink>
        </w:p>
        <w:p>
          <w:pPr>
            <w:pStyle w:val="Contents3"/>
            <w:tabs>
              <w:tab w:val="clear" w:pos="8459"/>
              <w:tab w:val="right" w:pos="9026" w:leader="dot"/>
            </w:tabs>
            <w:rPr/>
          </w:pPr>
          <w:hyperlink w:anchor="__RefHeading___Toc1983100_653776707">
            <w:r>
              <w:rPr>
                <w:webHidden/>
                <w:rStyle w:val="IndexLink"/>
                <w:rtl w:val="true"/>
              </w:rPr>
              <w:t>دليل السهو الذي هو من لوازم الخَلْق</w:t>
            </w:r>
            <w:r>
              <w:rPr>
                <w:rStyle w:val="IndexLink"/>
                <w:rtl w:val="true"/>
              </w:rPr>
              <w:tab/>
            </w:r>
            <w:r>
              <w:rPr>
                <w:rStyle w:val="IndexLink"/>
              </w:rPr>
              <w:t>123</w:t>
            </w:r>
          </w:hyperlink>
        </w:p>
        <w:p>
          <w:pPr>
            <w:pStyle w:val="Contents4"/>
            <w:tabs>
              <w:tab w:val="clear" w:pos="8176"/>
              <w:tab w:val="right" w:pos="9026" w:leader="dot"/>
            </w:tabs>
            <w:rPr/>
          </w:pPr>
          <w:hyperlink w:anchor="__RefHeading___Toc1983102_653776707">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983104_653776707">
            <w:r>
              <w:rPr>
                <w:webHidden/>
                <w:rStyle w:val="IndexLink"/>
                <w:rtl w:val="true"/>
              </w:rPr>
              <w:t>[</w:t>
            </w:r>
            <w:r>
              <w:rPr>
                <w:rStyle w:val="IndexLink"/>
                <w:rtl w:val="true"/>
              </w:rPr>
              <w:t xml:space="preserve">من ثمرات السهو </w:t>
            </w:r>
            <w:r>
              <w:rPr>
                <w:rStyle w:val="IndexLink"/>
                <w:rtl w:val="true"/>
              </w:rPr>
              <w:t>]</w:t>
              <w:tab/>
            </w:r>
            <w:r>
              <w:rPr>
                <w:rStyle w:val="IndexLink"/>
              </w:rPr>
              <w:t>125</w:t>
            </w:r>
          </w:hyperlink>
        </w:p>
        <w:p>
          <w:pPr>
            <w:pStyle w:val="Contents3"/>
            <w:tabs>
              <w:tab w:val="clear" w:pos="8459"/>
              <w:tab w:val="right" w:pos="9026" w:leader="dot"/>
            </w:tabs>
            <w:rPr/>
          </w:pPr>
          <w:hyperlink w:anchor="__RefHeading___Toc1983106_653776707">
            <w:r>
              <w:rPr>
                <w:webHidden/>
                <w:rStyle w:val="IndexLink"/>
                <w:rtl w:val="true"/>
              </w:rPr>
              <w:t>دليل ثبوت العصمة عقلاً ونقلاً</w:t>
            </w:r>
            <w:r>
              <w:rPr>
                <w:rStyle w:val="IndexLink"/>
                <w:rtl w:val="true"/>
              </w:rPr>
              <w:tab/>
            </w:r>
            <w:r>
              <w:rPr>
                <w:rStyle w:val="IndexLink"/>
              </w:rPr>
              <w:t>129</w:t>
            </w:r>
          </w:hyperlink>
        </w:p>
        <w:p>
          <w:pPr>
            <w:pStyle w:val="Contents4"/>
            <w:tabs>
              <w:tab w:val="clear" w:pos="8176"/>
              <w:tab w:val="right" w:pos="9026" w:leader="dot"/>
            </w:tabs>
            <w:rPr/>
          </w:pPr>
          <w:hyperlink w:anchor="__RefHeading___Toc1983108_653776707">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983110_653776707">
            <w:r>
              <w:rPr>
                <w:webHidden/>
                <w:rStyle w:val="IndexLink"/>
                <w:rtl w:val="true"/>
              </w:rPr>
              <w:t xml:space="preserve">[ </w:t>
            </w:r>
            <w:r>
              <w:rPr>
                <w:rStyle w:val="IndexLink"/>
                <w:rtl w:val="true"/>
              </w:rPr>
              <w:t xml:space="preserve">أخبار العامة في الإمامة </w:t>
            </w:r>
            <w:r>
              <w:rPr>
                <w:rStyle w:val="IndexLink"/>
                <w:rtl w:val="true"/>
              </w:rPr>
              <w:t>]</w:t>
              <w:tab/>
            </w:r>
            <w:r>
              <w:rPr>
                <w:rStyle w:val="IndexLink"/>
              </w:rPr>
              <w:t>136</w:t>
            </w:r>
          </w:hyperlink>
        </w:p>
        <w:p>
          <w:pPr>
            <w:pStyle w:val="Contents4"/>
            <w:tabs>
              <w:tab w:val="clear" w:pos="8176"/>
              <w:tab w:val="right" w:pos="9026" w:leader="dot"/>
            </w:tabs>
            <w:rPr/>
          </w:pPr>
          <w:hyperlink w:anchor="__RefHeading___Toc1983112_653776707">
            <w:r>
              <w:rPr>
                <w:webHidden/>
                <w:rStyle w:val="IndexLink"/>
                <w:rtl w:val="true"/>
              </w:rPr>
              <w:t xml:space="preserve">[ </w:t>
            </w:r>
            <w:r>
              <w:rPr>
                <w:rStyle w:val="IndexLink"/>
                <w:rtl w:val="true"/>
              </w:rPr>
              <w:t xml:space="preserve">نقل كلام الجاحظ </w:t>
            </w:r>
            <w:r>
              <w:rPr>
                <w:rStyle w:val="IndexLink"/>
                <w:rtl w:val="true"/>
              </w:rPr>
              <w:t>]</w:t>
              <w:tab/>
            </w:r>
            <w:r>
              <w:rPr>
                <w:rStyle w:val="IndexLink"/>
              </w:rPr>
              <w:t>139</w:t>
            </w:r>
          </w:hyperlink>
        </w:p>
        <w:p>
          <w:pPr>
            <w:pStyle w:val="Contents4"/>
            <w:tabs>
              <w:tab w:val="clear" w:pos="8176"/>
              <w:tab w:val="right" w:pos="9026" w:leader="dot"/>
            </w:tabs>
            <w:rPr/>
          </w:pPr>
          <w:hyperlink w:anchor="__RefHeading___Toc1983114_653776707">
            <w:r>
              <w:rPr>
                <w:webHidden/>
                <w:rStyle w:val="IndexLink"/>
                <w:rtl w:val="true"/>
              </w:rPr>
              <w:t xml:space="preserve">[ </w:t>
            </w:r>
            <w:r>
              <w:rPr>
                <w:rStyle w:val="IndexLink"/>
                <w:rtl w:val="true"/>
              </w:rPr>
              <w:t xml:space="preserve">أسرار الغيبة </w:t>
            </w:r>
            <w:r>
              <w:rPr>
                <w:rStyle w:val="IndexLink"/>
                <w:rtl w:val="true"/>
              </w:rPr>
              <w:t>]</w:t>
              <w:tab/>
            </w:r>
            <w:r>
              <w:rPr>
                <w:rStyle w:val="IndexLink"/>
              </w:rPr>
              <w:t>201</w:t>
            </w:r>
          </w:hyperlink>
        </w:p>
        <w:p>
          <w:pPr>
            <w:pStyle w:val="Contents3"/>
            <w:tabs>
              <w:tab w:val="clear" w:pos="8459"/>
              <w:tab w:val="right" w:pos="9026" w:leader="dot"/>
            </w:tabs>
            <w:rPr/>
          </w:pPr>
          <w:hyperlink w:anchor="__RefHeading___Toc1983116_653776707">
            <w:r>
              <w:rPr>
                <w:webHidden/>
                <w:rStyle w:val="IndexLink"/>
                <w:rtl w:val="true"/>
              </w:rPr>
              <w:t>[</w:t>
            </w:r>
            <w:r>
              <w:rPr>
                <w:rStyle w:val="IndexLink"/>
                <w:rtl w:val="true"/>
              </w:rPr>
              <w:t xml:space="preserve">الخاتمة </w:t>
            </w:r>
            <w:r>
              <w:rPr>
                <w:rStyle w:val="IndexLink"/>
                <w:rtl w:val="true"/>
              </w:rPr>
              <w:t>]</w:t>
              <w:tab/>
            </w:r>
            <w:r>
              <w:rPr>
                <w:rStyle w:val="IndexLink"/>
              </w:rPr>
              <w:t>232</w:t>
            </w:r>
          </w:hyperlink>
        </w:p>
        <w:p>
          <w:pPr>
            <w:pStyle w:val="Contents4"/>
            <w:tabs>
              <w:tab w:val="clear" w:pos="8176"/>
              <w:tab w:val="right" w:pos="9026" w:leader="dot"/>
            </w:tabs>
            <w:rPr/>
          </w:pPr>
          <w:hyperlink w:anchor="__RefHeading___Toc1983118_653776707">
            <w:r>
              <w:rPr>
                <w:webHidden/>
                <w:rStyle w:val="IndexLink"/>
                <w:rtl w:val="true"/>
              </w:rPr>
              <w:t>دليل ثبوت المتعة</w:t>
            </w:r>
            <w:r>
              <w:rPr>
                <w:rStyle w:val="IndexLink"/>
                <w:rtl w:val="true"/>
              </w:rPr>
              <w:tab/>
            </w:r>
            <w:r>
              <w:rPr>
                <w:rStyle w:val="IndexLink"/>
              </w:rPr>
              <w:t>232</w:t>
            </w:r>
          </w:hyperlink>
        </w:p>
        <w:p>
          <w:pPr>
            <w:pStyle w:val="Contents3"/>
            <w:tabs>
              <w:tab w:val="clear" w:pos="8459"/>
              <w:tab w:val="right" w:pos="9026" w:leader="dot"/>
            </w:tabs>
            <w:rPr/>
          </w:pPr>
          <w:hyperlink w:anchor="__RefHeading___Toc1983120_653776707">
            <w:r>
              <w:rPr>
                <w:webHidden/>
                <w:rStyle w:val="IndexLink"/>
                <w:rtl w:val="true"/>
              </w:rPr>
              <w:t>دليل ثبوت المسح</w:t>
            </w:r>
            <w:r>
              <w:rPr>
                <w:rStyle w:val="IndexLink"/>
                <w:rtl w:val="true"/>
              </w:rPr>
              <w:tab/>
            </w:r>
            <w:r>
              <w:rPr>
                <w:rStyle w:val="IndexLink"/>
              </w:rPr>
              <w:t>236</w:t>
            </w:r>
          </w:hyperlink>
        </w:p>
        <w:p>
          <w:pPr>
            <w:pStyle w:val="Contents4"/>
            <w:tabs>
              <w:tab w:val="clear" w:pos="8176"/>
              <w:tab w:val="right" w:pos="9026" w:leader="dot"/>
            </w:tabs>
            <w:rPr/>
          </w:pPr>
          <w:hyperlink w:anchor="__RefHeading___Toc1983122_653776707">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1983124_653776707">
            <w:r>
              <w:rPr>
                <w:webHidden/>
                <w:rStyle w:val="IndexLink"/>
                <w:rtl w:val="true"/>
              </w:rPr>
              <w:t>دليل الرجعة</w:t>
            </w:r>
            <w:r>
              <w:rPr>
                <w:rStyle w:val="IndexLink"/>
                <w:rtl w:val="true"/>
              </w:rPr>
              <w:tab/>
            </w:r>
            <w:r>
              <w:rPr>
                <w:rStyle w:val="IndexLink"/>
              </w:rPr>
              <w:t>239</w:t>
            </w:r>
          </w:hyperlink>
        </w:p>
        <w:p>
          <w:pPr>
            <w:pStyle w:val="Contents4"/>
            <w:tabs>
              <w:tab w:val="clear" w:pos="8176"/>
              <w:tab w:val="right" w:pos="9026" w:leader="dot"/>
            </w:tabs>
            <w:rPr/>
          </w:pPr>
          <w:hyperlink w:anchor="__RefHeading___Toc1983126_653776707">
            <w:r>
              <w:rPr>
                <w:webHidden/>
                <w:rStyle w:val="IndexLink"/>
                <w:rtl w:val="true"/>
              </w:rPr>
              <w:t>دليل الخطأ في منع الزهراء عليها 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1983128_653776707">
            <w:r>
              <w:rPr>
                <w:webHidden/>
                <w:rStyle w:val="IndexLink"/>
                <w:rtl w:val="true"/>
              </w:rPr>
              <w:t>دليل الخطأ في الشورى</w:t>
            </w:r>
            <w:r>
              <w:rPr>
                <w:rStyle w:val="IndexLink"/>
                <w:rtl w:val="true"/>
              </w:rPr>
              <w:tab/>
            </w:r>
            <w:r>
              <w:rPr>
                <w:rStyle w:val="IndexLink"/>
              </w:rPr>
              <w:t>248</w:t>
            </w:r>
          </w:hyperlink>
        </w:p>
        <w:p>
          <w:pPr>
            <w:pStyle w:val="Contents4"/>
            <w:tabs>
              <w:tab w:val="clear" w:pos="8176"/>
              <w:tab w:val="right" w:pos="9026" w:leader="dot"/>
            </w:tabs>
            <w:rPr/>
          </w:pPr>
          <w:hyperlink w:anchor="__RefHeading___Toc1983130_653776707">
            <w:r>
              <w:rPr>
                <w:webHidden/>
                <w:rStyle w:val="IndexLink"/>
                <w:rtl w:val="true"/>
              </w:rPr>
              <w:t>دليل الخطأ في حرب القاسطين لعليّ علیه السلام</w:t>
            </w:r>
            <w:r>
              <w:rPr>
                <w:rStyle w:val="IndexLink"/>
                <w:rtl w:val="true"/>
              </w:rPr>
              <w:tab/>
            </w:r>
            <w:r>
              <w:rPr>
                <w:rStyle w:val="IndexLink"/>
              </w:rPr>
              <w:t>253</w:t>
            </w:r>
          </w:hyperlink>
        </w:p>
        <w:p>
          <w:pPr>
            <w:pStyle w:val="Contents4"/>
            <w:tabs>
              <w:tab w:val="clear" w:pos="8176"/>
              <w:tab w:val="right" w:pos="9026" w:leader="dot"/>
            </w:tabs>
            <w:rPr/>
          </w:pPr>
          <w:hyperlink w:anchor="__RefHeading___Toc1983132_653776707">
            <w:r>
              <w:rPr>
                <w:webHidden/>
                <w:rStyle w:val="IndexLink"/>
                <w:rtl w:val="true"/>
              </w:rPr>
              <w:t>دليل الخطأ في الدفن والتهجم في بيوت الأنبياء من غير إذنٍ</w:t>
            </w:r>
            <w:r>
              <w:rPr>
                <w:rStyle w:val="IndexLink"/>
                <w:rtl w:val="true"/>
              </w:rPr>
              <w:tab/>
            </w:r>
            <w:r>
              <w:rPr>
                <w:rStyle w:val="IndexLink"/>
              </w:rPr>
              <w:t>256</w:t>
            </w:r>
          </w:hyperlink>
        </w:p>
        <w:p>
          <w:pPr>
            <w:pStyle w:val="Contents4"/>
            <w:tabs>
              <w:tab w:val="clear" w:pos="8176"/>
              <w:tab w:val="right" w:pos="9026" w:leader="dot"/>
            </w:tabs>
            <w:rPr/>
          </w:pPr>
          <w:hyperlink w:anchor="__RefHeading___Toc1983134_653776707">
            <w:r>
              <w:rPr>
                <w:webHidden/>
                <w:rStyle w:val="IndexLink"/>
                <w:rtl w:val="true"/>
              </w:rPr>
              <w:t>دلیل نكث بیعة الرضوان لبعضً</w:t>
            </w:r>
            <w:r>
              <w:rPr>
                <w:rStyle w:val="IndexLink"/>
                <w:rtl w:val="true"/>
              </w:rPr>
              <w:tab/>
            </w:r>
            <w:r>
              <w:rPr>
                <w:rStyle w:val="IndexLink"/>
              </w:rPr>
              <w:t>258</w:t>
            </w:r>
          </w:hyperlink>
        </w:p>
        <w:p>
          <w:pPr>
            <w:pStyle w:val="Contents4"/>
            <w:tabs>
              <w:tab w:val="clear" w:pos="8176"/>
              <w:tab w:val="right" w:pos="9026" w:leader="dot"/>
            </w:tabs>
            <w:rPr/>
          </w:pPr>
          <w:hyperlink w:anchor="__RefHeading___Toc1983136_653776707">
            <w:r>
              <w:rPr>
                <w:webHidden/>
                <w:rStyle w:val="IndexLink"/>
                <w:rtl w:val="true"/>
              </w:rPr>
              <w:t>دليل المساءلة</w:t>
            </w:r>
            <w:r>
              <w:rPr>
                <w:rStyle w:val="IndexLink"/>
                <w:rtl w:val="true"/>
              </w:rPr>
              <w:tab/>
            </w:r>
            <w:r>
              <w:rPr>
                <w:rStyle w:val="IndexLink"/>
              </w:rPr>
              <w:t>261</w:t>
            </w:r>
          </w:hyperlink>
        </w:p>
        <w:p>
          <w:pPr>
            <w:pStyle w:val="Contents3"/>
            <w:tabs>
              <w:tab w:val="clear" w:pos="8459"/>
              <w:tab w:val="right" w:pos="9026" w:leader="dot"/>
            </w:tabs>
            <w:rPr/>
          </w:pPr>
          <w:hyperlink w:anchor="__RefHeading___Toc1983138_653776707">
            <w:r>
              <w:rPr>
                <w:webHidden/>
                <w:rStyle w:val="IndexLink"/>
                <w:rtl w:val="true"/>
              </w:rPr>
              <w:t>[</w:t>
            </w:r>
            <w:r>
              <w:rPr>
                <w:rStyle w:val="IndexLink"/>
                <w:rtl w:val="true"/>
              </w:rPr>
              <w:t>نهاية الرسالة</w:t>
            </w:r>
            <w:r>
              <w:rPr>
                <w:rStyle w:val="IndexLink"/>
                <w:rtl w:val="true"/>
              </w:rPr>
              <w:t>]</w:t>
              <w:tab/>
            </w:r>
            <w:r>
              <w:rPr>
                <w:rStyle w:val="IndexLink"/>
              </w:rPr>
              <w:t>265</w:t>
            </w:r>
          </w:hyperlink>
        </w:p>
        <w:p>
          <w:pPr>
            <w:pStyle w:val="Contents3"/>
            <w:tabs>
              <w:tab w:val="clear" w:pos="8459"/>
              <w:tab w:val="right" w:pos="9026" w:leader="dot"/>
            </w:tabs>
            <w:rPr/>
          </w:pPr>
          <w:hyperlink w:anchor="__RefHeading___Toc1983140_653776707">
            <w:r>
              <w:rPr>
                <w:webHidden/>
                <w:rStyle w:val="IndexLink"/>
                <w:rtl w:val="true"/>
              </w:rPr>
              <w:t>فهرس مصادر التحقيق</w:t>
            </w:r>
            <w:r>
              <w:rPr>
                <w:rStyle w:val="IndexLink"/>
                <w:rtl w:val="true"/>
              </w:rPr>
              <w:tab/>
            </w:r>
            <w:r>
              <w:rPr>
                <w:rStyle w:val="IndexLink"/>
              </w:rPr>
              <w:t>266</w:t>
            </w:r>
          </w:hyperlink>
        </w:p>
        <w:p>
          <w:pPr>
            <w:pStyle w:val="Contents3"/>
            <w:tabs>
              <w:tab w:val="clear" w:pos="8459"/>
              <w:tab w:val="right" w:pos="9026" w:leader="dot"/>
            </w:tabs>
            <w:rPr/>
          </w:pPr>
          <w:hyperlink w:anchor="__RefHeading___Toc1983142_653776707">
            <w:r>
              <w:rPr>
                <w:webHidden/>
                <w:rStyle w:val="IndexLink"/>
                <w:rtl w:val="true"/>
              </w:rPr>
              <w:t>فهرس المحتويات</w:t>
            </w:r>
            <w:r>
              <w:rPr>
                <w:rStyle w:val="IndexLink"/>
                <w:rtl w:val="true"/>
              </w:rPr>
              <w:tab/>
            </w:r>
            <w:r>
              <w:rPr>
                <w:rStyle w:val="IndexLink"/>
              </w:rPr>
              <w:t>290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00_69406"/>
      <w:bookmarkStart w:id="1" w:name="pg8600_69406"/>
      <w:bookmarkEnd w:id="1"/>
    </w:p>
    <w:p>
      <w:pPr>
        <w:pStyle w:val="Heading2"/>
        <w:numPr>
          <w:ilvl w:val="1"/>
          <w:numId w:val="1"/>
        </w:numPr>
        <w:rPr/>
      </w:pPr>
      <w:bookmarkStart w:id="2" w:name="pg8600_69406"/>
      <w:bookmarkStart w:id="3" w:name="__RefHeading___Toc1982980_653776707"/>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العتبة العباسیة المقدسة</w:t>
      </w:r>
    </w:p>
    <w:p>
      <w:pPr>
        <w:pStyle w:val="BookText"/>
        <w:rPr/>
      </w:pPr>
      <w:r>
        <w:rPr>
          <w:rFonts w:ascii="IRNazanin" w:hAnsi="IRNazanin" w:eastAsia="IRNazanin"/>
          <w:color w:val="111111"/>
          <w:sz w:val="28"/>
          <w:sz w:val="28"/>
          <w:szCs w:val="28"/>
          <w:rtl w:val="true"/>
          <w:lang w:bidi="fa-IR"/>
        </w:rPr>
        <w:t>المركز الاسلامی للدراسات الاستراتیجیة قسم الكلام و العقیدة</w:t>
      </w:r>
    </w:p>
    <w:p>
      <w:pPr>
        <w:pStyle w:val="BookText"/>
        <w:rPr/>
      </w:pPr>
      <w:r>
        <w:rPr>
          <w:rFonts w:ascii="IRNazanin" w:hAnsi="IRNazanin" w:eastAsia="IRNazanin"/>
          <w:color w:val="111111"/>
          <w:sz w:val="28"/>
          <w:sz w:val="28"/>
          <w:szCs w:val="28"/>
          <w:rtl w:val="true"/>
          <w:lang w:bidi="fa-IR"/>
        </w:rPr>
        <w:t>تالیف محمد علی بن احمد بن علی العاملی المكی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حیا قبل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عبدالحلیم عوض الحلی</w:t>
      </w:r>
    </w:p>
    <w:p>
      <w:pPr>
        <w:pStyle w:val="BookText"/>
        <w:rPr/>
      </w:pPr>
      <w:r>
        <w:rPr>
          <w:rFonts w:ascii="Amiri" w:hAnsi="Amiri" w:eastAsia="Amiri" w:cs="Amiri"/>
          <w:color w:val="111111"/>
          <w:sz w:val="28"/>
          <w:sz w:val="28"/>
          <w:szCs w:val="28"/>
          <w:rtl w:val="true"/>
          <w:lang w:bidi="ar-SA"/>
        </w:rPr>
        <w:t>الدلائل المكية في عقائد الإمامية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82982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الدلائل المكية في عقائد الإمامية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بن أحمد بن علي العاملي المكي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الحليم عوض الحلي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 والتوزيع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w:t>
      </w:r>
      <w:bookmarkStart w:id="7" w:name="pg8600_69416"/>
    </w:p>
    <w:p>
      <w:pPr>
        <w:pStyle w:val="Heading2"/>
        <w:numPr>
          <w:ilvl w:val="1"/>
          <w:numId w:val="1"/>
        </w:numPr>
        <w:rPr/>
      </w:pPr>
      <w:bookmarkStart w:id="8" w:name="__RefHeading___Toc1982984_653776707"/>
      <w:bookmarkStart w:id="9" w:name="_Toc3"/>
      <w:bookmarkEnd w:id="7"/>
      <w:bookmarkEnd w:id="8"/>
      <w:r>
        <w:rPr>
          <w:rtl w:val="true"/>
        </w:rPr>
        <w:t>مقدمه التحقیق</w:t>
      </w:r>
      <w:r>
        <w:rPr>
          <w:rtl w:val="true"/>
        </w:rPr>
        <w:t>:</w:t>
      </w:r>
      <w:bookmarkEnd w:id="9"/>
    </w:p>
    <w:p>
      <w:pPr>
        <w:pStyle w:val="Heading3"/>
        <w:numPr>
          <w:ilvl w:val="2"/>
          <w:numId w:val="1"/>
        </w:numPr>
        <w:rPr/>
      </w:pPr>
      <w:bookmarkStart w:id="10" w:name="__RefHeading___Toc1982986_65377670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بارئ الخلائق أجمعين، ثمّ الصلاة وأتمّ التسليم على خير البريّة محمّد المصطفى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يخطر في بال الإنسان عن دور العقيدة في حياة الإنسان وما هي فائدة دراسة الكتب الكلاميّة ، بل ما هي فائدة إحياء ما كُتب في المباحث العقائديّة ؟</w:t>
      </w:r>
    </w:p>
    <w:p>
      <w:pPr>
        <w:pStyle w:val="BookText"/>
        <w:rPr/>
      </w:pPr>
      <w:r>
        <w:rPr>
          <w:rFonts w:ascii="IRNazanin" w:hAnsi="IRNazanin" w:eastAsia="IRNazanin"/>
          <w:color w:val="111111"/>
          <w:sz w:val="28"/>
          <w:sz w:val="28"/>
          <w:szCs w:val="28"/>
          <w:rtl w:val="true"/>
          <w:lang w:bidi="fa-IR"/>
        </w:rPr>
        <w:t>نقول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نظرة الإنسان إلى الخالق وإلى الكون، بل إلى نفسه وإلى جمیع ما حوله له دور كبير في سلوكه وفى كيفيّة انتخاب طريق معيشته، فلا تتصوّر أن يتحرّك إنسان نحو عمل ما إلّا ويكون محرّكه الأصلى الاعتقاد وما التزم به من افكار، فالعقيدة هي التي تحرّك الإنسان نحو تحمّل الأعمال الشاقّة، والعقيدة هی التی تجعل الإنسان خاملاً كَلّاً على مولاه، والعقيدة هي التي تجعل هذا الإنسان يختار طريق الدراسة وذاك ينتخب طريق التجارة، وذاك ينتخب طريق السرقة والاحتيال، وغير ذلك من طرق الكسب والارتزاق</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فالإنسان المعتقد أنّ لهذا الكون خالقاً، وأنّ بعد الحياة الدنيا مماتاً، وبعد الممات جزاء تراه يسلك سلوكاً معيناً في علاقاته الاجتماعيّة يختلف </w:t>
      </w:r>
    </w:p>
    <w:p>
      <w:pPr>
        <w:pStyle w:val="BookText"/>
        <w:rPr/>
      </w:pPr>
      <w:r>
        <w:rPr>
          <w:rFonts w:ascii="Amiri" w:hAnsi="Amiri" w:eastAsia="Amiri" w:cs="Amiri"/>
          <w:color w:val="111111"/>
          <w:sz w:val="28"/>
          <w:sz w:val="28"/>
          <w:szCs w:val="28"/>
          <w:rtl w:val="true"/>
          <w:lang w:bidi="ar-SA"/>
        </w:rPr>
        <w:t>عمّن لا يعتقد بذلك، فسلوك هذا الإنسان أجنبي عن سلوك ذاك ، ولا يرجع سبب الاختلاف إلّا لاختلاف العقائد والأفكار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ترى أنّ الذي يعتقد أنّ النبيّ المصطفى صلی الله علیه و اله و سلم والذريّة المكرّمة الطاهرة علیهم السلام أحياء يُرزقون يَسمعون كلام الزائر لهم ويرون مقامه ويردّون سلامه، ترى هذا الإنسان يقطع المساقات البعيدة في سبيل الوصول إلى ذلك المكان المشرّف والتحدّث مع المعصوم علیه السلام وطلب الحاجة والشفاعة منه عند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لا عقيدة له بذلك أو له عقيدة تخالف هذا المعتقد تراه يُسَفّه ما قام ويقوم به المتديّنون، بل أحياناً يقف أمام هذه الأعمال العباديّة مطابقة لما يملي عليه معتقده وهواه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ويستفاد من بعض الروايات الظاهرة في تجسّم عقائد وأعمال الإنسان في القبر والمحشر أنّ العقيدة السالمة والرأي الحسن تشفع لصاحبها في القبر وتتمثل له بصورة رجل حسن الوجه والعكس بالعكس، ففي الخبر عن أبي عبد اللّه علیه السلام أنّه يأتي الإنسان في قبره رجلٌ لم تَرَ عيناه شيئاً قط أحسن منه، فيقول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ما رأيت شيئاً قط أحسنَ منك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رأيك الحسن الذي كنت عليه، وعملك الصالح الذي كنتَ تعمله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مقابل ذلك إذا دخل الإنسان الكافر القبر يأتيه رجل قبيح المنظر فيقول الميّت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من أنت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عملك السيء الذي كنت تعمله ورأيك الخبيث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فاللازم على الإنسان أن يراعي معتقداته وأن يفهم سببها ومنشأها، </w:t>
      </w:r>
      <w:bookmarkStart w:id="12" w:name="pg8600_69422"/>
    </w:p>
    <w:p>
      <w:pPr>
        <w:pStyle w:val="BookText"/>
        <w:rPr/>
      </w:pPr>
      <w:bookmarkEnd w:id="12"/>
      <w:r>
        <w:rPr>
          <w:rFonts w:ascii="Amiri" w:hAnsi="Amiri" w:eastAsia="Amiri" w:cs="Amiri"/>
          <w:color w:val="111111"/>
          <w:sz w:val="28"/>
          <w:sz w:val="28"/>
          <w:szCs w:val="28"/>
          <w:rtl w:val="true"/>
          <w:lang w:bidi="ar-SA"/>
        </w:rPr>
        <w:t>وأن يدقق في صحّة المقدّمات التي أوصلته إلى هذا المعتقد، وهل أخذها من منبع صافٍ أو كَدِر، فإنّ المعلوم عند أهل المنطق أن نتائج القياس تابعة للمقدّمات ، وكلّما كانت المقدّمات صحيحة صافية خالية من الشكّ والريب كانت النتيجة كذلك</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982988_653776707"/>
      <w:bookmarkStart w:id="14" w:name="_Toc5"/>
      <w:bookmarkEnd w:id="13"/>
      <w:r>
        <w:rPr>
          <w:rtl w:val="true"/>
        </w:rPr>
        <w:t>المولف فی السطور</w:t>
      </w:r>
      <w:bookmarkEnd w:id="14"/>
    </w:p>
    <w:p>
      <w:pPr>
        <w:pStyle w:val="BookText"/>
        <w:rPr/>
      </w:pPr>
      <w:r>
        <w:rPr>
          <w:rFonts w:ascii="Amiri" w:hAnsi="Amiri" w:eastAsia="Amiri" w:cs="Amiri"/>
          <w:color w:val="111111"/>
          <w:sz w:val="28"/>
          <w:sz w:val="28"/>
          <w:szCs w:val="28"/>
          <w:rtl w:val="true"/>
          <w:lang w:bidi="ar-SA"/>
        </w:rPr>
        <w:t xml:space="preserve">ممّا يؤسف له أنّنا لم نعثر على ترجمة لهذا العالم الجليل، والذي يظهر من كتابه هذا تسلّطه في عرض الأدلّة على المسائل الكلاميّة، وقوة احتجاجه على الخصم فى بيان الإيرادات النقضية وإلزامهم بما ورد في كتبهم وصرّح به علماؤهم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أوّل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بن أحمد بن علي بن أحمد العاملي المكّي</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982990_653776707"/>
      <w:bookmarkStart w:id="16" w:name="_Toc6"/>
      <w:bookmarkEnd w:id="15"/>
      <w:r>
        <w:rPr>
          <w:rtl w:val="true"/>
        </w:rPr>
        <w:t>نسبه</w:t>
      </w:r>
      <w:bookmarkEnd w:id="16"/>
    </w:p>
    <w:p>
      <w:pPr>
        <w:pStyle w:val="BookText"/>
        <w:rPr/>
      </w:pPr>
      <w:r>
        <w:rPr>
          <w:rFonts w:ascii="Amiri" w:hAnsi="Amiri" w:eastAsia="Amiri" w:cs="Amiri"/>
          <w:color w:val="111111"/>
          <w:sz w:val="28"/>
          <w:sz w:val="28"/>
          <w:szCs w:val="28"/>
          <w:rtl w:val="true"/>
          <w:lang w:bidi="ar-SA"/>
        </w:rPr>
        <w:t>وأمّا العاملى فالظاهر أنّه نسبة إلى جبل عامل المعروف الآن في لبنان، والظاهر أنّ هذه التسمية قديمة، فقد كان الاسم الأوّل جبال بني عاملة ثمّ اختصر إلى جبال عاملة ، ثمّ زيد اختصاراً إلى جبل عاملة ثمّ استقرّ على جبل عامل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لحقته التسمية الأولى لأنّ قبيلة عربيّة يمانيّة هاجرت إليه فيمن هاجر من قبائل اليمن فاستقرّت فيه، وكان اسم القبيلة بني عاملة</w:t>
      </w:r>
      <w:r>
        <w:rPr>
          <w:rStyle w:val="FootnoteAnchor"/>
          <w:rtl w:val="true"/>
        </w:rPr>
        <w:footnoteReference w:id="3"/>
      </w:r>
      <w:r>
        <w:rPr>
          <w:rFonts w:ascii="Amiri" w:hAnsi="Amiri" w:eastAsia="Amiri" w:cs="Amiri"/>
          <w:color w:val="111111"/>
          <w:sz w:val="28"/>
          <w:sz w:val="28"/>
          <w:szCs w:val="28"/>
          <w:rtl w:val="true"/>
          <w:lang w:bidi="ar-SA"/>
        </w:rPr>
        <w:t>، وأمّا عاملة فهو عاملة بن سبأ الذي تفرّق أولاده لما أرسل اللّه سيل العرم كما أخبر عنه القرآن الكريم في البلاد فهبط عاملة هذه الجبال وسكنها وبقيت ذريّته فيها</w:t>
      </w:r>
      <w:r>
        <w:rPr>
          <w:rFonts w:eastAsia="Amiri" w:cs="Amiri" w:ascii="Amiri" w:hAnsi="Amiri"/>
          <w:color w:val="111111"/>
          <w:sz w:val="28"/>
          <w:szCs w:val="28"/>
          <w:rtl w:val="true"/>
          <w:lang w:bidi="ar-SA"/>
        </w:rPr>
        <w:t xml:space="preserve">. </w:t>
      </w:r>
      <w:bookmarkStart w:id="17" w:name="pg8600_69425"/>
    </w:p>
    <w:p>
      <w:pPr>
        <w:pStyle w:val="BookText"/>
        <w:rPr/>
      </w:pPr>
      <w:bookmarkEnd w:id="17"/>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عاملة الحرث بن عفير،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عاملة اسم امرأة، وهي عاملة بنت مالك بن وديعة بن قضاعة كانت تحت الحارث بن عدي من ولد سبأ فنسب ولده</w:t>
      </w:r>
    </w:p>
    <w:p>
      <w:pPr>
        <w:pStyle w:val="BookText"/>
        <w:rPr/>
      </w:pPr>
      <w:r>
        <w:rPr>
          <w:rFonts w:ascii="Amiri" w:hAnsi="Amiri" w:eastAsia="Amiri" w:cs="Amiri"/>
          <w:color w:val="111111"/>
          <w:sz w:val="28"/>
          <w:sz w:val="28"/>
          <w:szCs w:val="28"/>
          <w:rtl w:val="true"/>
          <w:lang w:bidi="ar-SA"/>
        </w:rPr>
        <w:t xml:space="preserve">إليها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ويسمّى أيضاً جبل الجليل وجبل الخيل، وهو اسم لصقع واسع يتراوح عرضه بين ستّة فراسخ وثمانية أو أكثر ، وطوله نحو اثني عشر فرسخاً مشتمل على عدّة قرى ومدن وكلّه معمور ليس فيه خراب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1982992_653776707"/>
      <w:bookmarkStart w:id="19" w:name="_Toc7"/>
      <w:bookmarkEnd w:id="18"/>
      <w:r>
        <w:rPr>
          <w:rtl w:val="true"/>
        </w:rPr>
        <w:t>زمانه</w:t>
      </w:r>
      <w:bookmarkEnd w:id="19"/>
    </w:p>
    <w:p>
      <w:pPr>
        <w:pStyle w:val="BookText"/>
        <w:rPr/>
      </w:pPr>
      <w:r>
        <w:rPr>
          <w:rFonts w:ascii="Amiri" w:hAnsi="Amiri" w:eastAsia="Amiri" w:cs="Amiri"/>
          <w:color w:val="111111"/>
          <w:sz w:val="28"/>
          <w:sz w:val="28"/>
          <w:szCs w:val="28"/>
          <w:rtl w:val="true"/>
          <w:lang w:bidi="ar-SA"/>
        </w:rPr>
        <w:t xml:space="preserve">من المعلوم أنّ المثبت في آخر مخطوطة هذا الكتاب أنّ تاريخ كتابتها في العُشر الثاني من شهر رمضان المبارك من السنة الثامنة بعد المائة والألف من الهجرة النبويّة المشرّفة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المؤلّف محمّد علي بن أحمد بن علي بن أحمد العاملي من علماء ذلك الزمان أو أنّه قد توفى قبل ذلك الزمان</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982994_653776707"/>
      <w:bookmarkStart w:id="21" w:name="_Toc8"/>
      <w:bookmarkEnd w:id="20"/>
      <w:r>
        <w:rPr>
          <w:rtl w:val="true"/>
        </w:rPr>
        <w:t>كتابه الآخر</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أنّنا من خلال عملنا في هذا الكتاب عثرنا على عنوان آخر من مؤلّفاته رحمه اللّه أشار إليه فى ذيل الحديث الأوّل المرتبط ببحث الإمامة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أنهينا زبدة الكلام في هذا المقام في كتابنا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مقالات الألباب في قمع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يظهر من عنوانه أنّه متخصّص فى الردّ على منكري فضائل أهل بيت النبوّة </w:t>
      </w:r>
      <w:bookmarkStart w:id="22" w:name="pg8600_69428"/>
    </w:p>
    <w:p>
      <w:pPr>
        <w:pStyle w:val="BookText"/>
        <w:rPr/>
      </w:pPr>
      <w:bookmarkEnd w:id="22"/>
      <w:r>
        <w:rPr>
          <w:rFonts w:ascii="IRNazanin" w:hAnsi="IRNazanin" w:eastAsia="IRNazanin"/>
          <w:color w:val="111111"/>
          <w:sz w:val="28"/>
          <w:sz w:val="28"/>
          <w:szCs w:val="28"/>
          <w:rtl w:val="true"/>
          <w:lang w:bidi="fa-IR"/>
        </w:rPr>
        <w:t>والعصمة صلوات الله عليهم، معتمداً في ذلك بيان الأدلّة المفحمة لناصبي العداوة لأهل البيت علیهم السلام</w:t>
      </w:r>
      <w:r>
        <w:rPr>
          <w:rFonts w:eastAsia="IRNazanin" w:cs="IRNazanin"/>
          <w:color w:val="111111"/>
          <w:sz w:val="28"/>
          <w:szCs w:val="28"/>
          <w:rtl w:val="true"/>
          <w:lang w:bidi="fa-IR"/>
        </w:rPr>
        <w:t>.</w:t>
      </w:r>
    </w:p>
    <w:p>
      <w:pPr>
        <w:pStyle w:val="Heading3"/>
        <w:numPr>
          <w:ilvl w:val="2"/>
          <w:numId w:val="1"/>
        </w:numPr>
        <w:rPr/>
      </w:pPr>
      <w:bookmarkStart w:id="23" w:name="__RefHeading___Toc1982996_653776707"/>
      <w:bookmarkStart w:id="24" w:name="_Toc9"/>
      <w:bookmarkEnd w:id="23"/>
      <w:r>
        <w:rPr>
          <w:rtl w:val="true"/>
        </w:rPr>
        <w:t>اسم الكتاب</w:t>
      </w:r>
      <w:bookmarkEnd w:id="24"/>
    </w:p>
    <w:p>
      <w:pPr>
        <w:pStyle w:val="BookText"/>
        <w:rPr/>
      </w:pPr>
      <w:r>
        <w:rPr>
          <w:rFonts w:ascii="Amiri" w:hAnsi="Amiri" w:eastAsia="Amiri" w:cs="Amiri"/>
          <w:color w:val="111111"/>
          <w:sz w:val="28"/>
          <w:sz w:val="28"/>
          <w:szCs w:val="28"/>
          <w:rtl w:val="true"/>
          <w:lang w:bidi="ar-SA"/>
        </w:rPr>
        <w:t>صرّح المؤلّف في مقدّمة الكتاب باسم الدلائل المكيّة في عقائد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الطهراني 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المكيّة في العقائد الدينيّة للشيخ محمّد علي بن أحمد بن علي العاملي المكّي في إثبات الإمامة،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 على العباد بوجوب معرفته ، نسخة منه كتابتها سنة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في قم عند الشيخ رجب علي النيشابوري نزيل قم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المتصفّح لمطالب هذا الكتاب والناظر لفهرسه يرى انّ المصنّف رحمه اللّه اختار بعض المسائل المرتبطة بأصول الدين مثل مسائل صفات اللّه</w:t>
      </w:r>
    </w:p>
    <w:p>
      <w:pPr>
        <w:pStyle w:val="BookText"/>
        <w:rPr/>
      </w:pPr>
      <w:r>
        <w:rPr>
          <w:rFonts w:ascii="IRNazanin" w:hAnsi="IRNazanin" w:eastAsia="IRNazanin"/>
          <w:color w:val="111111"/>
          <w:sz w:val="28"/>
          <w:sz w:val="28"/>
          <w:szCs w:val="28"/>
          <w:rtl w:val="true"/>
          <w:lang w:bidi="fa-IR"/>
        </w:rPr>
        <w:t>تعالى وأفعال الإنسان والجبر والاختيار، وغيرها ممّا يرتبط ببحث النبوة، ولما وصل المصنّف إلى بحث الإمامة اعتمد في بحثه على نقل أربعين حديثاً من العامّة والخاصّة مستدلاً بها على إمامة أمير المؤمنين علیه السلام وأحقيته بهذا المنصب الإلهى الخطير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وأتبع ذلك بخاتمة في مباحث الرجعة والمتعة والمسائلة وغير ذلك، معنوناً كلّ بحث بعنوان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فصار المجموع الدلائل المكية في عقائد الإماميّة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هذا الكتاب أنّ المصنف العاملي رحمه اللّه كان على اتّصال مع العامة، ويظهر أيضاً أنّ روح السؤال والجواب كانت مفتوحة بين المذاهب، وأنّ سبب </w:t>
      </w:r>
      <w:bookmarkStart w:id="25" w:name="pg8600_69431"/>
    </w:p>
    <w:p>
      <w:pPr>
        <w:pStyle w:val="BookText"/>
        <w:rPr/>
      </w:pPr>
      <w:bookmarkEnd w:id="25"/>
      <w:r>
        <w:rPr>
          <w:rFonts w:ascii="Amiri" w:hAnsi="Amiri" w:eastAsia="Amiri" w:cs="Amiri"/>
          <w:color w:val="111111"/>
          <w:sz w:val="28"/>
          <w:sz w:val="28"/>
          <w:szCs w:val="28"/>
          <w:rtl w:val="true"/>
          <w:lang w:bidi="ar-SA"/>
        </w:rPr>
        <w:t>تأليف هذا الكتاب اجتماعه مع رجل من أهل الخلاف، فجال معه في مسائل عديدة كما صرّح في مقدّمة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صرّح أنّ كلامه كان جواباً عن سؤال، فمثلاً افتتح دليل بطلان الشريك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رجل من العامّة، هل اللّه قادر أن يخلق مثله ويكون شريكاً له؟</w:t>
      </w:r>
    </w:p>
    <w:p>
      <w:pPr>
        <w:pStyle w:val="BookText"/>
        <w:rPr/>
      </w:pPr>
      <w:r>
        <w:rPr>
          <w:rFonts w:ascii="Amiri" w:hAnsi="Amiri" w:eastAsia="Amiri" w:cs="Amiri"/>
          <w:color w:val="111111"/>
          <w:sz w:val="28"/>
          <w:sz w:val="28"/>
          <w:szCs w:val="28"/>
          <w:rtl w:val="true"/>
          <w:lang w:bidi="ar-SA"/>
        </w:rPr>
        <w:t xml:space="preserve">وبعد صفحات من البحث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وسألني بعض العامّة، هل اللّه قادر على خلق الصاحبة وغير ذلك من الممتنعات ؟</w:t>
      </w:r>
    </w:p>
    <w:p>
      <w:pPr>
        <w:pStyle w:val="BookText"/>
        <w:rPr/>
      </w:pPr>
      <w:r>
        <w:rPr>
          <w:rFonts w:ascii="Amiri" w:hAnsi="Amiri" w:eastAsia="Amiri" w:cs="Amiri"/>
          <w:color w:val="111111"/>
          <w:sz w:val="28"/>
          <w:sz w:val="28"/>
          <w:szCs w:val="28"/>
          <w:rtl w:val="true"/>
          <w:lang w:bidi="ar-SA"/>
        </w:rPr>
        <w:t xml:space="preserve">وذكر في مبحث دليل العدل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سألنى رجل من أهل الخلاف عن الأعمال الصادرة من المكلّف، هل هي من الروح أم من الجسد؟</w:t>
      </w:r>
    </w:p>
    <w:p>
      <w:pPr>
        <w:pStyle w:val="BookText"/>
        <w:rPr/>
      </w:pPr>
      <w:r>
        <w:rPr>
          <w:rFonts w:ascii="Amiri" w:hAnsi="Amiri" w:eastAsia="Amiri" w:cs="Amiri"/>
          <w:color w:val="111111"/>
          <w:sz w:val="28"/>
          <w:sz w:val="28"/>
          <w:szCs w:val="28"/>
          <w:rtl w:val="true"/>
          <w:lang w:bidi="ar-SA"/>
        </w:rPr>
        <w:t>وذكر في مبحث دليل السهو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أيّها الأخ إنّا تذاكرنا مع مخالفينا في العصمة وسهو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الموارد الكاشفة عن تحقق أرضية السؤال والجواب والنقاش مع العامّة في المسائل الكلاميّة في ذلك العصر</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982998_653776707"/>
      <w:bookmarkStart w:id="27" w:name="_Toc10"/>
      <w:bookmarkEnd w:id="26"/>
      <w:r>
        <w:rPr>
          <w:rtl w:val="true"/>
        </w:rPr>
        <w:t>وصف النسخة</w:t>
      </w:r>
      <w:bookmarkEnd w:id="27"/>
    </w:p>
    <w:p>
      <w:pPr>
        <w:pStyle w:val="BookText"/>
        <w:rPr/>
      </w:pPr>
      <w:r>
        <w:rPr>
          <w:rFonts w:ascii="Amiri" w:hAnsi="Amiri" w:eastAsia="Amiri" w:cs="Amiri"/>
          <w:color w:val="111111"/>
          <w:sz w:val="28"/>
          <w:sz w:val="28"/>
          <w:szCs w:val="28"/>
          <w:rtl w:val="true"/>
          <w:lang w:bidi="ar-SA"/>
        </w:rPr>
        <w:t xml:space="preserve">اعتمدنا في تحقيق هذا الكتاب على نسخة فريدة أتحفني بها سماحة السيّد حسين البروجردي ، وإليك هويّتها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الدلائل المكيّة في عقائد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bookmarkStart w:id="28" w:name="pg8600_69434"/>
    </w:p>
    <w:p>
      <w:pPr>
        <w:pStyle w:val="BookText"/>
        <w:rPr/>
      </w:pPr>
      <w:bookmarkEnd w:id="28"/>
      <w:r>
        <w:rPr>
          <w:rFonts w:ascii="IRNazanin" w:hAnsi="IRNazanin" w:eastAsia="IRNazanin"/>
          <w:color w:val="111111"/>
          <w:sz w:val="28"/>
          <w:sz w:val="28"/>
          <w:szCs w:val="28"/>
          <w:rtl w:val="true"/>
          <w:lang w:bidi="fa-IR"/>
        </w:rPr>
        <w:t>اسم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الكاظمینی</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 الثاني من شهر رمضان من سنة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رجب علي النيشابوري في قم، وهي الآن في مؤسسة آية اللّه البروجردي في قم 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عدد الصفحات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الأسطر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في كلّ صفحة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مكان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فريدة جيّدة الخط ، بخطّ النسخ، كاملة لها بداية ونهاية</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983000_653776707"/>
      <w:bookmarkStart w:id="30" w:name="_Toc11"/>
      <w:bookmarkEnd w:id="29"/>
      <w:r>
        <w:rPr>
          <w:rtl w:val="true"/>
        </w:rPr>
        <w:t>طريقة التحقيق</w:t>
      </w:r>
      <w:bookmarkEnd w:id="30"/>
    </w:p>
    <w:p>
      <w:pPr>
        <w:pStyle w:val="BookText"/>
        <w:rPr/>
      </w:pPr>
      <w:r>
        <w:rPr>
          <w:rFonts w:ascii="Amiri" w:hAnsi="Amiri" w:eastAsia="Amiri" w:cs="Amiri"/>
          <w:color w:val="111111"/>
          <w:sz w:val="28"/>
          <w:sz w:val="28"/>
          <w:szCs w:val="28"/>
          <w:rtl w:val="true"/>
          <w:lang w:bidi="ar-SA"/>
        </w:rPr>
        <w:t>قد عرفت فيما سبق أنّنا اعتمدنا في تحقيق هذا الكتاب على نسخة واحدة تقدّم بيان مواصفاتها، وقد كانت مراحل العمل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تقطيع النصّ إلى فقرات ومقاطع وتزيينه بالفوارز، مع إضافة بعض العناوين المناسبة وجعلها بين معقوفتين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استخراج الآيات الشريفة من المصحف الشريف وجعلها بين قوسين مزهّرين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استخراج الروايات الشريفة من مصادرها واتبعنا الأقدم فالأقدم إن لم نحصل على المصدر المصرّح به، مع مقابلتها وتثبيت الفرق إن وجد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استخراج أقوال أصحاب المذاهب الكلاميّة والفلسفيّة من أهمّ مصادرها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و توضيح المصطلحات الكلاميّة والفلسفيّة توضيحاً يتناسب مع رفع الغموض عن المتن، مع إضافة تراجم بعض الأعلام الوارد ذكرهم في ثنايا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مقابلة المخطوط مع المطبوع بالآلة الكاتبة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الكمبيوتر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السقط والاشتباه الإملائي وقد ساعدنا في ذلك سماحة السيّد خالد الموسوي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تقويم النصّ وضبطه وبعد ذلك المراجعة النهائيّة والتدقيق في تناسق الكتاب وإزالة ما زاغ البصر عنه في المراحل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أحمد اللّه تعالى أن وفّقني لإخراج هذا الكتاب وتقديمه بين يدي القرّاء الكرام بهذا الشكل ، وأسأله أن يتقبّل منّا هذا اليسير وأن يوفّقنا ويوفّق المشتغلين في إحياء تراث الأُمّة الإسلاميّة للحركة بخطوات أوسع وأدقّ من أجل إظهار كنوز هذه الأمّة وإحياء تراثها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يفوتني أن أتقدّم بجزيل الشكر والامتنان للسيّد حسين البروجردي الذي هيّأ ،النسخة، ووضعها تحت أيدينا لإخراجها بهذه الصورة الجميلة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لا ننسى فضل الأخوين السيّدين محمّد وعلي المعلّم الدائبين في طباعة وتصحيح وتحقيق تراث أهل البيت العصمة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سيّد الرسل أجمعين محمّد وعلى آل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الحليم عوض الحلّي</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المقدّسة </w:t>
      </w:r>
    </w:p>
    <w:p>
      <w:pPr>
        <w:pStyle w:val="BookText"/>
        <w:rPr/>
      </w:pPr>
      <w:r>
        <w:rPr>
          <w:rFonts w:ascii="Amiri" w:hAnsi="Amiri" w:eastAsia="Amiri" w:cs="Amiri"/>
          <w:color w:val="111111"/>
          <w:sz w:val="28"/>
          <w:sz w:val="28"/>
          <w:szCs w:val="28"/>
          <w:rtl w:val="true"/>
          <w:lang w:bidi="ar-SA"/>
        </w:rPr>
        <w:t>الصورة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2" o:detectmouseclick="t"/>
                <v:stroke color="#3465a4" joinstyle="round" endcap="flat"/>
                <w10:wrap type="none"/>
              </v:shape>
            </w:pict>
          </mc:Fallback>
        </mc:AlternateContent>
      </w:r>
      <w:bookmarkStart w:id="31" w:name="pg8600_69444"/>
    </w:p>
    <w:p>
      <w:pPr>
        <w:pStyle w:val="Heading2"/>
        <w:numPr>
          <w:ilvl w:val="1"/>
          <w:numId w:val="1"/>
        </w:numPr>
        <w:rPr/>
      </w:pPr>
      <w:bookmarkStart w:id="32" w:name="__RefHeading___Toc1983002_653776707"/>
      <w:bookmarkStart w:id="33" w:name="_Toc12"/>
      <w:bookmarkEnd w:id="31"/>
      <w:bookmarkEnd w:id="32"/>
      <w:r>
        <w:rPr>
          <w:rtl w:val="true"/>
        </w:rPr>
        <w:t>مقدمة المولف</w:t>
      </w:r>
      <w:bookmarkEnd w:id="33"/>
    </w:p>
    <w:p>
      <w:pPr>
        <w:pStyle w:val="Heading3"/>
        <w:numPr>
          <w:ilvl w:val="2"/>
          <w:numId w:val="1"/>
        </w:numPr>
        <w:rPr/>
      </w:pPr>
      <w:bookmarkStart w:id="34" w:name="__RefHeading___Toc1983004_653776707"/>
      <w:bookmarkStart w:id="35" w:name="_Toc13"/>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مَنْ على العباد بوجوب معرفته، وقرنها بمعرفة أنبيائه وحججه، وصلّى عليهم وملائكته وكمّلها بعبادته وطاعته، وأودعها قلوبَ أهل مودّته ومحبّته، وشرّفهم على سائر بريّته، وأكرمهم بالجزيل من منّته، وخصّهم بكرامته، وابتلاهم بما لم يبتل به أحداً من خليقته خلق لهم الخير وابتلاهم به ونهاهم عن معصيته ، كلّ ذلك ليختبرهم في أحكامه وشريعته، وبيّنَ لهم ما جهلوا من إتقان قدرته، وبديع صنيعه وفطرته ، وأودع في أنفسهم عجائبَ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أَنفُسِكُمْ أَفَلَا تُبْصِرُونَ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وَنَبْلُوكُم بِالشَّرِّ وَالْخَيْرِ فِتْنَةً وَإِلَيْنَا تُرْجَعُونَ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إلى نبيّه العظيم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الإِنسَانُ مَا غَرَّكَ بِرَبِّكَ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 فَسَوَّاكَ فَعَدَلَكَ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الأمْثَالُ نَضْرِبُهَا لِلنَّاسِ لَعَلَّهُمْ يَتَفَكَّرُونَ</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الآيات إشاراتٌ ورموزٌ وأسرارٌ لمن تنبّه ، فإِنْ مَن عَرَفَ نفسه فقد عرفَ ربّه </w:t>
      </w:r>
      <w:r>
        <w:rPr>
          <w:rStyle w:val="FootnoteAnchor"/>
          <w:rtl w:val="true"/>
        </w:rPr>
        <w:footnoteReference w:id="14"/>
      </w:r>
      <w:r>
        <w:rPr>
          <w:rFonts w:ascii="Amiri" w:hAnsi="Amiri" w:eastAsia="Amiri" w:cs="Amiri"/>
          <w:color w:val="111111"/>
          <w:sz w:val="28"/>
          <w:sz w:val="28"/>
          <w:szCs w:val="28"/>
          <w:rtl w:val="true"/>
          <w:lang w:bidi="ar-SA"/>
        </w:rPr>
        <w:t>، فالإنسان مظهرُ عجائب الخلّاق العظيم، ومنبع أسرار الربّ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الفقير إلى اللّه الغنيّ محمّد علي بن أحمد بن عليّ بن أحمد العاملي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فكري الفاتر، وفهمي القاصر ، أن أجمع لإخواني جواهرَ ما خَطَرَ في الخاطر، واعتقده ضمير ما في الباطن والظاهر ، لأبرّ به البارّ منهم وأذلّ به عدوّهم الفاجر، مستمدّاً من ربّي القادر أن يكون لي ولهم ناصر، يوم تُبلَى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الدلائل المكيّة في عقائد الإمامية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ورتّبتها على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ودلائل، وخاتمة</w:t>
      </w:r>
      <w:r>
        <w:rPr>
          <w:rFonts w:eastAsia="Amiri" w:cs="Amiri" w:ascii="Amiri" w:hAnsi="Amiri"/>
          <w:color w:val="111111"/>
          <w:sz w:val="28"/>
          <w:szCs w:val="28"/>
          <w:rtl w:val="true"/>
          <w:lang w:bidi="ar-SA"/>
        </w:rPr>
        <w:t xml:space="preserve">. </w:t>
      </w:r>
      <w:bookmarkStart w:id="36" w:name="pg8600_69450"/>
    </w:p>
    <w:p>
      <w:pPr>
        <w:pStyle w:val="Heading3"/>
        <w:numPr>
          <w:ilvl w:val="2"/>
          <w:numId w:val="1"/>
        </w:numPr>
        <w:rPr/>
      </w:pPr>
      <w:bookmarkStart w:id="37" w:name="__RefHeading___Toc1983006_653776707"/>
      <w:bookmarkStart w:id="38" w:name="_Toc14"/>
      <w:bookmarkEnd w:id="36"/>
      <w:bookmarkEnd w:id="37"/>
      <w:r>
        <w:rPr>
          <w:rtl w:val="true"/>
        </w:rPr>
        <w:t>اما المقدمة ففي العقائد</w:t>
      </w:r>
      <w:bookmarkEnd w:id="38"/>
    </w:p>
    <w:p>
      <w:pPr>
        <w:pStyle w:val="BookText"/>
        <w:rPr/>
      </w:pPr>
      <w:r>
        <w:rPr>
          <w:rFonts w:ascii="Amiri" w:hAnsi="Amiri" w:eastAsia="Amiri" w:cs="Amiri"/>
          <w:color w:val="111111"/>
          <w:sz w:val="28"/>
          <w:sz w:val="28"/>
          <w:szCs w:val="28"/>
          <w:rtl w:val="true"/>
          <w:lang w:bidi="ar-SA"/>
        </w:rPr>
        <w:t xml:space="preserve">اعلم أنّ العقيدة هي جزم ضمير القلب، وهي تنقسم إلى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فرضِ، ونيّة فضلٍ، ونيّة 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فالعقائد الباطنة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منشأ الأقوال والأفعال الظاهرة والمطابقة لازمة فيهما مع الأمن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الأعمالُ بالنيّات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فانحصرت النيّات في الأعمال الثلاثة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وفضائل ، ومعاصي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فرضٍ، وقول فضلٍ، وقولُ عصيانٍ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يُعاقَبُ العبد على تركه</w:t>
      </w:r>
      <w:r>
        <w:rPr>
          <w:rStyle w:val="FootnoteAnchor"/>
          <w:rtl w:val="true"/>
        </w:rPr>
        <w:footnoteReference w:id="17"/>
      </w:r>
      <w:r>
        <w:rPr>
          <w:rFonts w:ascii="Amiri" w:hAnsi="Amiri" w:eastAsia="Amiri" w:cs="Amiri"/>
          <w:color w:val="111111"/>
          <w:sz w:val="28"/>
          <w:sz w:val="28"/>
          <w:szCs w:val="28"/>
          <w:rtl w:val="true"/>
          <w:lang w:bidi="ar-SA"/>
        </w:rPr>
        <w:t xml:space="preserve">وعلمٌ يُعاقَبُ العبدُ على فعله </w:t>
      </w:r>
      <w:r>
        <w:rPr>
          <w:rStyle w:val="FootnoteAnchor"/>
          <w:rtl w:val="true"/>
        </w:rPr>
        <w:footnoteReference w:id="18"/>
      </w:r>
      <w:r>
        <w:rPr>
          <w:rFonts w:ascii="Amiri" w:hAnsi="Amiri" w:eastAsia="Amiri" w:cs="Amiri"/>
          <w:color w:val="111111"/>
          <w:sz w:val="28"/>
          <w:sz w:val="28"/>
          <w:szCs w:val="28"/>
          <w:rtl w:val="true"/>
          <w:lang w:bidi="ar-SA"/>
        </w:rPr>
        <w:t>، وعلمٌ يُثابُ على فعله ولا يُعاقَب على تركه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قال رسول اللّه صلّى اللّه عليه و 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ومسلمة</w:t>
      </w:r>
      <w:r>
        <w:rPr>
          <w:rStyle w:val="FootnoteAnchor"/>
          <w:rtl w:val="true"/>
        </w:rPr>
        <w:footnoteReference w:id="20"/>
      </w:r>
      <w:r>
        <w:rPr>
          <w:rFonts w:ascii="Amiri" w:hAnsi="Amiri" w:eastAsia="Amiri" w:cs="Amiri"/>
          <w:color w:val="111111"/>
          <w:sz w:val="28"/>
          <w:sz w:val="28"/>
          <w:szCs w:val="28"/>
          <w:rtl w:val="true"/>
          <w:lang w:bidi="ar-SA"/>
        </w:rPr>
        <w:t xml:space="preserve">،علمنا أنّ المراد هي العلوم الدينيّة لا غير، فدلّ أنّ العلم المفروض على العباد تعلّمه هو علم العقائد لا غير ، التي هي مبدأ الأعمال، فكلّ علم يفارق العبد يوم المعاد إلّا هذا العلم فإنّه لا يفارق صاحبه ، وبه يترقّى إلى درجة أهل العلم والكمال، فإنّ دار الآخرة لا تحتاج إلى طبيبٍ، ولا منجّمٍ، ولا غير ذلك، ولا عبرة بالعلم الذي سمّوه أهله علم المعقولات </w:t>
      </w:r>
      <w:r>
        <w:rPr>
          <w:rStyle w:val="FootnoteAnchor"/>
          <w:rtl w:val="true"/>
        </w:rPr>
        <w:footnoteReference w:id="21"/>
      </w:r>
      <w:r>
        <w:rPr>
          <w:rFonts w:ascii="Amiri" w:hAnsi="Amiri" w:eastAsia="Amiri" w:cs="Amiri"/>
          <w:color w:val="111111"/>
          <w:sz w:val="28"/>
          <w:sz w:val="28"/>
          <w:szCs w:val="28"/>
          <w:rtl w:val="true"/>
          <w:lang w:bidi="ar-SA"/>
        </w:rPr>
        <w:t xml:space="preserve">، ولا خير في علمٍ وَضَعَه من اليونانيّة إلى العربيّة المأمون </w:t>
      </w:r>
      <w:r>
        <w:rPr>
          <w:rStyle w:val="FootnoteAnchor"/>
          <w:rtl w:val="true"/>
        </w:rPr>
        <w:footnoteReference w:id="22"/>
      </w:r>
      <w:r>
        <w:rPr>
          <w:rFonts w:ascii="IRNazanin" w:hAnsi="IRNazanin" w:eastAsia="IRNazanin"/>
          <w:color w:val="111111"/>
          <w:sz w:val="28"/>
          <w:sz w:val="28"/>
          <w:szCs w:val="28"/>
          <w:rtl w:val="true"/>
          <w:lang w:bidi="fa-IR"/>
        </w:rPr>
        <w:t>وهو أكبر أعداء آل محمّد علیهم السلام، وأوّل شبهةٍ وقعت في الإسلام تدوينه لها، فكم رأينا مَنَ خاض فيه فرجع مسلوب الاختيار، يحتاج إلى العلاج، صارع الحقّ فصرعه، فصاحب هذه غير عالمٍ ، ولا له حظّ مع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فحينئذٍ العقائد انحصرت في ثلاثة أشياء، وهي الأعمال الثلاثة فرائض ، وفضائل، ومعاصي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أسباب الابتلاء والاختبار ، وهي أفعال العباد لا يقدرون على غيرها، وقد جعل اللّه لعباده فيها الجزء الاختياريّ للثواب والعقاب، فهو سبحانه وتعالى يسأل</w:t>
      </w:r>
    </w:p>
    <w:p>
      <w:pPr>
        <w:pStyle w:val="BookText"/>
        <w:rPr/>
      </w:pPr>
      <w:r>
        <w:rPr>
          <w:rFonts w:ascii="Amiri" w:hAnsi="Amiri" w:eastAsia="Amiri" w:cs="Amiri"/>
          <w:color w:val="111111"/>
          <w:sz w:val="28"/>
          <w:sz w:val="28"/>
          <w:szCs w:val="28"/>
          <w:rtl w:val="true"/>
          <w:lang w:bidi="ar-SA"/>
        </w:rPr>
        <w:t>العباد فيما قضى عليهم لا فيما قدّر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فائنان من الأعمال للّه فيها الرضا، والثالثة لم يأمر اللّه العباد بها، ولم يَرْضَها لهم، بل له فيها المشيئة إن حال بينها وبين العبد فبالفضل ، وإن لم يَحُل عاقبه </w:t>
      </w:r>
    </w:p>
    <w:p>
      <w:pPr>
        <w:pStyle w:val="BookText"/>
        <w:rPr/>
      </w:pPr>
      <w:r>
        <w:rPr>
          <w:rFonts w:ascii="Amiri" w:hAnsi="Amiri" w:eastAsia="Amiri" w:cs="Amiri"/>
          <w:color w:val="111111"/>
          <w:sz w:val="28"/>
          <w:sz w:val="28"/>
          <w:szCs w:val="28"/>
          <w:rtl w:val="true"/>
          <w:lang w:bidi="ar-SA"/>
        </w:rPr>
        <w:t>بالعدل واختلاف الأمّة في الثلاثة وما يتفرّع منها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والسبب لهذا الجمع إنّي اجتمعت برجل من أهل الخلاف يدّعي العلم والإنصاف، وجُلْتُ معه في مسائل عديدة ومباحث غريبة، وسألني ثبوت الإمامة وغيرها من ضروريّات الدين من العقل والنقل، فأجبته، ونبتدي بالأهمّ</w:t>
      </w:r>
      <w:r>
        <w:rPr>
          <w:rFonts w:eastAsia="Amiri" w:cs="Amiri" w:ascii="Amiri" w:hAnsi="Amiri"/>
          <w:color w:val="111111"/>
          <w:sz w:val="28"/>
          <w:szCs w:val="28"/>
          <w:rtl w:val="true"/>
          <w:lang w:bidi="ar-SA"/>
        </w:rPr>
        <w:t xml:space="preserve">: </w:t>
      </w:r>
      <w:bookmarkStart w:id="39" w:name="pg8600_69459"/>
    </w:p>
    <w:p>
      <w:pPr>
        <w:pStyle w:val="Heading2"/>
        <w:numPr>
          <w:ilvl w:val="1"/>
          <w:numId w:val="1"/>
        </w:numPr>
        <w:rPr/>
      </w:pPr>
      <w:bookmarkStart w:id="40" w:name="__RefHeading___Toc1983008_653776707"/>
      <w:bookmarkStart w:id="41" w:name="_Toc15"/>
      <w:bookmarkEnd w:id="39"/>
      <w:bookmarkEnd w:id="40"/>
      <w:r>
        <w:rPr>
          <w:rtl w:val="true"/>
        </w:rPr>
        <w:t xml:space="preserve">[ </w:t>
      </w:r>
      <w:r>
        <w:rPr>
          <w:rtl w:val="true"/>
        </w:rPr>
        <w:t xml:space="preserve">الدلائل </w:t>
      </w:r>
      <w:r>
        <w:rPr>
          <w:rtl w:val="true"/>
        </w:rPr>
        <w:t>]</w:t>
      </w:r>
      <w:bookmarkEnd w:id="41"/>
    </w:p>
    <w:p>
      <w:pPr>
        <w:pStyle w:val="Heading3"/>
        <w:numPr>
          <w:ilvl w:val="2"/>
          <w:numId w:val="1"/>
        </w:numPr>
        <w:rPr/>
      </w:pPr>
      <w:bookmarkStart w:id="42" w:name="__RefHeading___Toc1983010_653776707"/>
      <w:bookmarkStart w:id="43" w:name="_Toc16"/>
      <w:bookmarkEnd w:id="42"/>
      <w:r>
        <w:rPr>
          <w:rtl w:val="true"/>
        </w:rPr>
        <w:t>دليل واجب الوجود</w:t>
      </w:r>
      <w:bookmarkEnd w:id="43"/>
    </w:p>
    <w:p>
      <w:pPr>
        <w:pStyle w:val="Heading4"/>
        <w:numPr>
          <w:ilvl w:val="3"/>
          <w:numId w:val="1"/>
        </w:numPr>
        <w:rPr/>
      </w:pPr>
      <w:bookmarkStart w:id="44" w:name="__RefHeading___Toc1983012_653776707"/>
      <w:bookmarkStart w:id="45" w:name="_Toc17"/>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 xml:space="preserve">الدليل ما تركّب من قضيّتين يحصل منهما نتيجة عقليّة </w:t>
      </w:r>
      <w:r>
        <w:rPr>
          <w:rStyle w:val="FootnoteAnchor"/>
          <w:rtl w:val="true"/>
        </w:rPr>
        <w:footnoteReference w:id="23"/>
      </w:r>
      <w:r>
        <w:rPr>
          <w:rFonts w:ascii="Amiri" w:hAnsi="Amiri" w:eastAsia="Amiri" w:cs="Amiri"/>
          <w:color w:val="111111"/>
          <w:sz w:val="28"/>
          <w:sz w:val="28"/>
          <w:szCs w:val="28"/>
          <w:rtl w:val="true"/>
          <w:lang w:bidi="ar-SA"/>
        </w:rPr>
        <w:t>، ونحن جعلنا المدلول دليلاً للإيجاز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الوجود وجودان واجبٌ وممكنٌ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والوجود ليس له صفة زائدة على ماهيّة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وماهيّة الشيء حقيقته، وحقيقة اللّه سبحانه وتعالى ذاته، ولا يعرف الواجب إلّا باللوازم الدالّة على وجوده كإحداث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عرفنا الحقيقة لما احتجنا إلى البرهان ولا يحصل للعقل دلالة على الواجب بحيث لا يتصوّر عدمه فتطمئنّ النفس بحصول اليقين الذي لا يحتمل الشكّ بحيث لو كشف لها الغطاء لما زادها يقيناً فوق ما تعقّلته، وهذا أقصى مراتب المعرفة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أجمع المسلمون إلّا الحنابلة </w:t>
      </w:r>
      <w:r>
        <w:rPr>
          <w:rStyle w:val="FootnoteAnchor"/>
          <w:rtl w:val="true"/>
        </w:rPr>
        <w:footnoteReference w:id="24"/>
      </w:r>
      <w:r>
        <w:rPr>
          <w:rFonts w:ascii="Amiri" w:hAnsi="Amiri" w:eastAsia="Amiri" w:cs="Amiri"/>
          <w:color w:val="111111"/>
          <w:sz w:val="28"/>
          <w:sz w:val="28"/>
          <w:szCs w:val="28"/>
          <w:rtl w:val="true"/>
          <w:lang w:bidi="ar-SA"/>
        </w:rPr>
        <w:t xml:space="preserve">أنّها مجرّدة ليست بجسمٍ، ولا عرض، ولا جوهرٍ، ولا متحيّزة ، كان اللّه ولا شيء معه ، فأحبّ أن يُعرف فخلق الخلق لغرض معرفته </w:t>
      </w:r>
      <w:r>
        <w:rPr>
          <w:rStyle w:val="FootnoteAnchor"/>
          <w:rtl w:val="true"/>
        </w:rPr>
        <w:footnoteReference w:id="25"/>
      </w:r>
      <w:r>
        <w:rPr>
          <w:rFonts w:ascii="IRNazanin" w:hAnsi="IRNazanin" w:eastAsia="IRNazanin"/>
          <w:color w:val="111111"/>
          <w:sz w:val="28"/>
          <w:sz w:val="28"/>
          <w:szCs w:val="28"/>
          <w:rtl w:val="true"/>
          <w:lang w:bidi="fa-IR"/>
        </w:rPr>
        <w:t xml:space="preserve">لا عابثاً ولا محتاجاً إلى معرفتهم، بل أنشأهم إثباتاً لقدرته ، واحتجاجاً </w:t>
      </w:r>
    </w:p>
    <w:p>
      <w:pPr>
        <w:pStyle w:val="BookText"/>
        <w:rPr/>
      </w:pPr>
      <w:r>
        <w:rPr>
          <w:rFonts w:ascii="Amiri" w:hAnsi="Amiri" w:eastAsia="Amiri" w:cs="Amiri"/>
          <w:color w:val="111111"/>
          <w:sz w:val="28"/>
          <w:sz w:val="28"/>
          <w:szCs w:val="28"/>
          <w:rtl w:val="true"/>
          <w:lang w:bidi="ar-SA"/>
        </w:rPr>
        <w:t>بهم على شكلهم، خلقهم على الأدب لعلمه إنّهم لم يكونوا كذلك إلّا أن يعرّفهم ذلك، والتعريف لا يكون إلّا بالأمر والنهي، وهما حصرٌ وأدبٌ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أن تكون معرفته سبباً لنيل السعادة والنعم المزادة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يقول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خَلَقَ ؟ ولم أحلّ ؟ ولم حرّم ؟ فإنّ الحكيم لا يُستَل</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لَغَنِيُّ عَنِ الْعَالَمِينَ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فشكر المنعم واجبٌ عقلاً </w:t>
      </w:r>
      <w:r>
        <w:rPr>
          <w:rStyle w:val="FootnoteAnchor"/>
          <w:rtl w:val="true"/>
        </w:rPr>
        <w:footnoteReference w:id="29"/>
      </w:r>
      <w:r>
        <w:rPr>
          <w:rFonts w:ascii="Amiri" w:hAnsi="Amiri" w:eastAsia="Amiri" w:cs="Amiri"/>
          <w:color w:val="111111"/>
          <w:sz w:val="28"/>
          <w:sz w:val="28"/>
          <w:szCs w:val="28"/>
          <w:rtl w:val="true"/>
          <w:lang w:bidi="ar-SA"/>
        </w:rPr>
        <w:t>ولو لم يَفرض على العباد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فضله أن دلّهم على نفسه بنفسه، وعلّمهم كيفيّة حمده وشكره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العبادة التوحيد الذي لا يقبل الأعمال إلّا به، وهو عقدٌ بالجنان، وإقرارٌ باللسان، وعمل بالأركان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يجوز التقليد في معرفة اللّه</w:t>
      </w:r>
      <w:r>
        <w:rPr>
          <w:rStyle w:val="FootnoteAnchor"/>
          <w:rtl w:val="true"/>
        </w:rPr>
        <w:footnoteReference w:id="32"/>
      </w:r>
      <w:r>
        <w:rPr>
          <w:rFonts w:ascii="Amiri" w:hAnsi="Amiri" w:eastAsia="Amiri" w:cs="Amiri"/>
          <w:color w:val="111111"/>
          <w:sz w:val="28"/>
          <w:sz w:val="28"/>
          <w:szCs w:val="28"/>
          <w:rtl w:val="true"/>
          <w:lang w:bidi="ar-SA"/>
        </w:rPr>
        <w:t xml:space="preserve">، وعليك بالتفكّر في آلائه لا في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فإن عجزت عقولنا عن إدراك كنهه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ربّنا، فإنّ الزنادقة </w:t>
      </w:r>
      <w:r>
        <w:rPr>
          <w:rStyle w:val="FootnoteAnchor"/>
          <w:rtl w:val="true"/>
        </w:rPr>
        <w:footnoteReference w:id="34"/>
      </w:r>
      <w:r>
        <w:rPr>
          <w:rFonts w:ascii="Amiri" w:hAnsi="Amiri" w:eastAsia="Amiri" w:cs="Amiri"/>
          <w:color w:val="111111"/>
          <w:sz w:val="28"/>
          <w:sz w:val="28"/>
          <w:szCs w:val="28"/>
          <w:rtl w:val="true"/>
          <w:lang w:bidi="ar-SA"/>
        </w:rPr>
        <w:t>لمّا عجزت عقولهم عن إدراكه أنكروه والمؤمنون أيقنوا وآمنوا وأثبتوه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والتوحيد كلمة الإخلاص، وهي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التقليد في هذه الكلمة، بل التعليم ثمّ الاستدلال بالبراهين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تعرف اللّه باللّه، لأنّه إن عُرِفَ بالعقل فهو واهبه، وإن عُرِفَ بالحجج فهو </w:t>
      </w:r>
      <w:bookmarkStart w:id="46" w:name="pg8600_69467"/>
    </w:p>
    <w:p>
      <w:pPr>
        <w:pStyle w:val="BookText"/>
        <w:rPr/>
      </w:pPr>
      <w:bookmarkEnd w:id="46"/>
      <w:r>
        <w:rPr>
          <w:rFonts w:ascii="IRNazanin" w:hAnsi="IRNazanin" w:eastAsia="IRNazanin"/>
          <w:color w:val="111111"/>
          <w:sz w:val="28"/>
          <w:sz w:val="28"/>
          <w:szCs w:val="28"/>
          <w:rtl w:val="true"/>
          <w:lang w:bidi="fa-IR"/>
        </w:rPr>
        <w:t>باعثهم، وإن عُرِف بالنفس فهو مُحدثها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وكمال المعرفة أن لو أخبرك الإمام الصادق أن لا إله لم تُصدِّقه ولم تعتقده،وذلك الاعتقاد هو معرفة اللّه باللّه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الكلمة أوّلها كفرٌ، وآخرها إسلام</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983014_653776707"/>
      <w:bookmarkStart w:id="48" w:name="_Toc18"/>
      <w:bookmarkEnd w:id="47"/>
      <w:r>
        <w:rPr>
          <w:rtl w:val="true"/>
        </w:rPr>
        <w:t xml:space="preserve">[ </w:t>
      </w:r>
      <w:r>
        <w:rPr>
          <w:rtl w:val="true"/>
        </w:rPr>
        <w:t xml:space="preserve">في الاسم والمسمّى </w:t>
      </w:r>
      <w:r>
        <w:rPr>
          <w:rtl w:val="true"/>
        </w:rPr>
        <w:t>]</w:t>
      </w:r>
      <w:bookmarkEnd w:id="48"/>
    </w:p>
    <w:p>
      <w:pPr>
        <w:pStyle w:val="BookText"/>
        <w:rPr/>
      </w:pPr>
      <w:r>
        <w:rPr>
          <w:rFonts w:ascii="Amiri" w:hAnsi="Amiri" w:eastAsia="Amiri" w:cs="Amiri"/>
          <w:color w:val="111111"/>
          <w:sz w:val="28"/>
          <w:sz w:val="28"/>
          <w:szCs w:val="28"/>
          <w:rtl w:val="true"/>
          <w:lang w:bidi="ar-SA"/>
        </w:rPr>
        <w:t xml:space="preserve">وفي المسمّى </w:t>
      </w:r>
      <w:r>
        <w:rPr>
          <w:rStyle w:val="FootnoteAnchor"/>
          <w:rtl w:val="true"/>
        </w:rPr>
        <w:footnoteReference w:id="37"/>
      </w:r>
      <w:r>
        <w:rPr>
          <w:rFonts w:ascii="Amiri" w:hAnsi="Amiri" w:eastAsia="Amiri" w:cs="Amiri"/>
          <w:color w:val="111111"/>
          <w:sz w:val="28"/>
          <w:sz w:val="28"/>
          <w:szCs w:val="28"/>
          <w:rtl w:val="true"/>
          <w:lang w:bidi="ar-SA"/>
        </w:rPr>
        <w:t xml:space="preserve">اختلاف المسلمين ؛ فمنهم من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الاسم عين المسمّى</w:t>
      </w:r>
      <w:r>
        <w:rPr>
          <w:rStyle w:val="FootnoteAnchor"/>
          <w:rtl w:val="true"/>
        </w:rPr>
        <w:footnoteReference w:id="38"/>
      </w:r>
      <w:r>
        <w:rPr>
          <w:rFonts w:ascii="Amiri" w:hAnsi="Amiri" w:eastAsia="Amiri" w:cs="Amiri"/>
          <w:color w:val="111111"/>
          <w:sz w:val="28"/>
          <w:sz w:val="28"/>
          <w:szCs w:val="28"/>
          <w:rtl w:val="true"/>
          <w:lang w:bidi="ar-SA"/>
        </w:rPr>
        <w:t xml:space="preserve">، وهم الأشاعرة </w:t>
      </w:r>
      <w:r>
        <w:rPr>
          <w:rStyle w:val="FootnoteAnchor"/>
          <w:rtl w:val="true"/>
        </w:rPr>
        <w:footnoteReference w:id="39"/>
      </w:r>
      <w:r>
        <w:rPr>
          <w:rFonts w:ascii="Amiri" w:hAnsi="Amiri" w:eastAsia="Amiri" w:cs="Amiri"/>
          <w:color w:val="111111"/>
          <w:sz w:val="28"/>
          <w:sz w:val="28"/>
          <w:szCs w:val="28"/>
          <w:rtl w:val="true"/>
          <w:lang w:bidi="ar-SA"/>
        </w:rPr>
        <w:t xml:space="preserve">، فَمَنَ عبد الاسم فكافرٌ عند الخاصّة </w:t>
      </w:r>
      <w:r>
        <w:rPr>
          <w:rStyle w:val="FootnoteAnchor"/>
          <w:rtl w:val="true"/>
        </w:rPr>
        <w:footnoteReference w:id="40"/>
      </w:r>
      <w:r>
        <w:rPr>
          <w:rFonts w:ascii="Amiri" w:hAnsi="Amiri" w:eastAsia="Amiri" w:cs="Amiri"/>
          <w:color w:val="111111"/>
          <w:sz w:val="28"/>
          <w:sz w:val="28"/>
          <w:szCs w:val="28"/>
          <w:rtl w:val="true"/>
          <w:lang w:bidi="ar-SA"/>
        </w:rPr>
        <w:t>، فإذا كان كذلك لم تفد كلمة التوحيد قائلها لأنّه عنى بها الاسم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والاسم شيءٌ، والمسمّى شيءٌ لا كالأشياء، خارج عن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التعطيل </w:t>
      </w:r>
    </w:p>
    <w:p>
      <w:pPr>
        <w:pStyle w:val="BookText"/>
        <w:rPr/>
      </w:pPr>
      <w:r>
        <w:rPr>
          <w:rFonts w:ascii="Amiri" w:hAnsi="Amiri" w:eastAsia="Amiri" w:cs="Amiri"/>
          <w:color w:val="111111"/>
          <w:sz w:val="28"/>
          <w:sz w:val="28"/>
          <w:szCs w:val="28"/>
          <w:rtl w:val="true"/>
          <w:lang w:bidi="ar-SA"/>
        </w:rPr>
        <w:t xml:space="preserve">وحدّ التشبيه </w:t>
      </w:r>
      <w:r>
        <w:rPr>
          <w:rStyle w:val="FootnoteAnchor"/>
          <w:rtl w:val="true"/>
        </w:rPr>
        <w:footnoteReference w:id="41"/>
      </w:r>
      <w:r>
        <w:rPr>
          <w:rFonts w:ascii="Amiri" w:hAnsi="Amiri" w:eastAsia="Amiri" w:cs="Amiri"/>
          <w:color w:val="111111"/>
          <w:sz w:val="28"/>
          <w:sz w:val="28"/>
          <w:szCs w:val="28"/>
          <w:rtl w:val="true"/>
          <w:lang w:bidi="ar-SA"/>
        </w:rPr>
        <w:t>، فيكون لا توحيد له، ومَن لا توحيد له لا عمل له ؛ 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دليل المرتضى رحمة اللّه</w:t>
      </w:r>
      <w:r>
        <w:rPr>
          <w:rStyle w:val="FootnoteAnchor"/>
          <w:rtl w:val="true"/>
        </w:rPr>
        <w:footnoteReference w:id="42"/>
      </w:r>
      <w:r>
        <w:rPr>
          <w:rFonts w:ascii="Amiri" w:hAnsi="Amiri" w:eastAsia="Amiri" w:cs="Amiri"/>
          <w:color w:val="111111"/>
          <w:sz w:val="28"/>
          <w:sz w:val="28"/>
          <w:szCs w:val="28"/>
          <w:rtl w:val="true"/>
          <w:lang w:bidi="ar-SA"/>
        </w:rPr>
        <w:t>في كفرهم، ومن عبدهما</w:t>
      </w:r>
      <w:r>
        <w:rPr>
          <w:rStyle w:val="FootnoteAnchor"/>
          <w:rtl w:val="true"/>
        </w:rPr>
        <w:footnoteReference w:id="43"/>
      </w:r>
      <w:r>
        <w:rPr>
          <w:rFonts w:ascii="Amiri" w:hAnsi="Amiri" w:eastAsia="Amiri" w:cs="Amiri"/>
          <w:color w:val="111111"/>
          <w:sz w:val="28"/>
          <w:sz w:val="28"/>
          <w:szCs w:val="28"/>
          <w:rtl w:val="true"/>
          <w:lang w:bidi="ar-SA"/>
        </w:rPr>
        <w:t>فهو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الشرك الرياء في الأعمال، والنفاق في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بِأَلْسِنَتِهِم مَا لَيْسَ فِي قُلُوبِهِمْ</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والنفاق في اللسان، لأنّه خلاف ما اعتقده الضمير الذي هو من أعمال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اعْبُدُوا اللَّهَ وَلَا تُشْرِكُوا بِهِ شَيْئاً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 أنْ لا عبادة لمن أشرك باللّه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عبَد المعنى بإيقاع الأسماء عليه بصفاته التي وصف بها نفسه فعقد بها </w:t>
      </w:r>
      <w:bookmarkStart w:id="49" w:name="pg8600_69474"/>
    </w:p>
    <w:p>
      <w:pPr>
        <w:pStyle w:val="BookText"/>
        <w:rPr/>
      </w:pPr>
      <w:bookmarkEnd w:id="49"/>
      <w:r>
        <w:rPr>
          <w:rFonts w:ascii="IRNazanin" w:hAnsi="IRNazanin" w:eastAsia="IRNazanin"/>
          <w:color w:val="111111"/>
          <w:sz w:val="28"/>
          <w:sz w:val="28"/>
          <w:szCs w:val="28"/>
          <w:rtl w:val="true"/>
          <w:lang w:bidi="fa-IR"/>
        </w:rPr>
        <w:t>جَنانه ونطق بها لسانه فهو مؤمنٌ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مدلول الاسم أي ذاته المقدّسة التي لا يعرف كنهها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اعتقد ذلك فقد أقرّ بالتوحيد وأفادَتْهُ كلمة الإخلاص ، وكانت شهادته خالصةُ مخلصة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1983016_653776707"/>
      <w:bookmarkStart w:id="51" w:name="_Toc19"/>
      <w:bookmarkEnd w:id="50"/>
      <w:r>
        <w:rPr>
          <w:rtl w:val="true"/>
        </w:rPr>
        <w:t xml:space="preserve">[ </w:t>
      </w:r>
      <w:r>
        <w:rPr>
          <w:rtl w:val="true"/>
        </w:rPr>
        <w:t xml:space="preserve">الأحدية والواحدية </w:t>
      </w:r>
      <w:r>
        <w:rPr>
          <w:rtl w:val="true"/>
        </w:rPr>
        <w:t>]</w:t>
      </w:r>
      <w:bookmarkEnd w:id="51"/>
    </w:p>
    <w:p>
      <w:pPr>
        <w:pStyle w:val="BookText"/>
        <w:rPr/>
      </w:pPr>
      <w:r>
        <w:rPr>
          <w:rFonts w:ascii="Amiri" w:hAnsi="Amiri" w:eastAsia="Amiri" w:cs="Amiri"/>
          <w:color w:val="111111"/>
          <w:sz w:val="28"/>
          <w:sz w:val="28"/>
          <w:szCs w:val="28"/>
          <w:rtl w:val="true"/>
          <w:lang w:bidi="ar-SA"/>
        </w:rPr>
        <w:t>وينبغي أن تقرّ له بالأحديّة لا الواحديّة، فبينهما عمومٌ وخصوصٌ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أنّ الأحديّة لا تقبل التجزّي، والواحديّة تقبل ذلك؛ لأنّ الواحد من الأعداد نصف الاثنين،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تقصُد بالأحديّة إلّا الذات لا أحدُ الأشياء من الجواهر، فإنّها مسبوقةٌ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نوَلَمْ يَكُن لَهُ كُفُواً أَحَدُ</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نزّهه عن قول أهل الإلحاد من الشريك والصاحبة ، والولد، والحُلول، والاتّحاد، كما ذهبت إليه الصوفيّة لامتناع اتحاد الشيئين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ونزّهه عن فعل القبيح والأمر به، والإخلال بالواجب، والتفويض، والجبر على </w:t>
      </w:r>
      <w:bookmarkStart w:id="52" w:name="pg8600_69475"/>
    </w:p>
    <w:p>
      <w:pPr>
        <w:pStyle w:val="BookText"/>
        <w:rPr/>
      </w:pPr>
      <w:bookmarkEnd w:id="52"/>
      <w:r>
        <w:rPr>
          <w:rFonts w:ascii="Amiri" w:hAnsi="Amiri" w:eastAsia="Amiri" w:cs="Amiri"/>
          <w:color w:val="111111"/>
          <w:sz w:val="28"/>
          <w:sz w:val="28"/>
          <w:szCs w:val="28"/>
          <w:rtl w:val="true"/>
          <w:lang w:bidi="ar-SA"/>
        </w:rPr>
        <w:t>المعاصي،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أَيَحْسَبُ الإِنسَانُ أَن يُتْرَكَ سُدًى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فالغفلة والترك عليه قبيح،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عَنِ الْخَلْقِ غَافِلِينَ</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يَرْضَى لِعِبَادِهِ الْكُفْر</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والصدّ عن الطاعة قبيح، لا يفعله، لأنّ الطاعة لا تنفعه والمعصية لا تضرّه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إِن تَكْفُرُوا أَنتُمْ وَمَن فِي الأَرْضِ جَمِيعاً فَإِنَّ اللَّهَ لَغَنِيُّ حَمِيدٌ</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أمر بالطاعة أو نهى عن المعصية فنفعهما عائد للمطيع، وإن حال عن المعصية فقد لطف وعصم وشرّف عبده الوضيع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يَأْمُرُ بِالْعَدْلِ وَالإِحْسَانِ وَإِيتَاءِ ذِي الْقُرْبَى وَيَنْهَى عَنِ الْفَحْشَاءِ وَالْمُنكَرِ وَالْبَغْيِ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1983018_653776707"/>
      <w:bookmarkStart w:id="54" w:name="_Toc20"/>
      <w:bookmarkEnd w:id="53"/>
      <w:r>
        <w:rPr>
          <w:rtl w:val="true"/>
        </w:rPr>
        <w:t xml:space="preserve">[ </w:t>
      </w:r>
      <w:r>
        <w:rPr>
          <w:rtl w:val="true"/>
        </w:rPr>
        <w:t xml:space="preserve">نفي ما لا يليق به تعالى </w:t>
      </w:r>
      <w:r>
        <w:rPr>
          <w:rtl w:val="true"/>
        </w:rPr>
        <w:t>]</w:t>
      </w:r>
      <w:bookmarkEnd w:id="5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تنسب إلى ذاته العليّة ما لا يليق من الأسماء والأفعال والصفات، ولا تجعلها زائدة عن ذاته كما قالت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بحياة، وعالمٌ بعلم</w:t>
      </w:r>
      <w:r>
        <w:rPr>
          <w:rStyle w:val="FootnoteAnchor"/>
          <w:rtl w:val="true"/>
        </w:rPr>
        <w:footnoteReference w:id="59"/>
      </w:r>
      <w:r>
        <w:rPr>
          <w:rFonts w:ascii="IRNazanin" w:hAnsi="IRNazanin" w:eastAsia="IRNazanin"/>
          <w:color w:val="111111"/>
          <w:sz w:val="28"/>
          <w:sz w:val="28"/>
          <w:szCs w:val="28"/>
          <w:rtl w:val="true"/>
          <w:lang w:bidi="fa-IR"/>
        </w:rPr>
        <w:t>وغير ذلك، فیلزم نقصان ذاته المقدّسة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 تكونَ مكمّلة بغيره ولا غيرهُ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 وَذَرُوا الَّذِينَ يُلْحِدُونَ فِي أَسْمَائِهِ سَيُجْزَوْنَ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وتفكّر فى آلائه ولا تتفكّر في ذاته،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آلَاَءَ اللَّهِ لَعَلَّكُمْ تُفْلِحُونَ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صوّر فكرك شيئاً فاللّه بخلافه، لا يعلم كيف هُوَ ، ولا أين هوَ إلّا هو، موجودٌ لا قبل له أزلیٌّ لا بعد له، القبل والبعد مخلوقان له، لا كشيء، ولا من شيء، ولا في شيء، ولا على شيء، ولا إلى شيء ، قريب في بُعده، بعيدٌ في قربه، هو فوق كلّ شيء، داخل في الأشياء لا كشيء داخل في شيء، خارجٌ عن الأشياء ، لا كشيء خارج من شيء، منزّه عن الكميّة والكيفيّه والمتويّة والأينويّة، له في كلّ شيء آيةٌ، تدلُّ على أنّه واحد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وجوده حدوث ما سواه، ودليل حدوث ما سواه عجزه عن خلق نملةٍ وما دونها، وافتقاره إلى الذي خلقه فسوّاه ، فكلّ شيء تراه متغيّر الحالات والصفات، ممكن الحياة والمماة، ومُتّصف بالحدوث والزّوال، والطلوع والأُفول، والإنارة والكسوف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كذلك علمنا أنّ لهذه الأشياء صانعاً حكيماً، متقناً ، مدبّراً، حيّاً، موجوداً ، لا يجوز عليه ما يجوز على غيره، واجب الوجود لذاته ، مُنزّه عن صفات مخلوقاته، والواجب هو التامّ في فاعليّته بخلاف الممكن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استوى عليه طرفا العدم والوجود، والواجب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يكون وجوده من غيره أي ليس معلولاً للغير، بل هي ذاتٌ تستحقّ الوجود لذاتها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 الدليل على ثبوت واجب الوجود لذاته وحدوث ما سواه، وذلك هو اللّه ربّي وربّ العالمين، لا أُشرك به أحداً</w:t>
      </w:r>
      <w:r>
        <w:rPr>
          <w:rFonts w:eastAsia="Amiri" w:cs="Amiri" w:ascii="Amiri" w:hAnsi="Amiri"/>
          <w:color w:val="111111"/>
          <w:sz w:val="28"/>
          <w:szCs w:val="28"/>
          <w:rtl w:val="true"/>
          <w:lang w:bidi="ar-SA"/>
        </w:rPr>
        <w:t xml:space="preserve">. </w:t>
      </w:r>
      <w:bookmarkStart w:id="55" w:name="pg8600_69484"/>
    </w:p>
    <w:p>
      <w:pPr>
        <w:pStyle w:val="Heading3"/>
        <w:numPr>
          <w:ilvl w:val="2"/>
          <w:numId w:val="1"/>
        </w:numPr>
        <w:rPr/>
      </w:pPr>
      <w:bookmarkStart w:id="56" w:name="__RefHeading___Toc1983020_653776707"/>
      <w:bookmarkStart w:id="57" w:name="_Toc21"/>
      <w:bookmarkEnd w:id="55"/>
      <w:bookmarkEnd w:id="56"/>
      <w:r>
        <w:rPr>
          <w:rtl w:val="true"/>
        </w:rPr>
        <w:t>دليل بطلان الشريك</w:t>
      </w:r>
      <w:bookmarkEnd w:id="57"/>
    </w:p>
    <w:p>
      <w:pPr>
        <w:pStyle w:val="Heading4"/>
        <w:numPr>
          <w:ilvl w:val="3"/>
          <w:numId w:val="1"/>
        </w:numPr>
        <w:rPr/>
      </w:pPr>
      <w:bookmarkStart w:id="58" w:name="__RefHeading___Toc1983022_653776707"/>
      <w:bookmarkStart w:id="59" w:name="_Toc22"/>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سألني رجلٌ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اللّه قادرٌ أن يخلق مثله، ويكون شريكاً له ؟</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كلّ شيء قديرٌ، ولكن امتناع وجوده ظاهرٌ، لأنَ المحال العقلى محالٌ في نفسه، ولو كان كانَ وجوده ممكن الوجود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جمهور المتكلّمين أنّ الواجب عبارة عن ذات تستحقّ الوجود لذاتها، متّصفة به </w:t>
      </w:r>
      <w:r>
        <w:rPr>
          <w:rStyle w:val="FootnoteAnchor"/>
          <w:rtl w:val="true"/>
        </w:rPr>
        <w:footnoteReference w:id="63"/>
      </w:r>
      <w:r>
        <w:rPr>
          <w:rFonts w:ascii="Amiri" w:hAnsi="Amiri" w:eastAsia="Amiri" w:cs="Amiri"/>
          <w:color w:val="111111"/>
          <w:sz w:val="28"/>
          <w:sz w:val="28"/>
          <w:szCs w:val="28"/>
          <w:rtl w:val="true"/>
          <w:lang w:bidi="ar-SA"/>
        </w:rPr>
        <w:t>، فعندهم أنّ له حقيقة تساوي الوجود هي معان قائمة بتلك الحقيقة لا هي هو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يحكم أنّها لا تفتقر إلى الغير، وهذا نقصٌ في الذات،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إنَ الموجود إمّا كان مستغنياً عن غيره في الوجود أو لا، والأوّل هو الواجب، والثاني هو الممكن وثبوت الوجود بديهي، لأنّه علّة الممكن، ولا يحتمل الشكّ،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 اللَّهِ شَكٌّ فَاطِرِ السَّماوَاتِ وَالْأَرْضِ</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لأنّه أدخل همزة الإنكار على الظرف، لأنّ الكلام ليس في الشكّ، بل في المشكوك فيه، فيكون مفاد الكلام إنّ وجود اللّه لا يحتمل الشكّ</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983024_653776707"/>
      <w:bookmarkStart w:id="61" w:name="_Toc23"/>
      <w:bookmarkEnd w:id="60"/>
      <w:r>
        <w:rPr>
          <w:rtl w:val="true"/>
        </w:rPr>
        <w:t>[</w:t>
      </w:r>
      <w:r>
        <w:rPr>
          <w:rtl w:val="true"/>
        </w:rPr>
        <w:t xml:space="preserve">كمال قدرة القادر تعالى </w:t>
      </w:r>
      <w:r>
        <w:rPr>
          <w:rtl w:val="true"/>
        </w:rPr>
        <w:t>]</w:t>
      </w:r>
      <w:bookmarkEnd w:id="6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ورَفْعُ السماوات بغير عمدٍ دالّ على كمال قدرة القادر الذي أوقفها في الجوّ </w:t>
      </w:r>
    </w:p>
    <w:p>
      <w:pPr>
        <w:pStyle w:val="BookText"/>
        <w:rPr/>
      </w:pPr>
      <w:r>
        <w:rPr>
          <w:rFonts w:ascii="Amiri" w:hAnsi="Amiri" w:eastAsia="Amiri" w:cs="Amiri"/>
          <w:color w:val="111111"/>
          <w:sz w:val="28"/>
          <w:sz w:val="28"/>
          <w:szCs w:val="28"/>
          <w:rtl w:val="true"/>
          <w:lang w:bidi="ar-SA"/>
        </w:rPr>
        <w:t xml:space="preserve">العالي، وجعل الرواسي على الأرض كالأوتاد، لئلّا تميد </w:t>
      </w:r>
      <w:r>
        <w:rPr>
          <w:rStyle w:val="FootnoteAnchor"/>
          <w:rtl w:val="true"/>
        </w:rPr>
        <w:footnoteReference w:id="65"/>
      </w:r>
      <w:r>
        <w:rPr>
          <w:rFonts w:ascii="Amiri" w:hAnsi="Amiri" w:eastAsia="Amiri" w:cs="Amiri"/>
          <w:color w:val="111111"/>
          <w:sz w:val="28"/>
          <w:sz w:val="28"/>
          <w:szCs w:val="28"/>
          <w:rtl w:val="true"/>
          <w:lang w:bidi="ar-SA"/>
        </w:rPr>
        <w:t>بأهلها، وكلّ ذلك بلا مساعدٍ، بل هى إرادة كافية فى المراد، وقدرة تامّة في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فالأثر يدلّ على المؤثَر، ومَن لطم على وجه صبيّ فتلك اللطمة تدلّ على صانع، وإلّا فالصبيّ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لطمني ؟ لأنّ هذه اللطمة لمّا حدثت بعد عدمها وجب أن يكون حدوثها لأجل فاعلٍ مختارٍ أدخلها في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وكلام أمير المؤمنين يدلّ على بطلان مذهب الأشاعرة، وهو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الدين معرفته، وكمال معرفته التصديق به وكمال التصديق به توحیده، وكمال توحيده الإخلاص له، وكمال الإخلاص له نفى الصفات عنه لشهادة كلّ صفةٍ أنّها غير الموصوف، وشهادة كلّ موصوف أنّها غير الصفة؛ فمن وصف اللّه سبحانه فقد قرنه ، ومن قرنه فقد ثنّاه، ومن ثنّاه فقد جزّاه ، ومن جزّأه فقد جهله، ومن أشار إليه فقد حدّه، ومن حدّه فقد عدّه، ومن قال فيمَ فقد ضمّنه، ومن قال على مَ فقد أخلى منه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الدين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الواجب بالذات الذي لا عبادة لمن لا يعرفه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بالإخلاص نفي الجسميّة والعرضيّة ولوازمهما، لأنّ كلّ جسم مركّب قابلٌ للأبعاد الثلاثة، وكلّ عَرَضٍ مفتقر إلى موضوع، وكلّ ذي جهة محتاجٌ إلى غيره ؛ فمن عرف هذا علم بوحدانيّة اللّه تعالى، والإخلاص قد يكون ناقصاً كاعتقاد الأشاعرة على ما ذكرناه ، فإنّه تعالى لو كان له صفاتٌ زائدة على ذاته لزم </w:t>
      </w:r>
    </w:p>
    <w:p>
      <w:pPr>
        <w:pStyle w:val="BookText"/>
        <w:rPr/>
      </w:pPr>
      <w:r>
        <w:rPr>
          <w:rFonts w:ascii="Amiri" w:hAnsi="Amiri" w:eastAsia="Amiri" w:cs="Amiri"/>
          <w:color w:val="111111"/>
          <w:sz w:val="28"/>
          <w:sz w:val="28"/>
          <w:szCs w:val="28"/>
          <w:rtl w:val="true"/>
          <w:lang w:bidi="ar-SA"/>
        </w:rPr>
        <w:t>أن يكون ناقصاً بذاته كاملاً بغيره ؛ لأنّ الصفة فرع الموصوف، ولمّا كان الموصوف ثابتاً أخبرنا عن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وبطل قول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فاعل موجب</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فيتّفق أنّه فاعل مختار، فيلزم من كلامهم أنّ المعلول أشرف من أن المعلول أشرف من العلّة، لأنّهم أثبتوا الواسطة وهو العقل الأوّل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الواحد لا يصدر عنه إلّا الواحد</w:t>
      </w:r>
      <w:r>
        <w:rPr>
          <w:rStyle w:val="FootnoteAnchor"/>
          <w:rtl w:val="true"/>
        </w:rPr>
        <w:footnoteReference w:id="68"/>
      </w:r>
      <w:r>
        <w:rPr>
          <w:rFonts w:ascii="Amiri" w:hAnsi="Amiri" w:eastAsia="Amiri" w:cs="Amiri"/>
          <w:color w:val="111111"/>
          <w:sz w:val="28"/>
          <w:sz w:val="28"/>
          <w:szCs w:val="28"/>
          <w:rtl w:val="true"/>
          <w:lang w:bidi="ar-SA"/>
        </w:rPr>
        <w:t>، أي العقل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القادر على إيجاد الأشياء بعد عدمها غير محتاج ، فالواسطة غير معقولةٍ، لأنّه يلزم شرف المخلوق على خالقه، وهذا نقصٌ فى الذات المقدّسة، تعالى اللّه عن ذلك علوّاً كبيراً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بحثٌ يبرهن عن كيفيّة الاستدلال، وهو إنّ كلّ دليل ينقسم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ولمّيّ ، فالاستدلال بالعلّة على المعلول لمّيّا، والاستدلال بالمعلول على العلّة إنّيّاً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فالثاني استدلال غير الصدّيقين </w:t>
      </w:r>
      <w:r>
        <w:rPr>
          <w:rStyle w:val="FootnoteAnchor"/>
          <w:rtl w:val="true"/>
        </w:rPr>
        <w:footnoteReference w:id="69"/>
      </w:r>
      <w:r>
        <w:rPr>
          <w:rFonts w:ascii="Amiri" w:hAnsi="Amiri" w:eastAsia="Amiri" w:cs="Amiri"/>
          <w:color w:val="111111"/>
          <w:sz w:val="28"/>
          <w:sz w:val="28"/>
          <w:szCs w:val="28"/>
          <w:rtl w:val="true"/>
          <w:lang w:bidi="ar-SA"/>
        </w:rPr>
        <w:t>وعليه مدارنا، لأنّا نستدلّ بحدوث الممكنات، فكلّ ممكن لا بدّ له من مُحدثٍ هو واجبٌ ، وذاته غير صفاته، عرفنا ذلك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هو الذي يلزم من العلم به العلم بشيء آخر</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62" w:name="pg8600_69493"/>
    </w:p>
    <w:p>
      <w:pPr>
        <w:pStyle w:val="Heading4"/>
        <w:numPr>
          <w:ilvl w:val="3"/>
          <w:numId w:val="1"/>
        </w:numPr>
        <w:rPr/>
      </w:pPr>
      <w:bookmarkStart w:id="63" w:name="__RefHeading___Toc1983026_653776707"/>
      <w:bookmarkStart w:id="64" w:name="_Toc24"/>
      <w:bookmarkEnd w:id="62"/>
      <w:bookmarkEnd w:id="63"/>
      <w:r>
        <w:rPr>
          <w:rtl w:val="true"/>
        </w:rPr>
        <w:t xml:space="preserve">[ </w:t>
      </w:r>
      <w:r>
        <w:rPr>
          <w:rtl w:val="true"/>
        </w:rPr>
        <w:t xml:space="preserve">الصفات الثبوتية </w:t>
      </w:r>
      <w:r>
        <w:rPr>
          <w:rtl w:val="true"/>
        </w:rPr>
        <w:t>]</w:t>
      </w:r>
      <w:bookmarkEnd w:id="64"/>
    </w:p>
    <w:p>
      <w:pPr>
        <w:pStyle w:val="BookText"/>
        <w:rPr/>
      </w:pPr>
      <w:r>
        <w:rPr>
          <w:rFonts w:ascii="Amiri" w:hAnsi="Amiri" w:eastAsia="Amiri" w:cs="Amiri"/>
          <w:color w:val="111111"/>
          <w:sz w:val="28"/>
          <w:sz w:val="28"/>
          <w:szCs w:val="28"/>
          <w:rtl w:val="true"/>
          <w:lang w:bidi="ar-SA"/>
        </w:rPr>
        <w:t xml:space="preserve">والصفات الثبوتيّة ثمان عندنا </w:t>
      </w:r>
      <w:r>
        <w:rPr>
          <w:rStyle w:val="FootnoteAnchor"/>
          <w:rtl w:val="true"/>
        </w:rPr>
        <w:footnoteReference w:id="71"/>
      </w:r>
      <w:r>
        <w:rPr>
          <w:rFonts w:ascii="Amiri" w:hAnsi="Amiri" w:eastAsia="Amiri" w:cs="Amiri"/>
          <w:color w:val="111111"/>
          <w:sz w:val="28"/>
          <w:sz w:val="28"/>
          <w:szCs w:val="28"/>
          <w:rtl w:val="true"/>
          <w:lang w:bidi="ar-SA"/>
        </w:rPr>
        <w:t>، وعند العامّة تسع، وهي القُدرة والعلم والحياة ، والإرادة ، والكلام والسمع والبصر والبقاء ، والإدراك راجعٌ إلى السمع والبصر عندنا والفاعل المختار هو الذي إن شاء فعل وإن شاء ترك، والكتاب المجيد ناطقٌ بذلك،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فَعَالُ لِمَا يُرِيدُ</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شَيْءٍ قَدِيرُ</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توهّمت غير ذلك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 وكذب وهمي ، فإنّ الوهم لا يُدرك كُنه خالقه ومُدبّره</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983028_653776707"/>
      <w:bookmarkStart w:id="66" w:name="_Toc25"/>
      <w:bookmarkEnd w:id="65"/>
      <w:r>
        <w:rPr>
          <w:rtl w:val="true"/>
        </w:rPr>
        <w:t xml:space="preserve">[ </w:t>
      </w:r>
      <w:r>
        <w:rPr>
          <w:rtl w:val="true"/>
        </w:rPr>
        <w:t xml:space="preserve">تفسیر قدرته تعالی </w:t>
      </w:r>
      <w:r>
        <w:rPr>
          <w:rtl w:val="true"/>
        </w:rPr>
        <w:t>]</w:t>
      </w:r>
      <w:bookmarkEnd w:id="6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فالقدرة فينا هي صحّة الفعل والترك بإذنه وبمنّه وفضله، فكيف لا يكون الخالق القويّ فاعلاً مختاراً، وهُما صفتا كمالٍ، ونفيهما نقصٌ، والنقص ممتنعٌ </w:t>
      </w:r>
      <w:bookmarkStart w:id="67" w:name="pg8600_69496"/>
    </w:p>
    <w:p>
      <w:pPr>
        <w:pStyle w:val="BookText"/>
        <w:rPr/>
      </w:pPr>
      <w:bookmarkEnd w:id="67"/>
      <w:r>
        <w:rPr>
          <w:rFonts w:ascii="Amiri" w:hAnsi="Amiri" w:eastAsia="Amiri" w:cs="Amiri"/>
          <w:color w:val="111111"/>
          <w:sz w:val="28"/>
          <w:sz w:val="28"/>
          <w:szCs w:val="28"/>
          <w:rtl w:val="true"/>
          <w:lang w:bidi="ar-SA"/>
        </w:rPr>
        <w:t xml:space="preserve">عليه، فلو لم يكن قادراً كان موجباً كما قالته الحكماء </w:t>
      </w:r>
      <w:r>
        <w:rPr>
          <w:rStyle w:val="FootnoteAnchor"/>
          <w:rtl w:val="true"/>
        </w:rPr>
        <w:footnoteReference w:id="75"/>
      </w:r>
      <w:r>
        <w:rPr>
          <w:rFonts w:ascii="Amiri" w:hAnsi="Amiri" w:eastAsia="Amiri" w:cs="Amiri"/>
          <w:color w:val="111111"/>
          <w:sz w:val="28"/>
          <w:sz w:val="28"/>
          <w:szCs w:val="28"/>
          <w:rtl w:val="true"/>
          <w:lang w:bidi="ar-SA"/>
        </w:rPr>
        <w:t>كإحراق النار، وإشراق الشمس، ولا يفهم منهم غير ذلك، والمعتذر عنهم ضالُّ مبتدعٌ مُكذِّبٌ للقرآن، قد</w:t>
      </w:r>
    </w:p>
    <w:p>
      <w:pPr>
        <w:pStyle w:val="BookText"/>
        <w:rPr/>
      </w:pPr>
      <w:r>
        <w:rPr>
          <w:rFonts w:ascii="Amiri" w:hAnsi="Amiri" w:eastAsia="Amiri" w:cs="Amiri"/>
          <w:color w:val="111111"/>
          <w:sz w:val="28"/>
          <w:sz w:val="28"/>
          <w:szCs w:val="28"/>
          <w:rtl w:val="true"/>
          <w:lang w:bidi="ar-SA"/>
        </w:rPr>
        <w:t>قصر فهمه عن إدراك ما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والأسماء الثبوتيّة كلّها غير ذاته في اللفظ، وغير ذاته في المعنى، أي إنّه يسمع بما يبصر، ويبصر بما يسمع </w:t>
      </w:r>
      <w:r>
        <w:rPr>
          <w:rStyle w:val="FootnoteAnchor"/>
          <w:rtl w:val="true"/>
        </w:rPr>
        <w:footnoteReference w:id="76"/>
      </w:r>
      <w:r>
        <w:rPr>
          <w:rFonts w:ascii="Amiri" w:hAnsi="Amiri" w:eastAsia="Amiri" w:cs="Amiri"/>
          <w:color w:val="111111"/>
          <w:sz w:val="28"/>
          <w:sz w:val="28"/>
          <w:szCs w:val="28"/>
          <w:rtl w:val="true"/>
          <w:lang w:bidi="ar-SA"/>
        </w:rPr>
        <w:t xml:space="preserve">فالسمع والبصر لنا جزء، وله 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أنّ الصفات هي غيره لأنّ العلم صفة كمال، والجهل نقيضه، فإذا انتفى أحدهما لزم اتصافه بالآخر، إذ كلّ من يصحّ اتصافه بأمرٍ فهو إمّا أن يتّصف به أو بضدّه، والضدّ نقصٌ على كامل الصفات، وهو محالٌ على اللّه تعالى</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983030_653776707"/>
      <w:bookmarkStart w:id="69" w:name="_Toc26"/>
      <w:bookmarkEnd w:id="68"/>
      <w:r>
        <w:rPr>
          <w:rtl w:val="true"/>
        </w:rPr>
        <w:t xml:space="preserve">[ </w:t>
      </w:r>
      <w:r>
        <w:rPr>
          <w:rtl w:val="true"/>
        </w:rPr>
        <w:t xml:space="preserve">تفسیر قدمه تعالی </w:t>
      </w:r>
      <w:r>
        <w:rPr>
          <w:rtl w:val="true"/>
        </w:rPr>
        <w:t>]</w:t>
      </w:r>
      <w:bookmarkEnd w:id="69"/>
    </w:p>
    <w:p>
      <w:pPr>
        <w:pStyle w:val="BookText"/>
        <w:rPr/>
      </w:pPr>
      <w:r>
        <w:rPr>
          <w:rFonts w:ascii="Amiri" w:hAnsi="Amiri" w:eastAsia="Amiri" w:cs="Amiri"/>
          <w:color w:val="111111"/>
          <w:sz w:val="28"/>
          <w:sz w:val="28"/>
          <w:szCs w:val="28"/>
          <w:rtl w:val="true"/>
          <w:lang w:bidi="ar-SA"/>
        </w:rPr>
        <w:t>والمراد بالقدم هو انتفاء العدم ؛ لأنّ من ثبت قدمه انتفى عدمه، ولا شكّ أنّ اللّه قديمٌ عالمٌ بالمعلومات قبل كونها</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983032_653776707"/>
      <w:bookmarkStart w:id="71" w:name="_Toc27"/>
      <w:bookmarkEnd w:id="70"/>
      <w:r>
        <w:rPr>
          <w:rtl w:val="true"/>
        </w:rPr>
        <w:t xml:space="preserve">[ </w:t>
      </w:r>
      <w:r>
        <w:rPr>
          <w:rtl w:val="true"/>
        </w:rPr>
        <w:t xml:space="preserve">تفسیر علمه تعالی </w:t>
      </w:r>
      <w:r>
        <w:rPr>
          <w:rtl w:val="true"/>
        </w:rPr>
        <w:t>]</w:t>
      </w:r>
      <w:bookmarkEnd w:id="7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وعلمه ذاته لا ظاهر ،له ولا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علمه تعالى بالمعلومات يقتضي تعلّقاً بينَ العالم والمعلوم، والتعلّق بالمعدوم الصّرف محالٌ، وقد يكون العلم ثابتاً وإن </w:t>
      </w:r>
    </w:p>
    <w:p>
      <w:pPr>
        <w:pStyle w:val="BookText"/>
        <w:rPr/>
      </w:pPr>
      <w:r>
        <w:rPr>
          <w:rFonts w:ascii="Amiri" w:hAnsi="Amiri" w:eastAsia="Amiri" w:cs="Amiri"/>
          <w:color w:val="111111"/>
          <w:sz w:val="28"/>
          <w:sz w:val="28"/>
          <w:szCs w:val="28"/>
          <w:rtl w:val="true"/>
          <w:lang w:bidi="ar-SA"/>
        </w:rPr>
        <w:t xml:space="preserve">لم يكن </w:t>
      </w:r>
      <w:r>
        <w:rPr>
          <w:rStyle w:val="FootnoteAnchor"/>
          <w:rtl w:val="true"/>
        </w:rPr>
        <w:footnoteReference w:id="77"/>
      </w:r>
      <w:r>
        <w:rPr>
          <w:rFonts w:ascii="Amiri" w:hAnsi="Amiri" w:eastAsia="Amiri" w:cs="Amiri"/>
          <w:color w:val="111111"/>
          <w:sz w:val="28"/>
          <w:sz w:val="28"/>
          <w:szCs w:val="28"/>
          <w:rtl w:val="true"/>
          <w:lang w:bidi="ar-SA"/>
        </w:rPr>
        <w:t xml:space="preserve">المعلوم، كمنزلة البصر وإن لم يكن </w:t>
      </w:r>
      <w:r>
        <w:rPr>
          <w:rStyle w:val="FootnoteAnchor"/>
          <w:rtl w:val="true"/>
        </w:rPr>
        <w:footnoteReference w:id="78"/>
      </w:r>
      <w:r>
        <w:rPr>
          <w:rFonts w:ascii="IRNazanin" w:hAnsi="IRNazanin" w:eastAsia="IRNazanin"/>
          <w:color w:val="111111"/>
          <w:sz w:val="28"/>
          <w:sz w:val="28"/>
          <w:szCs w:val="28"/>
          <w:rtl w:val="true"/>
          <w:lang w:bidi="fa-IR"/>
        </w:rPr>
        <w:t>المبصر</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فعقولنا تعجز عن درك ذاته، فإنّ الحكماء تعتقد عدم تخلّف العلّة عن المعلول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كلامهم أنّهم يجعلون المعلول جزء العلّة، ولا يجوز تخلّف المعلول عن العلّة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بطلان ما ادّعوه 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اللّه ولا معلوم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والعدم ليس بشيءٍ، لأنّ الشيء هو ما يصحّ أن يُعلم ، فعلمُهُ تعالى بالمعلوم قَبْلَ إِيجَادِهِ عِلْمٌ قُدْرَةٍ ؛ إِن أوجدَ عُلِمَ إنّه قادر بوجود الشيء، وإن أفناه عُلِمَ أنّه هو الذي أفناه ؛ فلا شيء في الوجود حتّى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على اللّه تغيّر العلم ، لأنّه عالمٌ أنّه لا شيء معه، أيّ كان ولا شيء معه ؛ فمن جعل مع اللّه شيئاً فقد قال بقديمَين في العالم، وهو كفرٌ؛ فالمعلوم لا شكّ أنّه شيء، والشيءُ مخلوق للّه تعالى، فإنّا نجد أنّ الأشياء ثابتةٌ في عقولنا، منتقشة في لوح خواطرنا ، فنفوسنا هي محلّ للحوادث، واللّه منزّهٌ عن 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وعندنا أنّ العلم هو عين الذات، فهو يعلم بما يقدر، ويقدر على ما يعلم، ونفيهما عنه تعالى نقصٌ، والنقص عليه محال ، أي ذاته عالمةٌ، والذات المقدّسة تنكشف لها المعلومات يقيناً بحيث لا يخفى عليها شيء من المعلومات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يَخْفَى عَلَيْهِ شَيْءٌ فِي الْأَرْضِ وَلَا فِي السَّمَاءِ</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بِكُلِّ شَيْءٍ عَلِيمٌ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بِكُلِّ شَيْءٍ مُحِيطٌ</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يعلم من أفعال العباد ما يريده وما لا يريده، لأنّ المعلومات منكشفة لديه، والانكشاف هو الظهور على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المعلومات متبوعة للعلم والعلم</w:t>
      </w:r>
    </w:p>
    <w:p>
      <w:pPr>
        <w:pStyle w:val="BookText"/>
        <w:rPr/>
      </w:pPr>
      <w:r>
        <w:rPr>
          <w:rFonts w:ascii="IRNazanin" w:hAnsi="IRNazanin" w:eastAsia="IRNazanin"/>
          <w:color w:val="111111"/>
          <w:sz w:val="28"/>
          <w:sz w:val="28"/>
          <w:szCs w:val="28"/>
          <w:rtl w:val="true"/>
          <w:lang w:bidi="fa-IR"/>
        </w:rPr>
        <w:t>تابع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وبرهان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اطلع على أنّ ابن ملجم </w:t>
      </w:r>
      <w:r>
        <w:rPr>
          <w:rStyle w:val="FootnoteAnchor"/>
          <w:rtl w:val="true"/>
        </w:rPr>
        <w:footnoteReference w:id="85"/>
      </w:r>
      <w:r>
        <w:rPr>
          <w:rFonts w:ascii="IRNazanin" w:hAnsi="IRNazanin" w:eastAsia="IRNazanin"/>
          <w:color w:val="111111"/>
          <w:sz w:val="28"/>
          <w:sz w:val="28"/>
          <w:szCs w:val="28"/>
          <w:rtl w:val="true"/>
          <w:lang w:bidi="fa-IR"/>
        </w:rPr>
        <w:t>يقتل عليّاً علیه السلام في زمان معيّن، فلا يجوز أن يتخلّف ذلك، وليس علم الله علّة، فلو كان كذلك لكان الفاعل مجبوراً مظلوماً، لأنّ اللّه تعالى جعل للمكلّف الجزء الاختياري، فيلزم الجهل، وهو ممتنع على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أفعاله التي تصدر منه قبل صدورها منه، فالعبد يفعل الأفعال باختياره فيوافق العلم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أخبرنا المنجّم بقاتل زيد في وقت من الأوقات علمنا إنّه ليس هو القاتل، بل هو عالم بوقوع الفعل، والظهور هو تعلّق العلم بالمعلومات بحيث لا يخفى عليه كيفيّة المعلومات والمعلومات هي التي في علم الله تعالى تعجز </w:t>
      </w:r>
      <w:bookmarkStart w:id="72" w:name="pg8600_69504"/>
    </w:p>
    <w:p>
      <w:pPr>
        <w:pStyle w:val="BookText"/>
        <w:rPr/>
      </w:pPr>
      <w:bookmarkEnd w:id="72"/>
      <w:r>
        <w:rPr>
          <w:rFonts w:ascii="Amiri" w:hAnsi="Amiri" w:eastAsia="Amiri" w:cs="Amiri"/>
          <w:color w:val="111111"/>
          <w:sz w:val="28"/>
          <w:sz w:val="28"/>
          <w:szCs w:val="28"/>
          <w:rtl w:val="true"/>
          <w:lang w:bidi="ar-SA"/>
        </w:rPr>
        <w:t>عقولنا عن إدراكها، فإنّ من طلب ذلك طلب ما لا يعقل، وهو غير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ونضرب لك مثلاً في أنفسنا، إنَّا نجد أنّ أنفسنا المخلوقة عالمة بجميع ما في ذاتها لا يخفى عليها شيء من حالاتها، دقّ أو جلّ، منكشف لها الظاهر والباطن انكشافاً متساوياً، لا يُرجّح أحدهما على الآخر، فالعلّة من حيث إنّها علّة المعلول تستلزم العلم بالمعلول، لأنّ العلم يكون مبدأ للمعلول، وهو موقوفٌ على العلم بالمعلول، ضرورة توقّف معرفة الإضافة بمعرفة المضافَين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ثابتاً للنفس المخلوقة فما بالك بخالقها ومدبّرها</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983034_653776707"/>
      <w:bookmarkStart w:id="74" w:name="_Toc28"/>
      <w:bookmarkEnd w:id="73"/>
      <w:r>
        <w:rPr>
          <w:rtl w:val="true"/>
        </w:rPr>
        <w:t>[</w:t>
      </w:r>
      <w:r>
        <w:rPr>
          <w:rtl w:val="true"/>
        </w:rPr>
        <w:t xml:space="preserve">الردّ على الفلاسفة </w:t>
      </w:r>
      <w:r>
        <w:rPr>
          <w:rtl w:val="true"/>
        </w:rPr>
        <w:t>]</w:t>
      </w:r>
      <w:bookmarkEnd w:id="74"/>
    </w:p>
    <w:p>
      <w:pPr>
        <w:pStyle w:val="BookText"/>
        <w:rPr/>
      </w:pPr>
      <w:r>
        <w:rPr>
          <w:rFonts w:ascii="Amiri" w:hAnsi="Amiri" w:eastAsia="Amiri" w:cs="Amiri"/>
          <w:color w:val="111111"/>
          <w:sz w:val="28"/>
          <w:sz w:val="28"/>
          <w:szCs w:val="28"/>
          <w:rtl w:val="true"/>
          <w:lang w:bidi="ar-SA"/>
        </w:rPr>
        <w:t>واعلم أنّ الفلاسفة لمّا تاهت آراؤهم وقصرت أفهامهم استحوذ عليهم الشيطان فقادهم إلى الردى، وصدّهم عن الهدى، فاستوخموا الحقّ، وصوّر لهم الباطل في صورة الحقّ، ومن جملة شبهاتهم أن أطلقوا الحدوث على العالم، بمعنى الاحتياج إلى الغير، لا بمعنى سبق القدم عليه، لأنّ المؤثّر المختار مقدّم على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زعموا أنّ العالم قديمٌ بالزمان، وإنّ تقدم الصانع المؤثّر فيه عليه تقدّم ذاتيّ لا زمانيّ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ينافي ما صرّحوا به من أنّ المبدأ الأوّل علّة تامّة بسيطة بالنسبة إلى معلوله </w:t>
      </w:r>
      <w:bookmarkStart w:id="75" w:name="pg8600_69507"/>
    </w:p>
    <w:p>
      <w:pPr>
        <w:pStyle w:val="BookText"/>
        <w:rPr/>
      </w:pPr>
      <w:bookmarkEnd w:id="75"/>
      <w:r>
        <w:rPr>
          <w:rFonts w:ascii="Amiri" w:hAnsi="Amiri" w:eastAsia="Amiri" w:cs="Amiri"/>
          <w:color w:val="111111"/>
          <w:sz w:val="28"/>
          <w:sz w:val="28"/>
          <w:szCs w:val="28"/>
          <w:rtl w:val="true"/>
          <w:lang w:bidi="ar-SA"/>
        </w:rPr>
        <w:t xml:space="preserve">الأول؛ لأنّ مسبوقيّة الشيء بوجود الفاعل السابق عليه سبقاً ذاتيّاً يستلزم تقدّم عدمه بالذات على وجوده المتقدّم بالسبق، فالممكن الذاتي إن كان جُزءً من علّته التامّة فلا يكون المبتدأ علّة تامّة بسيطةً كما زعموا </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983036_653776707"/>
      <w:bookmarkStart w:id="77" w:name="_Toc29"/>
      <w:bookmarkEnd w:id="76"/>
      <w:r>
        <w:rPr>
          <w:rtl w:val="true"/>
        </w:rPr>
        <w:t xml:space="preserve">[ </w:t>
      </w:r>
      <w:r>
        <w:rPr>
          <w:rtl w:val="true"/>
        </w:rPr>
        <w:t xml:space="preserve">بطلان الفرد الممكن </w:t>
      </w:r>
      <w:r>
        <w:rPr>
          <w:rtl w:val="true"/>
        </w:rPr>
        <w:t>]</w:t>
      </w:r>
      <w:bookmarkEnd w:id="77"/>
    </w:p>
    <w:p>
      <w:pPr>
        <w:pStyle w:val="BookText"/>
        <w:rPr/>
      </w:pPr>
      <w:r>
        <w:rPr>
          <w:rFonts w:ascii="Amiri" w:hAnsi="Amiri" w:eastAsia="Amiri" w:cs="Amiri"/>
          <w:color w:val="111111"/>
          <w:sz w:val="28"/>
          <w:sz w:val="28"/>
          <w:szCs w:val="28"/>
          <w:rtl w:val="true"/>
          <w:lang w:bidi="ar-SA"/>
        </w:rPr>
        <w:t xml:space="preserve">وهُنا بحثٌ في بطلان الفرد الممكن،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وجود موجودٍ، ووجوده يستلزم وجود الواجب، إذ لا يتصوّر وجودٌ بدون الواجب بالذات، فإنّه لو انحصرت الموجودات في الممكن لزم أنّ لا يوجد فرد من أفراد الممكن أصلاً، إذ الممكن ما لم تجب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الوجود السابق على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الواجب لا يتحقّق في الممكن الذي فرض وجوده، إلّا إذا امتنع جميع أنحاء القدم، لأنّه على تقدير انحصار الموجود في الممكنات كان انتفاء آحاد سلسلة الممكن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بروزها إلى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ممكناً، وذلك يقتضي أن لا أن لا يوجد فرد من أفراد الممكن ، لأنّ تحقّقه موقوف على امتناع جميع أنحاء القدم فيه، لأنّ انتفاء الكلّ بالمعنى المذكور أمرٌ ممكن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آحاد الكلّ هو ذلك الفرد المفروض وجوده، فجاز انتفاؤه في ضمن انتفاء الكلّ، فلا يوجد ذلك الفرد ، فثبت بالبيان المذكور أنّ الموجودات الخارجيّة ليست منحصرة في الممكن ، بل منها ما هو واجب ، وهو المطلوب</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78" w:name="pg8600_69510"/>
    </w:p>
    <w:p>
      <w:pPr>
        <w:pStyle w:val="BookText"/>
        <w:rPr/>
      </w:pPr>
      <w:bookmarkEnd w:id="78"/>
      <w:r>
        <w:rPr>
          <w:rFonts w:ascii="Amiri" w:hAnsi="Amiri" w:eastAsia="Amiri" w:cs="Amiri"/>
          <w:color w:val="111111"/>
          <w:sz w:val="28"/>
          <w:sz w:val="28"/>
          <w:szCs w:val="28"/>
          <w:rtl w:val="true"/>
          <w:lang w:bidi="ar-SA"/>
        </w:rPr>
        <w:t>والقرآن المجيد ناطقٌ بتكذيب أهل الإلحاد،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كُلِّ شَيْءٍ</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والفرد الأوّل شيء له علّة مقدّمة عليه، هي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أَفَعَيِينَا بِالْخَلْقِ الأَوَّلِ بَلْ هُمْ فِي لَبْسِ مِنْ خَلْقِ جَدِيدٍ</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 شَيْءٍ خَلَقْنَا زَوْجَيْنِ لَعَلَّكُمْ تَذَكَّرُونَ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مَعَ اللَّهِ إِلْهَا آخَرَ إِنِّي لَكُم مِنْهُ نَذِيرُ مُبِينُ</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إِلَهُ غَيْرُ اللَّهِ سُبْحَانَ اللَّهِ عَمَّا يُشْرِكُونَ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وبطلان الشريك ظاهرٌ عقلاً ونقلاً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لا فائدة له كان خلقه عبثاً، والعبث قبيح، واللّه لا يكون عابئاً ؛ فامتنع وجوده</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983038_653776707"/>
      <w:bookmarkStart w:id="80" w:name="_Toc30"/>
      <w:bookmarkEnd w:id="79"/>
      <w:r>
        <w:rPr>
          <w:rtl w:val="true"/>
        </w:rPr>
        <w:t xml:space="preserve">[ </w:t>
      </w:r>
      <w:r>
        <w:rPr>
          <w:rtl w:val="true"/>
        </w:rPr>
        <w:t xml:space="preserve">مع بعض العامة </w:t>
      </w:r>
      <w:r>
        <w:rPr>
          <w:rtl w:val="true"/>
        </w:rPr>
        <w:t>]</w:t>
      </w:r>
      <w:bookmarkEnd w:id="8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وسألني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الله قادرٌ على خلق الصاحبة وغير ذلك من الممتنعات؟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شيء قديرٌ، ولكن إن سألتني متعنّتاً فلذلك عندي جوابٌ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 فَأَعْرِضْ عَنْهُمْ</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تَقْعُدْ بَعْدَ الذِّكْرَى مَعَ الْقَوْمِ الظَّالِمِينَ</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سألتني تفقّهاً وكنت منصفاً مُسلّماً للحقّ أجبتك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 الجواب،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اعتداءٌ،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تَعْتَدُوا إِنَّ اللَّهَ لاَ يُحِبُّ الْمُعْتَدِينَ</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والاعتداء هو طلب ما لا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تَسْأَلُوا عَنْ أَشْيَاءَ إِن تُبْدَ لَكُمْ تَسُؤْكُمْ وَإِن تَسْأَلُوا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السؤال لا فائدة له كسؤال قوم موسى الرؤية </w:t>
      </w:r>
      <w:r>
        <w:rPr>
          <w:rStyle w:val="FootnoteAnchor"/>
          <w:rtl w:val="true"/>
        </w:rPr>
        <w:footnoteReference w:id="99"/>
      </w:r>
      <w:r>
        <w:rPr>
          <w:rFonts w:ascii="Amiri" w:hAnsi="Amiri" w:eastAsia="Amiri" w:cs="Amiri"/>
          <w:color w:val="111111"/>
          <w:sz w:val="28"/>
          <w:sz w:val="28"/>
          <w:szCs w:val="28"/>
          <w:rtl w:val="true"/>
          <w:lang w:bidi="ar-SA"/>
        </w:rPr>
        <w:t xml:space="preserve">، وربّما تهلك بسببه، وهو قلّة أدبِ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اللّه أن يتّخذ صاحبةً وولداً أو شريكاً، أو يقدر أن يعدم نفسه، لأنّ تأثير الشيء في نفسه نقصٌ لا عجز، والعدم تعديل وهو محال، والمحال لا يتعلّق به مشيئة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والإعدام نقصٌ، وهو ممتنعٌ على اللّه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أن يخلق أحسن منه ، أو يخلق مثله؛ لأنّه نقصٌ لا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المخلوق لا يريد أن يكون في الوجود مثله، ولا أحسن منه، </w:t>
      </w:r>
      <w:bookmarkStart w:id="81" w:name="pg8600_69516"/>
    </w:p>
    <w:p>
      <w:pPr>
        <w:pStyle w:val="BookText"/>
        <w:rPr/>
      </w:pPr>
      <w:bookmarkEnd w:id="81"/>
      <w:r>
        <w:rPr>
          <w:rFonts w:ascii="Amiri" w:hAnsi="Amiri" w:eastAsia="Amiri" w:cs="Amiri"/>
          <w:color w:val="111111"/>
          <w:sz w:val="28"/>
          <w:sz w:val="28"/>
          <w:szCs w:val="28"/>
          <w:rtl w:val="true"/>
          <w:lang w:bidi="ar-SA"/>
        </w:rPr>
        <w:t>ولا يرضى أن يعدم نفسه ، بل يريد أن يكون جامع الكمالات، فما بالك بالخالق الذي ليس كمثله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أن يخرج عبده عن ملكه ، فهو الذي خلقه من لا شيء أليس بقادرٍ أن يعدمه ويجعله كلا شيء، وهذه أقوالٌ فاسدةٌ لا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أن يتشكّل بالأشكال المختلفة من عباده ومثل ذلك، كما قالت الملاحدة </w:t>
      </w:r>
      <w:r>
        <w:rPr>
          <w:rStyle w:val="FootnoteAnchor"/>
          <w:rtl w:val="true"/>
        </w:rPr>
        <w:footnoteReference w:id="100"/>
      </w:r>
      <w:r>
        <w:rPr>
          <w:rFonts w:ascii="Amiri" w:hAnsi="Amiri" w:eastAsia="Amiri" w:cs="Amiri"/>
          <w:color w:val="111111"/>
          <w:sz w:val="28"/>
          <w:sz w:val="28"/>
          <w:szCs w:val="28"/>
          <w:rtl w:val="true"/>
          <w:lang w:bidi="ar-SA"/>
        </w:rPr>
        <w:t>، تعالى اللّه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يقدر أن يأكل ويشرب ، لأنّ المحتاج إليهما غير غنيّ ، والاحتياج نقصٌ، والخالق لا يحتاج إلى ما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أَرَادَ اللَّهُ أَن يَتَّخِذَ وَلَداً لاصْطَفَى مِمَّا يَخْلُقُ مَا يَشَاءُ سُبْحَانَهُ هُوَ اللَّهُ الْوَاحِدُ الْقَهَّارُ</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تَضْرِبُوا لِلَّهِ الأَمْثَالَ إِنَّ اللَّهَ يَعْلَمُ وَأَنتُمْ لاَ تَعْلَمُونَ</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فالبصير يستدلّ بالمخلوقات على خالقه</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983040_653776707"/>
      <w:bookmarkStart w:id="83" w:name="_Toc31"/>
      <w:bookmarkEnd w:id="82"/>
      <w:r>
        <w:rPr>
          <w:rtl w:val="true"/>
        </w:rPr>
        <w:t xml:space="preserve">[ </w:t>
      </w:r>
      <w:r>
        <w:rPr>
          <w:rtl w:val="true"/>
        </w:rPr>
        <w:t xml:space="preserve">دليل بطلان الشريك الله تعالى </w:t>
      </w:r>
      <w:r>
        <w:rPr>
          <w:rtl w:val="true"/>
        </w:rPr>
        <w:t>]</w:t>
      </w:r>
      <w:bookmarkEnd w:id="8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بطلان الشريك اختلاف الإرادات واستلزام المفاسد المُضرّة بالموجودات، كما أنّ الروحين في جسدٍ مضرّ للجسد لاختلاف الإرادات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لو فرض الشريك فهو إمّا مخلوقٌ أو قديمٌ، والمخلوق إمّا مطبعٌ أو عاصٍ، فإن أطاع فهو عبدٌ مؤتمرٌ لغيره من المخلوقات، وإن عصى كان كإبليس استحقُ الغضب والنكال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قديماً لزم تعدّد القدماء، فلا يخلو الأمر؛ إمّا أن يكونا قديمين قويّين أو ضعيفين، أو أحدهما أقوى من الآخر ، فإن كانا كذلك فلم لا يدفع القويُّ القويَّ وينفرد بالتدبير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أحدهما قويّ والآخر ضعيف، فالضعيف لا يكون إلهاً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لو كانا اثنين كان بينهما فرجة فلزم قدمها، وتعدّد القدماء باطل، فدلّ الدليل أن لا ثاني مع اللّه </w:t>
      </w:r>
      <w:r>
        <w:rPr>
          <w:rStyle w:val="FootnoteAnchor"/>
          <w:rtl w:val="true"/>
        </w:rPr>
        <w:footnoteReference w:id="103"/>
      </w:r>
      <w:r>
        <w:rPr>
          <w:rFonts w:ascii="Amiri" w:hAnsi="Amiri" w:eastAsia="Amiri" w:cs="Amiri"/>
          <w:color w:val="111111"/>
          <w:sz w:val="28"/>
          <w:sz w:val="28"/>
          <w:szCs w:val="28"/>
          <w:rtl w:val="true"/>
          <w:lang w:bidi="ar-SA"/>
        </w:rPr>
        <w:t>ولا فائدة في خلقه، وخلقه عَبَثاً، والعَبَثُ ممتنعٌ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ضرب اللّه لك مثلاً من عباده وهم الأنبياء ،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 xml:space="preserve">، أشركهم في محبّته وطاعته، وجعلهم خزنة علمه ومهبط وحيه ومستودع سرّه إليه داعين، وعليه دالّين، ولفضله راجين، ومنه خائفين، علّمهم أسماءَه، وأودعهم أسراره، يقولون بإذنه للشيء كن فيكون أسرار اللّاهوت، وأشراف الناسوت، كلّ من في الوجود لهم مُطيعٌ ، وإلى إرادتهم سريعٌ، يأمرون وينهون ويتناهون كمثل عيسى يُحيي الموتى بإذن اللّه، ویبرئ الأكمه والأبرص ويخلق الطير </w:t>
      </w:r>
      <w:r>
        <w:rPr>
          <w:rStyle w:val="FootnoteAnchor"/>
          <w:rtl w:val="true"/>
        </w:rPr>
        <w:footnoteReference w:id="105"/>
      </w:r>
      <w:r>
        <w:rPr>
          <w:rFonts w:ascii="Amiri" w:hAnsi="Amiri" w:eastAsia="Amiri" w:cs="Amiri"/>
          <w:color w:val="111111"/>
          <w:sz w:val="28"/>
          <w:sz w:val="28"/>
          <w:szCs w:val="28"/>
          <w:rtl w:val="true"/>
          <w:lang w:bidi="ar-SA"/>
        </w:rPr>
        <w:t>وغير ذلك ، وكلّ ذلك ولم يدّعِ أحدهم الربوبيّة ، ولا الشركة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فالشريك لو فرض كان عبداً محتاجاً إلى خالقه، واجب عليه شكره، ولا يكون له أزيد ممّا أنعم اللّه به على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خَلَقْتُ الْجِنَّ وَالإِنسَ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أي ليعرفون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 الدليل أن لا فائدة للشريك، وأنّ اللّه لا يكون عابثاً ، ولا يُنسب إليه العجز، بل هو على كلّ شيء قدير</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84" w:name="pg8600_69524"/>
    </w:p>
    <w:p>
      <w:pPr>
        <w:pStyle w:val="Heading3"/>
        <w:numPr>
          <w:ilvl w:val="2"/>
          <w:numId w:val="1"/>
        </w:numPr>
        <w:rPr/>
      </w:pPr>
      <w:bookmarkStart w:id="85" w:name="__RefHeading___Toc1983042_653776707"/>
      <w:bookmarkStart w:id="86" w:name="_Toc32"/>
      <w:bookmarkEnd w:id="84"/>
      <w:bookmarkEnd w:id="85"/>
      <w:r>
        <w:rPr>
          <w:rtl w:val="true"/>
        </w:rPr>
        <w:t>دليل خلق الخير والشر</w:t>
      </w:r>
      <w:bookmarkEnd w:id="86"/>
    </w:p>
    <w:p>
      <w:pPr>
        <w:pStyle w:val="BookText"/>
        <w:rPr/>
      </w:pPr>
      <w:r>
        <w:rPr>
          <w:rFonts w:ascii="Amiri" w:hAnsi="Amiri" w:eastAsia="Amiri" w:cs="Amiri"/>
          <w:color w:val="111111"/>
          <w:sz w:val="28"/>
          <w:sz w:val="28"/>
          <w:szCs w:val="28"/>
          <w:rtl w:val="true"/>
          <w:lang w:bidi="ar-SA"/>
        </w:rPr>
        <w:t xml:space="preserve">اعلم أنّ الخير والشرّ المطلقان هما مخلوقان للّه تعالى، والمخلوق اللّه منهما </w:t>
      </w:r>
      <w:r>
        <w:rPr>
          <w:rStyle w:val="FootnoteAnchor"/>
          <w:rtl w:val="true"/>
        </w:rPr>
        <w:footnoteReference w:id="108"/>
      </w:r>
      <w:r>
        <w:rPr>
          <w:rFonts w:ascii="IRNazanin" w:hAnsi="IRNazanin" w:eastAsia="IRNazanin"/>
          <w:color w:val="111111"/>
          <w:sz w:val="28"/>
          <w:sz w:val="28"/>
          <w:szCs w:val="28"/>
          <w:rtl w:val="true"/>
          <w:lang w:bidi="fa-IR"/>
        </w:rPr>
        <w:t>هی كالجنّة والنار والهوام والسباع والموت، والذي هو من خلق الإنسان فهي العزم على الطاعة والمعصية لا 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الشرور غير مخلوقة للّه ؛ هذا كفر وزندقة، وإنّما الطاعة خيرٌ، والمعصية شرّ، وهما من أفعال المكلّفين المختارين، لأنّ الله سبحانه ملّك العباد القدرة عليهما؛ فالخير عرفاً هو ما يحصل به لذّة، والشرّ هو ما يحصل منه نفرةٌ، والصادر من العباد ومحلّهما ذات الإنسان، فهما إمّا متساويان ، أو أحدهما أكثر من الآخر، ولا يجتمع في ذاتٍ واحدةٍ خيرٌ زائدٌ وشرّ زائد، فمن وافقت إرادته إرادة اللّه فهو معصومٌ ، ومن لا فلا، والعصمة هي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والخير والشرّ خلقهما ليبتلي بهما عباده المكلّفين، ليختبرهم بالطاعة والمعصية، لينظر كيف هم في أوقات طاعته ومنازل فروضه ومواقع أحكامه ، ليجزي الذين أساؤوا بما عملوا، ويجزي الذين أحسنوا بالحُسنى، عدلاً منه تقدّست أسماؤه وتظاهرت آلاؤه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يُستَلُ عَمَّا يَفْعَلُ وَهُمْ يُسْتَلُونَ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أجسامهم محلّاً للحوادث، وأماتهم لئلا يدّعي أحدهم الربوبيّة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وَنَبْلُوكُم بِالشَّرِّ وَالْخَيْرِ فِتْنَةً وَإِلَيْنَا تُرْجَعُونَ</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فخلق الخير فضلاً منه ،ورحمة ، وخلق الشرّ عدلاً منه وحكمة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يُسْتَلُ عَمَّا يَفْعَلُ وَهُمْ يُسْتَلُونَ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الأضداد ليكون أمراً ناهياً في عباده المكلّفين، يعدل فيهم ؛ يُثيب الطائع ويُعاقب العاصي، ويعفو عن المسيء ويتكرّم على المذنب، وينتصف من الظالم للمظلوم، ويُعرّف المطيع أجره فيستوجب المدح، ويعرّف العاصي ذنبه فيستوجب الذمّ والعقاب، ولو لم يكن المذنب لما عُرِفَ العفو، ولو لم يكن الذنب لما عُرِفت التوبة، ولو لم يكن الظُّلم لما عُرِف العدل، ولو لم يكن الزِّنا لما عُرِف الحدود ، ولو لم يكن القتلُ لما عُرِف القصاص، وأمثال ذلك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فالخير من فضل اللّه وهو هدايةٌ، والشرّ من أفعال العباد وهو غواية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87" w:name="pg8600_69530"/>
    </w:p>
    <w:p>
      <w:pPr>
        <w:pStyle w:val="Heading3"/>
        <w:numPr>
          <w:ilvl w:val="2"/>
          <w:numId w:val="1"/>
        </w:numPr>
        <w:rPr/>
      </w:pPr>
      <w:bookmarkStart w:id="88" w:name="__RefHeading___Toc1983044_653776707"/>
      <w:bookmarkStart w:id="89" w:name="_Toc33"/>
      <w:bookmarkEnd w:id="87"/>
      <w:bookmarkEnd w:id="88"/>
      <w:r>
        <w:rPr>
          <w:rtl w:val="true"/>
        </w:rPr>
        <w:t>دليل التمليك</w:t>
      </w:r>
      <w:bookmarkEnd w:id="89"/>
    </w:p>
    <w:p>
      <w:pPr>
        <w:pStyle w:val="Heading4"/>
        <w:numPr>
          <w:ilvl w:val="3"/>
          <w:numId w:val="1"/>
        </w:numPr>
        <w:rPr/>
      </w:pPr>
      <w:bookmarkStart w:id="90" w:name="__RefHeading___Toc1983046_653776707"/>
      <w:bookmarkStart w:id="91" w:name="_Toc34"/>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اعلم أنّ الخير والشر مخلوقان للّه، والذي يصدر من العباد من طاعة ومعصيةٍ فهى منهم باختيارهم، وهي أفعالٌ موهمة مكمونة مركوزة في جبلّه المكلّف، مُودعةً في قوّته، فإذا برزت إلى الفعل اتّصف بها الفاعل المختار الذي إنّ شاء فعل، وإن شاء لم يفعل ؛ لأنّ تأثير القادر مسبوقٌ بالقصد إلى الإيجاد، فإذا وُجِد فالاستطاعة التي هي أصلٌ في الإيجاد للّه تعالى ملّكها عبده العاجز ؛ فالأفعال أفعال العبد بهذا الاعتبار للزوم الحجّة، لا جبر ولا تفويض</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خالق كلّ شيء ولا خالق غيره، والفعل فعل المكلّف مع تمليك اللّه له، فلو لم يخلق له الأسباب فهو عاجز غير قادر</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983048_653776707"/>
      <w:bookmarkStart w:id="93" w:name="_Toc35"/>
      <w:bookmarkEnd w:id="92"/>
      <w:r>
        <w:rPr>
          <w:rtl w:val="true"/>
        </w:rPr>
        <w:t>دليل تمليك الله أسباب الاختيار لعباده</w:t>
      </w:r>
      <w:bookmarkEnd w:id="93"/>
    </w:p>
    <w:p>
      <w:pPr>
        <w:pStyle w:val="BookText"/>
        <w:rPr/>
      </w:pPr>
      <w:r>
        <w:rPr>
          <w:rFonts w:ascii="Amiri" w:hAnsi="Amiri" w:eastAsia="Amiri" w:cs="Amiri"/>
          <w:color w:val="111111"/>
          <w:sz w:val="28"/>
          <w:sz w:val="28"/>
          <w:szCs w:val="28"/>
          <w:rtl w:val="true"/>
          <w:lang w:bidi="ar-SA"/>
        </w:rPr>
        <w:t>قالت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لا يقدر أن يفعل شيئاً بغير مشيئة اللّه وقدرته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فالقدرة قدرة اللّه تعالى وليس شيء للعبد في حالاته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ذلك ، ولكن هل اللّه قادرٌ على أن يُملّك عبده ما يشاء أم لا؟ فإذا كان كذلك ملّك عبده الأسباب ثمّ كلّفه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فالتكليف قبل تمليك الأسباب جَور، وبعد تمليك الأسباب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أخذ ما أعطى أسقط ما أوجب، واللّه ليس بظالمٍ، </w:t>
      </w:r>
    </w:p>
    <w:p>
      <w:pPr>
        <w:pStyle w:val="BookText"/>
        <w:rPr/>
      </w:pPr>
      <w:r>
        <w:rPr>
          <w:rFonts w:ascii="Amiri" w:hAnsi="Amiri" w:eastAsia="Amiri" w:cs="Amiri"/>
          <w:color w:val="111111"/>
          <w:sz w:val="28"/>
          <w:sz w:val="28"/>
          <w:szCs w:val="28"/>
          <w:rtl w:val="true"/>
          <w:lang w:bidi="ar-SA"/>
        </w:rPr>
        <w:t>لأنّ الظلم عجزٌ، وإنّما يحتاج إلى الظلم الضعيف ، وإنّما يعجل مَن يخاف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فالقادر لا يظلم ولا يعجل على عباده، يعزُّ من يشاءُ، ويُذلُّ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الْقَاهِرُ فَوْقَ عِبَادِهِ</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وهو اللطيف الخبير، إن عذّب المكلّف فهو عَدْلٌ، وإن عفا فبالفضل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النَّاسَ شَيْئاً وَلَكِنَّ النَّاسَ أَنفُسَهُمْ يَظْلِمُونَ</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وتقادير اللّه على العباد ليست ظلماً ، ولهم بذلك العوض منه تعالى، فالعاقل البصير يُنَزّه خالقه عن فعل القبيح الذي يستقبحه العباد ، ويقول بتمليك الأسباب، ويعتقد أنّ أفعال الشرّ من نفسه، فإنّ اللّه جلّ شأنه لا يُثيب ويعاقب إلّا بالأسباب؛ فربّما رحم العاصي بسبب واحدٍ من أسباب الخير، ورُبّما عاقب المُطيع بسببٍ من أسباب الشرّ؛ فكلّ شيء حَمِدْتَ اللّه عليه فهو منه، وكلّ ما استغفرت اللّه تعالى منه فهو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تعالى مُريدٌ للطاعة كارةٌ للمعصية، أراد أن تكون طاعته خلاف معصيته، لا يتقرّب إليه إلّا بما يُحبُ ويرضى ويُريده من العبد، ولا يستَغفر منه إلّا فيما يبغض ويكره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الأفعال أفعاله لكان أمراً وناهياً على نفسه، فإنّه تعالى كلّف عباده بإيقاع أفعال أفعال هي دون الطاقة، ونهى عنها كذلك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كانت الأفعال أفعاله لزم تكليف ما لا يُطاق ولا فائدة في التكليف، فلأيّ شيء لعن الظالمين والفاسقين والكاذبين ؟ ولأيّ شيء حكم بالحدود والقصاص ؟ هذا فعل الظالمين لا رَبّ العالمين، ولا يليق من عاقلٍ أن يعتقد هذا في معبوده ويدّعي الإسلام والإيمان والتوحيد هذا اعتقاد الزنادقة المارقين عن الدين ، لا أهل الصلاح والديانة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 لَهَا مَا كَسَبَتْ وَعَلَيْهَا مَا اكْتَسَبَتْ</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 وَيَأْمُرُكُم بِالْفَحْشَاءِ وَاللَّهُ يَعِدُكُم مَغْفِرَةً مِنْهُ وَفَضْلاً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سأل أمير المؤمنين علیه السلام العباية بن ربعيّ </w:t>
      </w:r>
      <w:r>
        <w:rPr>
          <w:rStyle w:val="FootnoteAnchor"/>
          <w:rtl w:val="true"/>
        </w:rPr>
        <w:footnoteReference w:id="122"/>
      </w:r>
      <w:r>
        <w:rPr>
          <w:rFonts w:ascii="IRNazanin" w:hAnsi="IRNazanin" w:eastAsia="IRNazanin"/>
          <w:color w:val="111111"/>
          <w:sz w:val="28"/>
          <w:sz w:val="28"/>
          <w:szCs w:val="28"/>
          <w:rtl w:val="true"/>
          <w:lang w:bidi="fa-IR"/>
        </w:rPr>
        <w:t>عن الاستطاعة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تملكها من لا دون اللّه أو مع اللّه؟ فسكت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تملكها من دون اللّه أو مع اللّه قتلتك</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أقول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أملكها باللّه، فإنّ اللّه هو المالك الذي مَلَّكَكَ ، والقادر على ما عليه أقدرك ؛ فإن مَلَّكَكَ كان من عطائه ونعمائه وبرّه وفضله، وإن منعكها كان من بلائه، أما سمعت الناس يسألون اللّه الحولَ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تأويلها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لنا عن المعاصي إلّا بعصمته، ولا قوّة لنا على الطاعة إلّا بقوّته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فدلّ الدليل إنّ حركات العبد وسكناته يملكها بفضل اللّه ؛ فالطاعة فعل العبد، ولا تكون إلّا بإذنٍ من اللّه وفيها رضى اللّه ناشئةً </w:t>
      </w:r>
      <w:r>
        <w:rPr>
          <w:rStyle w:val="FootnoteAnchor"/>
          <w:rtl w:val="true"/>
        </w:rPr>
        <w:footnoteReference w:id="124"/>
      </w:r>
      <w:r>
        <w:rPr>
          <w:rFonts w:ascii="Amiri" w:hAnsi="Amiri" w:eastAsia="Amiri" w:cs="Amiri"/>
          <w:color w:val="111111"/>
          <w:sz w:val="28"/>
          <w:sz w:val="28"/>
          <w:szCs w:val="28"/>
          <w:rtl w:val="true"/>
          <w:lang w:bidi="ar-SA"/>
        </w:rPr>
        <w:t>من فعل العبد مع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فيُوفّق العبد إلى طُرق الهداية بفضل اللّه، والمعصية فعل العبد وفيها غضب اللّه وسخطه، فيحرم التوفيق فيضلّ بسبب عدم اللطف الذي هو صرف إرادة العبد عن ارتكاب الخطيئة بعد 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يَحْلِلْ عَلَيْهِ غَضَبِي فَقَدْ هَوَى</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أي من شاء منكم الضلال أضلّته مشيئته ، ومن شاء منكم الهداية أهديه؛ فبسبب التخلية وقع في الضلال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شاء اللّه حال بينه وبينها يريد باللطف ، وليس ذلك على اللّه بواجب، ولا يجوز أنّ اللّه يُضلّ المؤمن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لِيُضِلَّ قَوْماً بَعْدَ إِذْ هَدَاهُمْ</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وبعد النبيِّين لا حجّة على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مَن يَشَاءُ وَيَهْدِي مَن يَشَاءُ</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المراد به تمليك الأسباب للعبد وتبيان ما أمره به وما نهاه عنه ؛ فإن أطاع بمشيّته فالطاعة سبب الرضا،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والرضا سبب الهداية ، والهداية سبب السعادة ، فهو موعودٌ بالخير، واللّه لا يخلف وعده، وإن عصى كذلك فالعصيان سبب الغضب، والغضب سبب الضلال، والضلال سبب الشقاوة ؛ فهو تحت الوعيد إن شاء عفى عن عبده وإن شاء عذّبه بالحجّة البالغة والعدل</w:t>
      </w:r>
      <w:r>
        <w:rPr>
          <w:rFonts w:eastAsia="Amiri" w:cs="Amiri" w:ascii="Amiri" w:hAnsi="Amiri"/>
          <w:color w:val="111111"/>
          <w:sz w:val="28"/>
          <w:szCs w:val="28"/>
          <w:rtl w:val="true"/>
          <w:lang w:bidi="ar-SA"/>
        </w:rPr>
        <w:t xml:space="preserve">. </w:t>
      </w:r>
      <w:bookmarkStart w:id="94" w:name="pg8600_69545"/>
    </w:p>
    <w:p>
      <w:pPr>
        <w:pStyle w:val="Heading3"/>
        <w:numPr>
          <w:ilvl w:val="2"/>
          <w:numId w:val="1"/>
        </w:numPr>
        <w:rPr/>
      </w:pPr>
      <w:bookmarkStart w:id="95" w:name="__RefHeading___Toc1983050_653776707"/>
      <w:bookmarkStart w:id="96" w:name="_Toc36"/>
      <w:bookmarkEnd w:id="94"/>
      <w:bookmarkEnd w:id="95"/>
      <w:r>
        <w:rPr>
          <w:rtl w:val="true"/>
        </w:rPr>
        <w:t>دليل حصر الأعمال في ثلاثة لا غير</w:t>
      </w:r>
      <w:bookmarkEnd w:id="96"/>
    </w:p>
    <w:p>
      <w:pPr>
        <w:pStyle w:val="Heading4"/>
        <w:numPr>
          <w:ilvl w:val="3"/>
          <w:numId w:val="1"/>
        </w:numPr>
        <w:rPr/>
      </w:pPr>
      <w:bookmarkStart w:id="97" w:name="__RefHeading___Toc1983052_653776707"/>
      <w:bookmarkStart w:id="98" w:name="_Toc37"/>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 xml:space="preserve">قالت الخاصّة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للعبد قدرة مؤثرة في فعله، مقدّمة عليه، غير مقارنة للفعل الصادر منه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 هو اللّه يخلق القدرة والفعل معاً، وليس للعبد أثر وإنّما له الكسب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الأعمال ثلاثة ، روي عن أمير المؤمنين علیه السلام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الأعمال على ثلاثة 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وفضائل ومعاصي </w:t>
      </w:r>
      <w:r>
        <w:rPr>
          <w:rStyle w:val="FootnoteAnchor"/>
          <w:rtl w:val="true"/>
        </w:rPr>
        <w:footnoteReference w:id="131"/>
      </w:r>
      <w:r>
        <w:rPr>
          <w:rFonts w:ascii="Amiri" w:hAnsi="Amiri" w:eastAsia="Amiri" w:cs="Amiri"/>
          <w:color w:val="111111"/>
          <w:sz w:val="28"/>
          <w:sz w:val="28"/>
          <w:szCs w:val="28"/>
          <w:rtl w:val="true"/>
          <w:lang w:bidi="ar-SA"/>
        </w:rPr>
        <w:t>، وأمّا الفرائض فبأمر اللّه وبرضائه، وبفضل اللّه وبقضاء اللّه وتقديره ومشيئته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الفضائل فليست بأمر اللّه، ولكن برضائه وبقدرة اللّه ومشيئته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المعاصي فليست بأمر اللّه </w:t>
      </w:r>
      <w:r>
        <w:rPr>
          <w:rStyle w:val="FootnoteAnchor"/>
          <w:rtl w:val="true"/>
        </w:rPr>
        <w:footnoteReference w:id="132"/>
      </w:r>
      <w:r>
        <w:rPr>
          <w:rFonts w:ascii="Amiri" w:hAnsi="Amiri" w:eastAsia="Amiri" w:cs="Amiri"/>
          <w:color w:val="111111"/>
          <w:sz w:val="28"/>
          <w:sz w:val="28"/>
          <w:szCs w:val="28"/>
          <w:rtl w:val="true"/>
          <w:lang w:bidi="ar-SA"/>
        </w:rPr>
        <w:t xml:space="preserve">، ولكن بقدره وعلمه ونهيه لا برضائه، ثمّ يعاقب عليها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فالعبد يوجد من أفعاله ما يرضى به اللّه وما لا يرضاه اللّه ، وعين ما لا </w:t>
      </w:r>
    </w:p>
    <w:p>
      <w:pPr>
        <w:pStyle w:val="BookText"/>
        <w:rPr/>
      </w:pPr>
      <w:r>
        <w:rPr>
          <w:rFonts w:ascii="Amiri" w:hAnsi="Amiri" w:eastAsia="Amiri" w:cs="Amiri"/>
          <w:color w:val="111111"/>
          <w:sz w:val="28"/>
          <w:sz w:val="28"/>
          <w:szCs w:val="28"/>
          <w:rtl w:val="true"/>
          <w:lang w:bidi="ar-SA"/>
        </w:rPr>
        <w:t>يرضاه اللّه هو عين ما لا يرضاه العبد لنفسه من النكال وعين ما يرضاه الله هو عين ما يرضاه العبد لنفسه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ولنرجع لتمام كلام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العبد بمعصيةٍ إن شاء اللّه حال بينه وبينها بفضله، وإن لم يشأ لم يَحُل ، فهو لا يجبر ولا يفوّض، فإنّه لم يُطع بإكراه ولم يعص بالغلبة، ولم يهمل العباد ، بل هو المالك القادر على ما أقدرهم؛ فإن ائتمر العباد بطاعة لم يكن عنها صادّاً ، ولا مانعاً خلق لهم آلة الاستطاعة فهم مستطيعون للفعل وقت الفعل مع الفعل، فلو كانوا مجبورين لكانوا معذورين فالعبد قادرٌ على الزّنا وقادر على تركه، يُعذّبه بالحجّة البالغة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 هذا الحديث أنّ اللطف هو الصدّ عن المعصية، وهو الأمر بين أمرين، وأيضاً يصرّح بأنّ الجبر على الطاعة جائز على اللّه لا على ضدّها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الجبر عين</w:t>
      </w:r>
    </w:p>
    <w:p>
      <w:pPr>
        <w:pStyle w:val="BookText"/>
        <w:rPr/>
      </w:pP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أي ما أوجب اللّه على العباد فعله وعاقبهم على تركه، وما لا يوجبه كالفضائل ، أي ما عدا الواجب فلا يعاقبهم على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المعاصي فله فيه المشيئة إن شاء عفا وإن شاء عذّب، جائزٌ عليه خلف الوعيد ولا يجوز عليه خلف الوعد، وكلّها بقضاء اللّه وقدره وعلمه ومشيئته إلّا المعاصي فبنهيه، وله المشيئة فيها إن شاء حال فبالفضل ، وإن شاء لم يَحُل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الصحيفة الكاملة دليلٌ واضحٌ على ما ذكرناه ،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هَمَمْنَا بِهَمَّيْنِ</w:t>
      </w:r>
      <w:r>
        <w:rPr>
          <w:rFonts w:eastAsia="Amiri" w:cs="Amiri" w:ascii="Amiri" w:hAnsi="Amiri"/>
          <w:color w:val="111111"/>
          <w:sz w:val="28"/>
          <w:szCs w:val="28"/>
          <w:rtl w:val="true"/>
          <w:lang w:bidi="ar-SA"/>
        </w:rPr>
        <w:t xml:space="preserve">. </w:t>
      </w:r>
      <w:bookmarkStart w:id="99" w:name="pg8600_69551"/>
    </w:p>
    <w:p>
      <w:pPr>
        <w:pStyle w:val="BookText"/>
        <w:rPr/>
      </w:pPr>
      <w:bookmarkEnd w:id="99"/>
      <w:r>
        <w:rPr>
          <w:rFonts w:ascii="Amiri" w:hAnsi="Amiri" w:eastAsia="Amiri" w:cs="Amiri"/>
          <w:color w:val="111111"/>
          <w:sz w:val="28"/>
          <w:sz w:val="28"/>
          <w:szCs w:val="28"/>
          <w:rtl w:val="true"/>
          <w:lang w:bidi="ar-SA"/>
        </w:rPr>
        <w:t>يُرْضِيكَ أَحَدُهُمَا عَنَّا، وَيُسْخِطُكَ الْآخَرُ عَلَيْنَا ، فَمِلْ بِنَا إِلَى مَا يُرْضِيكَ عَنَّا، وَأَوْهِنْ قُوَّتَنَا عَمَّا يُسْخِطُكَ عَلَيْنَا ، وَلَا تُخَلَّ فِي ذَلِكَ بَيْنَ هَوى نُفُوسِنَا وَاخْتِيَارِهَا ، فَإِنَّهَا مُخْتَارَةُ لِلْبَاطِلِ إِلا مَا وَفَقْتَ ، أَمَّارَةُ بِالسُّوءِ إِلَّا مَا رَحِمْتَ</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دالّ على أنّ الإنسان فاعلٌ مختارٌ متمكّنٌ من الأسباب، مُخَلَّى السِّرب، له سببٌ من اللّه ،وإرادة إن شاء اللّه صرف إرادة عبده إلى ما يُرضيه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 أنّ اللّه تعالى يَصُدّ عبده عن المعصية بالفضل لا عن 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الردّ على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المعاصي فعل اللّه </w:t>
      </w:r>
      <w:r>
        <w:rPr>
          <w:rStyle w:val="FootnoteAnchor"/>
          <w:rtl w:val="true"/>
        </w:rPr>
        <w:footnoteReference w:id="137"/>
      </w:r>
      <w:r>
        <w:rPr>
          <w:rFonts w:ascii="Amiri" w:hAnsi="Amiri" w:eastAsia="Amiri" w:cs="Amiri"/>
          <w:color w:val="111111"/>
          <w:sz w:val="28"/>
          <w:sz w:val="28"/>
          <w:szCs w:val="28"/>
          <w:rtl w:val="true"/>
          <w:lang w:bidi="ar-SA"/>
        </w:rPr>
        <w:t>، وهو أنّ العصيان إمّا من اللّه فيعذر عباده ولا يُعاقبهم بما لم يفعلوه فهو غنيّ عن ظلمهم، فإنّه تعالى لا يجوز عليه الظلم، وقد مرّ لك أنّه لا يظلم إلّا العاجز،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يَظْلِمُ النَّاسَ شَيْئاً</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واللّه صادق ولا يجوز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منهما فالعبد ضعيف لا يُغالب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من العبد فيعذّبه اللّه بالحجّة البالغة أو يعفو عنه</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983054_653776707"/>
      <w:bookmarkStart w:id="101" w:name="_Toc38"/>
      <w:bookmarkEnd w:id="100"/>
      <w:r>
        <w:rPr>
          <w:rtl w:val="true"/>
        </w:rPr>
        <w:t>[</w:t>
      </w:r>
      <w:r>
        <w:rPr>
          <w:rtl w:val="true"/>
        </w:rPr>
        <w:t xml:space="preserve">الإرادة والمشيئة </w:t>
      </w:r>
      <w:r>
        <w:rPr>
          <w:rtl w:val="true"/>
        </w:rPr>
        <w:t>]</w:t>
      </w:r>
      <w:bookmarkEnd w:id="101"/>
    </w:p>
    <w:p>
      <w:pPr>
        <w:pStyle w:val="BookText"/>
        <w:rPr/>
      </w:pPr>
      <w:r>
        <w:rPr>
          <w:rFonts w:ascii="Amiri" w:hAnsi="Amiri" w:eastAsia="Amiri" w:cs="Amiri"/>
          <w:color w:val="111111"/>
          <w:sz w:val="28"/>
          <w:sz w:val="28"/>
          <w:szCs w:val="28"/>
          <w:rtl w:val="true"/>
          <w:lang w:bidi="ar-SA"/>
        </w:rPr>
        <w:t>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قبل قيام الأشياء وبعد العلم ولم يزل ربّنا عالماً قادراً ثمّ أراد، والإرادة فعل اللّه، وهي من العبد ضميرٌ، ومن اللّه إحداثه للشيء بقوله للشيء كن</w:t>
      </w:r>
    </w:p>
    <w:p>
      <w:pPr>
        <w:pStyle w:val="BookText"/>
        <w:rPr/>
      </w:pP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الابتداء في الفعل،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الأشياء من طولٍ وعرضٍ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المشيئة قد تكون بمعنى العلم </w:t>
      </w:r>
      <w:r>
        <w:rPr>
          <w:rStyle w:val="FootnoteAnchor"/>
          <w:rtl w:val="true"/>
        </w:rPr>
        <w:footnoteReference w:id="139"/>
      </w:r>
      <w:r>
        <w:rPr>
          <w:rFonts w:ascii="Amiri" w:hAnsi="Amiri" w:eastAsia="Amiri" w:cs="Amiri"/>
          <w:color w:val="111111"/>
          <w:sz w:val="28"/>
          <w:sz w:val="28"/>
          <w:szCs w:val="28"/>
          <w:rtl w:val="true"/>
          <w:lang w:bidi="ar-SA"/>
        </w:rPr>
        <w:t>، والعلم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وانفعاليٌّ، فعلم اللّه فعليُّ شريفٌ مكنون ، لا تعلمه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تعلمه الخلق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ويتفرّع من ذلك علومٌ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ظاهر، وعلم ،باطن، وعلم خاصّ، وعلم عامّ ، وعلم ينفع مَنْ عَلِمَه، ولا يضرّ مَنْ جهله، وعلمٌ يَضُرُّ مَنْ عَلِمهُ وفعله، وينفعه من جَهله، وعلم يجوز كتمه، وعلم لا يجوز كتمه وعلمٌ يهلك من علمه، وعلم ينفع صاحبه في الدنيا ولا ينفعه في الآخرة، وعلم ينفعه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الخبر عن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إرادتين ومشيئتين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حتم وإرادة عزمٍ ، ینهى وهو يشاء، ويأمر وهو لا يشاء، أوما رأيت نهى آدم وزوجته أن لا</w:t>
      </w:r>
    </w:p>
    <w:p>
      <w:pPr>
        <w:pStyle w:val="BookText"/>
        <w:rPr/>
      </w:pPr>
      <w:r>
        <w:rPr>
          <w:rFonts w:ascii="Amiri" w:hAnsi="Amiri" w:eastAsia="Amiri" w:cs="Amiri"/>
          <w:color w:val="111111"/>
          <w:sz w:val="28"/>
          <w:sz w:val="28"/>
          <w:szCs w:val="28"/>
          <w:rtl w:val="true"/>
          <w:lang w:bidi="ar-SA"/>
        </w:rPr>
        <w:t xml:space="preserve">، يأكلا من الشجرة وشاء ذلك ، ولو لم يشأ لم يأكلا من الشجرة، ولو شاء لما غلبت مشيّتهما مشيئة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إبراهيم بذبح إسحاق ولم يشأ أن يذبحه، ولو شاء لما غلبت مشيئة إبراهيم مشيئة اللّه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يأكلا من الشجرة وشاء ذلك</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أي شاء أن لا يحول، ولو شاء لحال إرادته حتمٌ ، وهو الذي لا يتبدّل في اللوح المحفوظ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وإرادة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في لوح المحو والإثبات إن أراد عزم، وإن أراد لم يعزم، والمشيئة كذلك ، ولو شاء اللّه بمشيئة الحتم فمشيئة اللّه غالبةٌ ، وإن شاء مشيئة العزم فهو إن شاء عزم وإن شاء لم يعزم</w:t>
      </w:r>
      <w:r>
        <w:rPr>
          <w:rFonts w:eastAsia="Amiri" w:cs="Amiri" w:ascii="Amiri" w:hAnsi="Amiri"/>
          <w:color w:val="111111"/>
          <w:sz w:val="28"/>
          <w:szCs w:val="28"/>
          <w:rtl w:val="true"/>
          <w:lang w:bidi="ar-SA"/>
        </w:rPr>
        <w:t xml:space="preserve">. </w:t>
      </w:r>
      <w:bookmarkStart w:id="102" w:name="pg8600_69557"/>
    </w:p>
    <w:p>
      <w:pPr>
        <w:pStyle w:val="BookText"/>
        <w:rPr/>
      </w:pPr>
      <w:bookmarkEnd w:id="102"/>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مَا فَعَلُوهُ</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يَشَاءُ اللَّهُ لَهَدَى النَّاسَ جَمِيعاً</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مَا اقْتَتَلُوا وَلَكِنَّ اللَّهَ يَفْعَلُ مَا يُرِيدُ</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تَشَاؤُونَ إِلَّا أَن يَشَاءَ اللهُ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مشيئة اللّه تغلب مشيئة عباده، ولو لم يكن كذلك كان مقهوراً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فالعبد منهيٌّ عن المعصية، وشاء العبد المعصية، ولو شاء اللّه لحال بينه وبينها ومشيئة اللّه غالبةٌ على مشيئة العبد ، وإن شاءَ لم يحُل وترك عبده على مشيئته، فتركه للعبد ليس بظلم، بل هو الابتلاء والاختبار، لأنّه تفضّل عليه بتمليك الأسباب ولو لم يُملّكه ذلك الاختيار، ولو أراد بعبده ما يشاء من المنافع والمضارّ لكان له ذلك، وللمالك في ملكه ما يشاء ولم يُسئَل عمّا يفعل</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983056_653776707"/>
      <w:bookmarkStart w:id="104" w:name="_Toc39"/>
      <w:bookmarkEnd w:id="103"/>
      <w:r>
        <w:rPr>
          <w:rtl w:val="true"/>
        </w:rPr>
        <w:t xml:space="preserve">[ </w:t>
      </w:r>
      <w:r>
        <w:rPr>
          <w:rtl w:val="true"/>
        </w:rPr>
        <w:t xml:space="preserve">إبطال قول </w:t>
      </w:r>
      <w:r>
        <w:rPr>
          <w:rtl w:val="true"/>
        </w:rPr>
        <w:t xml:space="preserve">: </w:t>
      </w:r>
      <w:r>
        <w:rPr>
          <w:rtl w:val="true"/>
        </w:rPr>
        <w:t xml:space="preserve">المعصية فعل الله تعالى </w:t>
      </w:r>
      <w:r>
        <w:rPr>
          <w:rtl w:val="true"/>
        </w:rPr>
        <w:t>]</w:t>
      </w:r>
      <w:bookmarkEnd w:id="104"/>
    </w:p>
    <w:p>
      <w:pPr>
        <w:pStyle w:val="BookText"/>
        <w:rPr/>
      </w:pPr>
      <w:r>
        <w:rPr>
          <w:rFonts w:ascii="Amiri" w:hAnsi="Amiri" w:eastAsia="Amiri" w:cs="Amiri"/>
          <w:color w:val="111111"/>
          <w:sz w:val="28"/>
          <w:sz w:val="28"/>
          <w:szCs w:val="28"/>
          <w:rtl w:val="true"/>
          <w:lang w:bidi="ar-SA"/>
        </w:rPr>
        <w:t xml:space="preserve">وبطل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المعصية فعل اللّه </w:t>
      </w:r>
      <w:r>
        <w:rPr>
          <w:rStyle w:val="FootnoteAnchor"/>
          <w:rtl w:val="true"/>
        </w:rPr>
        <w:footnoteReference w:id="147"/>
      </w:r>
      <w:r>
        <w:rPr>
          <w:rFonts w:ascii="IRNazanin" w:hAnsi="IRNazanin" w:eastAsia="IRNazanin"/>
          <w:color w:val="111111"/>
          <w:sz w:val="28"/>
          <w:sz w:val="28"/>
          <w:szCs w:val="28"/>
          <w:rtl w:val="true"/>
          <w:lang w:bidi="fa-IR"/>
        </w:rPr>
        <w:t>من وجوه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قادرٌ أن يُعذّب عبده من غير تمليك الأسباب، ومن غير فعل، ويُثيبه من غير طاعة ، فما فائدة أن تكون هى فعله، ويُعذّب عبده على </w:t>
      </w:r>
    </w:p>
    <w:p>
      <w:pPr>
        <w:pStyle w:val="BookText"/>
        <w:rPr/>
      </w:pPr>
      <w:r>
        <w:rPr>
          <w:rFonts w:ascii="Amiri" w:hAnsi="Amiri" w:eastAsia="Amiri" w:cs="Amiri"/>
          <w:color w:val="111111"/>
          <w:sz w:val="28"/>
          <w:sz w:val="28"/>
          <w:szCs w:val="28"/>
          <w:rtl w:val="true"/>
          <w:lang w:bidi="ar-SA"/>
        </w:rPr>
        <w:t>فعله ؟ ومَن ينازعه في سلطانه أو يتعرّض له في عبده؟ فإذا كان لا فائدة له فالتعذيب بغير ذنب وحجّة قبيحٌ، وهو ممتنع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أسباب الاختيار لتكون حجّته الغالبة وتُنزّهه عن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أسند الأفعال إلى عباده، وإنّهم اكتسبوها بأيديهم،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كَسَبَتْ وَعَلَيْهَا مَا اكْتَسَبَتْ</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وَمَنْ أَسَاءَ فَعَلَيْهَا وَمَا رَبُّكَ بِظَلَام لِلْعَبِيدِ</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أحسن قول أبي الهذيل العلّاف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 بشر </w:t>
      </w:r>
      <w:r>
        <w:rPr>
          <w:rStyle w:val="FootnoteAnchor"/>
          <w:rtl w:val="true"/>
        </w:rPr>
        <w:footnoteReference w:id="152"/>
      </w:r>
      <w:r>
        <w:rPr>
          <w:rFonts w:ascii="Amiri" w:hAnsi="Amiri" w:eastAsia="Amiri" w:cs="Amiri"/>
          <w:color w:val="111111"/>
          <w:sz w:val="28"/>
          <w:sz w:val="28"/>
          <w:szCs w:val="28"/>
          <w:rtl w:val="true"/>
          <w:lang w:bidi="ar-SA"/>
        </w:rPr>
        <w:t>أحسن من بشر، لأنّك لو كلّفت الحمار عبور جدولٍ صغير عبر ، ولو كلّفته عبور جدولٍ كبير لا يعبر ولو قتلته ، لأنّه أفرق بين ما يقدر عليه وبين ما لا يقدر عليه فامتنع من الانقياد إليه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الإنسان ينبغي أن يميز بين المقدور الذي أقدره اللّه عليه وبين ما لا يقدر </w:t>
      </w:r>
    </w:p>
    <w:p>
      <w:pPr>
        <w:pStyle w:val="BookText"/>
        <w:rPr/>
      </w:pPr>
      <w:r>
        <w:rPr>
          <w:rFonts w:ascii="Amiri" w:hAnsi="Amiri" w:eastAsia="Amiri" w:cs="Amiri"/>
          <w:color w:val="111111"/>
          <w:sz w:val="28"/>
          <w:sz w:val="28"/>
          <w:szCs w:val="28"/>
          <w:rtl w:val="true"/>
          <w:lang w:bidi="ar-SA"/>
        </w:rPr>
        <w:t xml:space="preserve">عليه، فإنّه يقدر على التلفّظ بالحروف وغيرها، ولا يقدر أن يخرج حرف ميم من مخرج الحاء ، ولو شاء اللّه أقدره، وهذا العجز عينُ العبوديّة،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الأفعال أفعال اللّه </w:t>
      </w:r>
      <w:r>
        <w:rPr>
          <w:rStyle w:val="FootnoteAnchor"/>
          <w:rtl w:val="true"/>
        </w:rPr>
        <w:footnoteReference w:id="154"/>
      </w:r>
      <w:r>
        <w:rPr>
          <w:rFonts w:ascii="Amiri" w:hAnsi="Amiri" w:eastAsia="Amiri" w:cs="Amiri"/>
          <w:color w:val="111111"/>
          <w:sz w:val="28"/>
          <w:sz w:val="28"/>
          <w:szCs w:val="28"/>
          <w:rtl w:val="true"/>
          <w:lang w:bidi="ar-SA"/>
        </w:rPr>
        <w:t xml:space="preserve">فقد نسبه إلى غير الصدق، تعالى اللّه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تمليك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العفو لا يكون إلّا عن ذنبٍ صدر من العبد بواسطة ذلك، ولو لم يكن كذلك فما فائدة استغفار العبد وتوبته ، وما فائدة استعاذته من الشيطان، فدلّ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أفعال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دلّ على أنّ الكسب من العبد، ولو لم يكن ذلك لزم كذب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الاعتقاد الفاسد فيه تعطيل الشرايع ، فهو تبارك وتعالى نهى آدم أن يأكل من الشجرة هو وزوجته، وشاء آدم بمشيئته واختياره أن يأكل، ولو شاء اللّه أن يحول لما غلبت إلّا مشيئة اللّه ؛ فكلّ شيء مغلوبٌ مقهورٌ لخالقه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آدَمَ مِن قَبْلُ فَنَسِيَ وَلَمْ نَجِدْ لَهُ عَزْماً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مِّنكُمْ إِلَّا وَارِدُهَا كَانَ عَلَى رَبِّكَ حَتْماً مَقْضِيّاً</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والحتم الذي لا مفرّ منه ولا ينقضه شيء ، ولا يكون فيه البداء للّه</w:t>
      </w:r>
      <w:r>
        <w:rPr>
          <w:rFonts w:eastAsia="Amiri" w:cs="Amiri" w:ascii="Amiri" w:hAnsi="Amiri"/>
          <w:color w:val="111111"/>
          <w:sz w:val="28"/>
          <w:szCs w:val="28"/>
          <w:rtl w:val="true"/>
          <w:lang w:bidi="ar-SA"/>
        </w:rPr>
        <w:t xml:space="preserve">. </w:t>
      </w:r>
      <w:bookmarkStart w:id="105" w:name="pg8600_69566"/>
    </w:p>
    <w:p>
      <w:pPr>
        <w:pStyle w:val="Heading3"/>
        <w:numPr>
          <w:ilvl w:val="2"/>
          <w:numId w:val="1"/>
        </w:numPr>
        <w:rPr/>
      </w:pPr>
      <w:bookmarkStart w:id="106" w:name="__RefHeading___Toc1983058_653776707"/>
      <w:bookmarkStart w:id="107" w:name="_Toc40"/>
      <w:bookmarkEnd w:id="105"/>
      <w:bookmarkEnd w:id="106"/>
      <w:r>
        <w:rPr>
          <w:rtl w:val="true"/>
        </w:rPr>
        <w:t>دليل خلق الطاعة والمعصية</w:t>
      </w:r>
      <w:bookmarkEnd w:id="107"/>
    </w:p>
    <w:p>
      <w:pPr>
        <w:pStyle w:val="Heading4"/>
        <w:numPr>
          <w:ilvl w:val="3"/>
          <w:numId w:val="1"/>
        </w:numPr>
        <w:rPr/>
      </w:pPr>
      <w:bookmarkStart w:id="108" w:name="__RefHeading___Toc1983060_653776707"/>
      <w:bookmarkStart w:id="109" w:name="_Toc41"/>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اعلم أنّ اللّه سبحانه وتعالى خلق الطاعة والمعصية في قوّة العبد، ورضي الطاعة منه ،وأحبّها، وكره المعصية منه وأبغضها فأسبابُ الطاعةِ والمعصية خَلْقُ قدرةٍ في العبد للّه، وفعلُ العبدِ مع تمليكِ الأسباب تمكينٌ له، ولو لم يملك لم يقدر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عصيتني بالقوّة التي جعلتها فيك</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اختياريّة واضطراريّة، وبُطلان الثاني ظاهرٌ، لأنّ المضطرّ معذورٌ، فهو تعالى ملّكه أسبابها، فهو لا يجبر على الطاعة إلّا أن شاء، لأنّ الجبر في الطاعة من الخير وهو عين اللطف ولا يجوز الصدّ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والجبر يلزم منه مفاسد، منها أن يكون المُسىء أولى بالإحسان، والمحسن أولى بالذمّ ،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المحسن المجبور على المعصية كان يريد الطاعة فجبر وصُدّ عنها، فجبره عن إرادته ظلم والجبر هو إجراء الشيء على خلاف إرادة العبد، فكان المحسن أولى بالذمّ والمُسيء أولى بالثواب، وهذا عين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والتفويض هو إجراء الشيء على وفق إرادة العبد ضدّ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والجزء الاختياري هو الذي إن شاء فعل وإن شاء ترك في الأعمال الثلاثة، فإن هَمَّ بالمعصية إن شاء اللّه حال بينه وبينها فقد أدركه بلطفه ورحمته ؛ فإكراهه عن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المعصية صدّه عن ارتكابها لئلّا يعاقبه عليها ؛ فهذا هو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أراد أن يلقى </w:t>
      </w:r>
    </w:p>
    <w:p>
      <w:pPr>
        <w:pStyle w:val="BookText"/>
        <w:rPr/>
      </w:pPr>
      <w:r>
        <w:rPr>
          <w:rFonts w:ascii="Amiri" w:hAnsi="Amiri" w:eastAsia="Amiri" w:cs="Amiri"/>
          <w:color w:val="111111"/>
          <w:sz w:val="28"/>
          <w:sz w:val="28"/>
          <w:szCs w:val="28"/>
          <w:rtl w:val="true"/>
          <w:lang w:bidi="ar-SA"/>
        </w:rPr>
        <w:t>نفسه في بئر طائعاً مختاراً مفوّضاً عالماً بالهلاك، فتعرّض له أحدٌ من الناس فجبره وصدّه، فلا شكّ أنّ هذا الرجل الجابر محمودٌ مشكورٌ عند الهالك، ولو لم يفعل ذلك الشخص وتركه أو كان قادراً على منعه وفوّض أمره إليه بعد تمليك الأسباب وإعلامه بالهلاك فليس حيث تركه كان مذموماً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اللّه تعالى إن شاء حال ، وإن شاء لم يَحُلْ، فهذا معنى أمرٌ بين أمرين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فَهَدَيْنَاهُمْ فَاسْتَحَبُّوا الْعَمَى عَلَى الْهُدَى</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 اللَّه تعالى بيّن لهم ما يُرضيه وما لا يُرضيه، فأحبّوا ما لا يرضيه وهو إضلالهم بعد الهداية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أنّ الجزء الاختياري هو 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وإرادته للفعل وقت الفعل مع الفعل، وضدّه الجبر، لأنّ التفويض هو إجراء الشيء على وفق إرادة العبد، فلا يتصوّر الاختيار إلّا في شيء منه، لأنّ به يحصل تخلية السِّرب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وتمليك الأسباب يحصل به التمكّن من الشيء، والصدّ عن المعصية لا يكون إلّا في شيء من الجبر ؛ لأنّ الجبر هو إجراء الشيء على خلاف إرادة العبد، وبه يكون اللطف الذي للّه فيه المشيئة إن شاء حال وإن شاء لم يَحُل ؛ لأنّ فعل العبد موقوف على إذنٍ من اللّه إمّا خلّاه واختياره، أو صَرَفَه عن ذلك الفعل، ولا يجوز ذلك إلّا في الصدّ عن المعاصي لا غيرها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تعالى يفوّض العبد وقت الفعل للجزء الاختياري الذي فيه الثواب والعقاب، ولا يفوّضه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ويجبر العبد بالصدّ عن المعصية، وهو عين اللطف </w:t>
      </w:r>
      <w:bookmarkStart w:id="110" w:name="pg8600_69572"/>
    </w:p>
    <w:p>
      <w:pPr>
        <w:pStyle w:val="BookText"/>
        <w:rPr/>
      </w:pPr>
      <w:bookmarkEnd w:id="110"/>
      <w:r>
        <w:rPr>
          <w:rFonts w:ascii="Amiri" w:hAnsi="Amiri" w:eastAsia="Amiri" w:cs="Amiri"/>
          <w:color w:val="111111"/>
          <w:sz w:val="28"/>
          <w:sz w:val="28"/>
          <w:szCs w:val="28"/>
          <w:rtl w:val="true"/>
          <w:lang w:bidi="ar-SA"/>
        </w:rPr>
        <w:t xml:space="preserve">منه تعالى، ولا يجبره على المعصية ؛ فكان العبد أمره بين أمرين، أي حالة بين 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تفويض وحالة غير تفويض ، وحالة جبر وحالة غير جبر، وهو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تصفّح ما قلناه، وانتقش في لوح عقله ما تعقّلناه ظهر له معنىٌ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ولا تفويض، بل أمرٌ بين أمرين</w:t>
      </w:r>
      <w:r>
        <w:rPr>
          <w:rStyle w:val="FootnoteAnchor"/>
          <w:rtl w:val="true"/>
        </w:rPr>
        <w:footnoteReference w:id="161"/>
      </w:r>
      <w:r>
        <w:rPr>
          <w:rFonts w:ascii="Amiri" w:hAnsi="Amiri" w:eastAsia="Amiri" w:cs="Amiri"/>
          <w:color w:val="111111"/>
          <w:sz w:val="28"/>
          <w:sz w:val="28"/>
          <w:szCs w:val="28"/>
          <w:rtl w:val="true"/>
          <w:lang w:bidi="ar-SA"/>
        </w:rPr>
        <w:t>، فهو تعالى لا يفوّض العباد إلّا في الجزء الاختياري ، لأنّه يترك العبد وإرادته ولا يهمله ؛ لأنّ العباد محصورون بالنهي والأمر ، فمن كان كذلك لا يكون مهملاً ، فهو المالك القادر على ما ملكهم</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983062_653776707"/>
      <w:bookmarkStart w:id="112" w:name="_Toc42"/>
      <w:bookmarkEnd w:id="111"/>
      <w:r>
        <w:rPr>
          <w:rtl w:val="true"/>
        </w:rPr>
        <w:t>[</w:t>
      </w:r>
      <w:r>
        <w:rPr>
          <w:rtl w:val="true"/>
        </w:rPr>
        <w:t xml:space="preserve">الإنكار على من قال </w:t>
      </w:r>
      <w:r>
        <w:rPr>
          <w:rtl w:val="true"/>
        </w:rPr>
        <w:t xml:space="preserve">: </w:t>
      </w:r>
      <w:r>
        <w:rPr>
          <w:rtl w:val="true"/>
        </w:rPr>
        <w:t xml:space="preserve">السيئة منه تعالى </w:t>
      </w:r>
      <w:r>
        <w:rPr>
          <w:rtl w:val="true"/>
        </w:rPr>
        <w:t>]</w:t>
      </w:r>
      <w:bookmarkEnd w:id="112"/>
    </w:p>
    <w:p>
      <w:pPr>
        <w:pStyle w:val="BookText"/>
        <w:rPr/>
      </w:pPr>
      <w:r>
        <w:rPr>
          <w:rFonts w:ascii="Amiri" w:hAnsi="Amiri" w:eastAsia="Amiri" w:cs="Amiri"/>
          <w:color w:val="111111"/>
          <w:sz w:val="28"/>
          <w:sz w:val="28"/>
          <w:szCs w:val="28"/>
          <w:rtl w:val="true"/>
          <w:lang w:bidi="ar-SA"/>
        </w:rPr>
        <w:t>وقد أنكر اللّه تعالى على من زعم أنّ السيّئة من عند اللّه فقال حاكياً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تُصِبْهُمْ حَسَنَةً يَقُولُوا هَذِهِ مِنْ عِندِ اللَّهِ وَإِن تُصِبْهُمْ سَيِّئَةُ يَقُولُوا هَذِهِ مِن عِندِكَ قُلْ كُلُّ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 هَؤُلَاءِ الْقَوْمِ لَا يَكَادُونَ يَفْقَهُونَ حَدِيثاً</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فالقول المحكي هو مقول الذين لا يفقهون حديثاً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لأنّك تستغفره عن فعل السيّئة وتشكره على الحسنة ؛ فالطاعة بتوفيقه يُثيبك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تحمده عليها، فالحمد لا يكون إلا لمُنعِم، والاستغفار لا يكون إلّا لمجرم صار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 الَّذِينَ أَشْرَكُوا لَوْ شَاءَ اللَّهُ مَا أَشْرَكْنَا وَلَا آبَاؤُنَا وَلَا حَرَّمْنَا مِن كَذَلِكَ كَذَّبَ الَّذِينَ مِن قَبْلِهِمْ حَتَّى ذَاقُوا بَأْسَنَا قُلْ هَلْ عِندَكُم مِنْ عِلْمٍ فَتُخْرِجُوهُ لَنَا إِن تَتَّبِعُونَ إِلَّا الظَّنَّ وَإِنْ أَنتُمْ إِلَّا تَخْرُصُونَ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وهذه الآية دالّة على إنّ اللّه مَلَّك العباد الأسباب مع الاختيار ولم يرضى لهم الشرك، وله الحجّة البالغة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الشرك كان بمشيئتهم وإرادتهم واختيارهم وأفعالهم ، لا أنّ اللّه سبحانه وتعالى شاء لهم ذلك وجبرهم على الشرك، فلو شاء لهم ذلك بمشيئة الحتم لا يُغالب، فإنّ مشيئة العبد لا تغالب مشيئة اللّه تعالى،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لَآمَنَ مَنْ فِي الْأَرْضِ كُلُّهُمْ جميعاً</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في آخر باب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أراد بعبدٍ خيراً أمر ملكاً فأخذ بعنقه فأدخله في هذا الأمر طائعاً أو كارها </w:t>
      </w:r>
      <w:r>
        <w:rPr>
          <w:rStyle w:val="FootnoteAnchor"/>
          <w:rtl w:val="true"/>
        </w:rPr>
        <w:footnoteReference w:id="166"/>
      </w:r>
      <w:r>
        <w:rPr>
          <w:rFonts w:ascii="Amiri" w:hAnsi="Amiri" w:eastAsia="Amiri" w:cs="Amiri"/>
          <w:color w:val="111111"/>
          <w:sz w:val="28"/>
          <w:sz w:val="28"/>
          <w:szCs w:val="28"/>
          <w:rtl w:val="true"/>
          <w:lang w:bidi="ar-SA"/>
        </w:rPr>
        <w:t>أي راضياً أو كارها، فإنّ العبد قَبْلَ عِلْمِهِ بالحقّ وحقيقته كان حائراً ليس له سبيل يوصله للحقّ ، فسلّط عليه ملكاً يقوده إلى الحقّ كارهاً، والمطلوب أنّ إكراه العبد على المعصية مذموم، وإكراهه عن المعصية لطفٌ ورحمةٌ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وإكراه العبد على الطاعة هو عين الفضل، لأنّ فيه المطلوب، فهو جائز، فإنّ المكره لا يستحقّ الثواب إلّا بالفضل ، والعمل بالاختيار له فضلٌ آخر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وَمَنْ أَسَاءَ فَعَلَيْهَا</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يُجْزَاهُ الْجَزَاءَ الأَوْفَى</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فالفاعل المختار ليس كالمكره، فالفاعل بالاختيار مشكورٌ عمله وسعيه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سَعْيُهُم مَّشْكُورا</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 اللّه تعالى لهم غاية المدح</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والصدّ عن الطاعة لا يجوز، لأنّ العبد مظلوم عاجز ممنوع عنها، وامتنع ذلك على اللّه تعالى؛ فاللّه تعالى نهى عبده عن المعصية، وتوعّده عليها بالغضب والسخط والعذاب والحدّ والقتل، وبيّن كلّ ذلك له ، فإذا لم يتنبّه ذلك العبد تركه إلى ما ملّكه وأقدره وأعطاه من الأسباب، فإن ارتكب ذلك العبد تلك المعصية عالماً راغباً طائعاً مختاراً، ولم يأتمر لأمر مولاه سقط من عين الرعاية ؛ فَتَرْكُهُ له عَدْلٌ، والإحالة فضلٌ منه تعالى، وإذا لم يحل بينه وبين تلك المعصية لم يكن ظالماً ، فليس حيث تَرَكَهُ كان هو الأمر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أيضاً معنى أمر بين </w:t>
      </w:r>
      <w:bookmarkStart w:id="113" w:name="pg8600_69581"/>
    </w:p>
    <w:p>
      <w:pPr>
        <w:pStyle w:val="BookText"/>
        <w:rPr/>
      </w:pPr>
      <w:bookmarkEnd w:id="113"/>
      <w:r>
        <w:rPr>
          <w:rFonts w:ascii="Amiri" w:hAnsi="Amiri" w:eastAsia="Amiri" w:cs="Amiri"/>
          <w:color w:val="111111"/>
          <w:sz w:val="28"/>
          <w:sz w:val="28"/>
          <w:szCs w:val="28"/>
          <w:rtl w:val="true"/>
          <w:lang w:bidi="ar-SA"/>
        </w:rPr>
        <w:t>أمرين</w:t>
      </w:r>
      <w:r>
        <w:rPr>
          <w:rStyle w:val="FootnoteAnchor"/>
          <w:rtl w:val="true"/>
        </w:rPr>
        <w:footnoteReference w:id="172"/>
      </w:r>
      <w:r>
        <w:rPr>
          <w:rFonts w:ascii="Amiri" w:hAnsi="Amiri" w:eastAsia="Amiri" w:cs="Amiri"/>
          <w:color w:val="111111"/>
          <w:sz w:val="28"/>
          <w:sz w:val="28"/>
          <w:szCs w:val="28"/>
          <w:rtl w:val="true"/>
          <w:lang w:bidi="ar-SA"/>
        </w:rPr>
        <w:t>، فهو لا يفوّض العبد إنّه ما شاء فعل، وفعله معلّق على إرادة حادثة معلّقة بالتخلية والصَّرف</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983064_653776707"/>
      <w:bookmarkStart w:id="115" w:name="_Toc43"/>
      <w:bookmarkEnd w:id="114"/>
      <w:r>
        <w:rPr>
          <w:rtl w:val="true"/>
        </w:rPr>
        <w:t>[</w:t>
      </w:r>
      <w:r>
        <w:rPr>
          <w:rtl w:val="true"/>
        </w:rPr>
        <w:t xml:space="preserve">كلّ شيء بإذنه تعالى </w:t>
      </w:r>
      <w:r>
        <w:rPr>
          <w:rtl w:val="true"/>
        </w:rPr>
        <w:t>]</w:t>
      </w:r>
      <w:bookmarkEnd w:id="115"/>
    </w:p>
    <w:p>
      <w:pPr>
        <w:pStyle w:val="BookText"/>
        <w:rPr/>
      </w:pPr>
      <w:r>
        <w:rPr>
          <w:rFonts w:ascii="Amiri" w:hAnsi="Amiri" w:eastAsia="Amiri" w:cs="Amiri"/>
          <w:color w:val="111111"/>
          <w:sz w:val="28"/>
          <w:sz w:val="28"/>
          <w:szCs w:val="28"/>
          <w:rtl w:val="true"/>
          <w:lang w:bidi="ar-SA"/>
        </w:rPr>
        <w:t>وفي كثيرٍ من الأحاديث إنّ تأثير السحر موقوف على إذنه تعالى</w:t>
      </w:r>
      <w:r>
        <w:rPr>
          <w:rStyle w:val="FootnoteAnchor"/>
          <w:rtl w:val="true"/>
        </w:rPr>
        <w:footnoteReference w:id="173"/>
      </w:r>
      <w:r>
        <w:rPr>
          <w:rFonts w:ascii="Amiri" w:hAnsi="Amiri" w:eastAsia="Amiri" w:cs="Amiri"/>
          <w:color w:val="111111"/>
          <w:sz w:val="28"/>
          <w:sz w:val="28"/>
          <w:szCs w:val="28"/>
          <w:rtl w:val="true"/>
          <w:lang w:bidi="ar-SA"/>
        </w:rPr>
        <w:t>، لأنّ أفعال الطبيعة موقوفة على إذنٍ جديد، وأيضاً كلّ حادث يتوقّف على الإذن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إِلَّا بِإِذْنِ اللَّهِ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بِشَيْءٍ مِنْ عِلْمِهِ إِلَّا بِمَا شَاءَ</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فإنّه لا يكون طاعة ولا معصية إلّا وهو عالم بها، لا يخفى عليه شيء في الأرض ولا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الأحاديث أنّ التخلية في المعاصي إنّما تكون في أن المعصية لاغير، ولم يفوّض العباد مطلقاً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فوّض العباد لم يحصرهم بالأمر والنهي </w:t>
      </w:r>
      <w:r>
        <w:rPr>
          <w:rStyle w:val="FootnoteAnchor"/>
          <w:rtl w:val="true"/>
        </w:rPr>
        <w:footnoteReference w:id="176"/>
      </w:r>
      <w:r>
        <w:rPr>
          <w:rFonts w:ascii="Amiri" w:hAnsi="Amiri" w:eastAsia="Amiri" w:cs="Amiri"/>
          <w:color w:val="111111"/>
          <w:sz w:val="28"/>
          <w:sz w:val="28"/>
          <w:szCs w:val="28"/>
          <w:rtl w:val="true"/>
          <w:lang w:bidi="ar-SA"/>
        </w:rPr>
        <w:t>، والأمر والنهي حصرٌ لهم، ولو فوّض إليهم الأمر لرفع عنهم التكليف، والمكلّف المطيع مُئابٌ محمود والمذنب مذمومٌ معاقبٌ، ولو كانوا كذلك كانوا بمنزلة البهائم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فالأمر والنهي أدبٌ وتعليمٌ ولطفٌ من الباري ليدخلهم في طاعته، ويزجرهم عن معصيته ، فإذا عرفوه أطاعوه، وإذا أطاعوه أرضوه، وإذا أرضوه سُعِدوا بكرامته؛ فطائعهم مثابٌ، وعاصيهم إمّا مرحومٌ وإمّا معاقبٌ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 التكليف عن المجنون والنائم </w:t>
      </w:r>
      <w:r>
        <w:rPr>
          <w:rStyle w:val="FootnoteAnchor"/>
          <w:rtl w:val="true"/>
        </w:rPr>
        <w:footnoteReference w:id="177"/>
      </w:r>
      <w:r>
        <w:rPr>
          <w:rFonts w:ascii="Amiri" w:hAnsi="Amiri" w:eastAsia="Amiri" w:cs="Amiri"/>
          <w:color w:val="111111"/>
          <w:sz w:val="28"/>
          <w:sz w:val="28"/>
          <w:szCs w:val="28"/>
          <w:rtl w:val="true"/>
          <w:lang w:bidi="ar-SA"/>
        </w:rPr>
        <w:t>دالٌّ على لطف الله وكرمه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النبيّين على النبوّة، فلا يكونوا إلّا أنبياء، وخلق الأوصياء على الوصيّة ، فلا يكونوا إلّا أوصياء، وأعار قوماً إيماناً، فإن شاء تمّمه،</w:t>
      </w:r>
    </w:p>
    <w:p>
      <w:pPr>
        <w:pStyle w:val="BookText"/>
        <w:rPr/>
      </w:pPr>
      <w:r>
        <w:rPr>
          <w:rFonts w:ascii="Amiri" w:hAnsi="Amiri" w:eastAsia="Amiri" w:cs="Amiri"/>
          <w:color w:val="111111"/>
          <w:sz w:val="28"/>
          <w:sz w:val="28"/>
          <w:szCs w:val="28"/>
          <w:rtl w:val="true"/>
          <w:lang w:bidi="ar-SA"/>
        </w:rPr>
        <w:t xml:space="preserve">وإن شاء سلبه إيَّاه، وفيهم جرى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وهذا الحديث دالّ على أنّ الإنسان تحت المشيئة الإلهيّة لا يأمن على نفسه أن يصبح مؤمناً ويمسي كافراً ، وبالعكس؛ لأنّ اللّه تعالى ملّكه أسباب الهداية المُوصلة إلى رضاء اللّه ، فإن قصّر عن ذلك زاغ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علمت الأنبياء والرسل أنّ القلوب تزيغ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هَدَيْتَنَا</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 وضلّ بسبب اكتسابه وجهده، فهو عبدٌ مرهون عمله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شَاءَ مِنكُمْ أَن يَتَقَدَّمَ أَوْ يَتَأَخَّرَ كُلُّ نَفْسٍ بِمَا كَسَبَتْ رَهِينَةُ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فهو مرهونٌ تحت المشيئة، عبد إن تكرّم عليه مولاه فهو أكرم الأكرمين، وإن عذّبه كان له الحجّة عليه، لا جوراً ولا ظلماً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فصديق كلّ امرءٍ عقله وعدوّه جهله</w:t>
      </w:r>
      <w:r>
        <w:rPr>
          <w:rStyle w:val="FootnoteAnchor"/>
          <w:rtl w:val="true"/>
        </w:rPr>
        <w:footnoteReference w:id="181"/>
      </w:r>
      <w:r>
        <w:rPr>
          <w:rFonts w:ascii="Amiri" w:hAnsi="Amiri" w:eastAsia="Amiri" w:cs="Amiri"/>
          <w:color w:val="111111"/>
          <w:sz w:val="28"/>
          <w:sz w:val="28"/>
          <w:szCs w:val="28"/>
          <w:rtl w:val="true"/>
          <w:lang w:bidi="ar-SA"/>
        </w:rPr>
        <w:t xml:space="preserve">، فكم من عبدٍ يحبّه اللّه ويكره أفعاله كالمؤمن الفاسق، 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يكرهه اللّه ويحبّ أفعاله كالكافر الذي يفعل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فضل اللّه وعدله وكرمه أن لا يخرج منهما من أحدٍ من هذه الدنيا إلّا استوفى ما عمله؛ فالكافر يدفع عنه البلاء عن ماله وبدنه ويكون ذلك بسبب تلك الحسنة، والمؤمن يبتلى في الدنيا فيخرج من الدنيا سليماً صحيحاً ؛ فمن أحبّه اللّه تعالى لا يُعذِّبه ، وهذا سرٌّ من أسرار اللّه لا يطّلع عليه إلّا مؤمن امتحن اللّه قلبه للإيمان </w:t>
      </w:r>
      <w:r>
        <w:rPr>
          <w:rFonts w:eastAsia="Amiri" w:cs="Amiri" w:ascii="Amiri" w:hAnsi="Amiri"/>
          <w:color w:val="111111"/>
          <w:sz w:val="28"/>
          <w:szCs w:val="28"/>
          <w:rtl w:val="true"/>
          <w:lang w:bidi="ar-SA"/>
        </w:rPr>
        <w:t xml:space="preserve">. </w:t>
      </w:r>
      <w:bookmarkStart w:id="116" w:name="pg8600_69589"/>
    </w:p>
    <w:p>
      <w:pPr>
        <w:pStyle w:val="Heading3"/>
        <w:numPr>
          <w:ilvl w:val="2"/>
          <w:numId w:val="1"/>
        </w:numPr>
        <w:rPr/>
      </w:pPr>
      <w:bookmarkStart w:id="117" w:name="__RefHeading___Toc1983066_653776707"/>
      <w:bookmarkStart w:id="118" w:name="_Toc44"/>
      <w:bookmarkEnd w:id="116"/>
      <w:bookmarkEnd w:id="117"/>
      <w:r>
        <w:rPr>
          <w:rtl w:val="true"/>
        </w:rPr>
        <w:t>دليل حدوث الأسماء</w:t>
      </w:r>
      <w:bookmarkEnd w:id="118"/>
    </w:p>
    <w:p>
      <w:pPr>
        <w:pStyle w:val="BookText"/>
        <w:rPr/>
      </w:pPr>
      <w:r>
        <w:rPr>
          <w:rFonts w:ascii="IRNazanin" w:hAnsi="IRNazanin" w:eastAsia="IRNazanin"/>
          <w:color w:val="111111"/>
          <w:sz w:val="28"/>
          <w:sz w:val="28"/>
          <w:szCs w:val="28"/>
          <w:rtl w:val="true"/>
          <w:lang w:bidi="fa-IR"/>
        </w:rPr>
        <w:t xml:space="preserve">اعلم أنّ أسماء اللّه تعالى حادثةٌ مخلوقةٌ، هو غيرها، لا هي هو ، بل هي أسماء جعلها اللّه وسيلةً بينه وبين عباده، ليعرفوه بها ويدعوه، ويتضرّعوا بها إليه، ويضمرونه في نيّاتهم، ويظهرونها بأقوالهم في عباداتهم، وفي إظهارها شكر الواحد وإرغام الجاحد، فكلّ الأسماء صفة لموصوفٍ، ولا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معانٍ قائمة بذاته هي هُوَ فيلزم اتحاد الشيئين، وتوقّف أحدهما على الآخر باطل، وإن كانت غیره فالقديم أحق بالربوبيّة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له معنى </w:t>
      </w:r>
      <w:r>
        <w:rPr>
          <w:rStyle w:val="FootnoteAnchor"/>
          <w:rtl w:val="true"/>
        </w:rPr>
        <w:footnoteReference w:id="182"/>
      </w:r>
      <w:r>
        <w:rPr>
          <w:rFonts w:ascii="Amiri" w:hAnsi="Amiri" w:eastAsia="Amiri" w:cs="Amiri"/>
          <w:color w:val="111111"/>
          <w:sz w:val="28"/>
          <w:sz w:val="28"/>
          <w:szCs w:val="28"/>
          <w:rtl w:val="true"/>
          <w:lang w:bidi="ar-SA"/>
        </w:rPr>
        <w:t xml:space="preserve">لا يعلم له معنىّ إلّا عدم الاستغناء، وهو باطل، والإرادة والمشيئة قد يراد بهما العلم، وقد يراد بالمشيئة الإرادة وبالعكس والرضى والغضب والمحبّة وغير ذلك </w:t>
      </w:r>
      <w:r>
        <w:rPr>
          <w:rStyle w:val="FootnoteAnchor"/>
          <w:rtl w:val="true"/>
        </w:rPr>
        <w:footnoteReference w:id="183"/>
      </w:r>
      <w:r>
        <w:rPr>
          <w:rFonts w:ascii="Amiri" w:hAnsi="Amiri" w:eastAsia="Amiri" w:cs="Amiri"/>
          <w:color w:val="111111"/>
          <w:sz w:val="28"/>
          <w:sz w:val="28"/>
          <w:szCs w:val="28"/>
          <w:rtl w:val="true"/>
          <w:lang w:bidi="ar-SA"/>
        </w:rPr>
        <w:t xml:space="preserve">، وكلّها من صفات الفعل ، لأنّ كلّ شيئين أحدهما ناقضٌ للآخر، وكانا جميعاً في الوجود، فهما صفتا فعلٍ، لأنّك إذا أثبتً في الوجود ما يريد وما لا يريد ، وما يرضى وما لا يرضى ، وغير ذلك ، فما هو من صفات الذات مثل العلم والقدرة ؛ لأنّ ما يرضى لو كان من صفات الذات كان ما لا يرضى ناقضاً له، وهكذا ما لا يريد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إنّا نجد في الوجود ما لا يريد وما يريد، فالذي يريده الطاعة من العبد، </w:t>
      </w:r>
    </w:p>
    <w:p>
      <w:pPr>
        <w:pStyle w:val="BookText"/>
        <w:rPr/>
      </w:pPr>
      <w:r>
        <w:rPr>
          <w:rFonts w:ascii="Amiri" w:hAnsi="Amiri" w:eastAsia="Amiri" w:cs="Amiri"/>
          <w:color w:val="111111"/>
          <w:sz w:val="28"/>
          <w:sz w:val="28"/>
          <w:szCs w:val="28"/>
          <w:rtl w:val="true"/>
          <w:lang w:bidi="ar-SA"/>
        </w:rPr>
        <w:t xml:space="preserve">وما لا يريده المعصية، وهما من أفعال العبد، ولا نجد ما لا يعلمه ولا يقدر عليه، ولا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أن يعلم ولا يقدر أن لا يعلم، ويقدر أن يملك ويقدر أن لا يملك ويقدر أن يكون جواداً ، ولا يقدر أن لا يكون جواداً ؛ لأن هذه من صفات الذات، والإرادة وغيرها من المناقضات من صفات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هذا ولم يرد هذا ، فهو أراد الإيمان من العبد ورضي به، ولا يرضى بالكفر له، لأنّه أمر بالخير وحسّنه ونهى عن الشرّ وقبّحه، أمر بالخير ونهى عن الشرّ أدباً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الطاعة من العبد وكره المعصية، أراد أن تكون الطاعة خلاف المعصية، وشاء أن يكونا باختيار العبد، ولا يجوز أنّه أراد القبيح، لأنّ إرادة القبح قبيحة، وهو على الخالق ممتنع، فهو ابتلى العباد بما نفعه عائد إليهم ، أمر بالطاعة ونهى عن الكفر، لا أنّه خلق ما لا يريده على سبيل غلبةٍ وقهرٍ، فإنّ المخلوق مقهورٌ</w:t>
      </w:r>
    </w:p>
    <w:p>
      <w:pPr>
        <w:pStyle w:val="BookText"/>
        <w:rPr/>
      </w:pPr>
      <w:r>
        <w:rPr>
          <w:rFonts w:ascii="Amiri" w:hAnsi="Amiri" w:eastAsia="Amiri" w:cs="Amiri"/>
          <w:color w:val="111111"/>
          <w:sz w:val="28"/>
          <w:sz w:val="28"/>
          <w:szCs w:val="28"/>
          <w:rtl w:val="true"/>
          <w:lang w:bidi="ar-SA"/>
        </w:rPr>
        <w:t>لخالقه، بل على إرادته مضت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يَفْعَلُ مَا يُرِيدُ</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يَهْدِي مَن يُرِيدُ</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يَفْعَلُ مَا يَشَاءُ</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الأشياء معلّقة بالإرادة والمشيئة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يكون عالماً ، أو أراد أن لا يكون كذلك ، أو أراد أن لا يكون قديماً وغيره، وذلك من أسماء الذات؛ لأنّ هذه التي لا وجود لها في الوجود، وهي من صفات النقص، وهي ممتنعة في شأن كامل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من أطاعه ويبغض من عصاه، فكما أنّ وجود ذاته المقدّسة وانفراده بالربوبيّة عرفناها بالأدلّة العقليّة وكشفت ما جهلناه الأدلّة الشرعيّة، فكذلك علمنا بعجز العقول عن إدراك كنهه، فسُبحان الذي تفرّد بالوحدانيّة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إنّ اللّه تعالى من فضله ونعمته وكرمه ولطفه على خلقه شرّف بني آدم على جميع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وشقّ لهم أسماءُ من أسمائه، وأفعالاً من أفعاله وصفاتاً من صفاته، وسخّر لهم جميع مخلوقاته ،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لكم ما في البرّ والبحر، وسخّر لكم النجوم والأفلاك </w:t>
      </w:r>
      <w:r>
        <w:rPr>
          <w:rStyle w:val="FootnoteAnchor"/>
          <w:rtl w:val="true"/>
        </w:rPr>
        <w:footnoteReference w:id="189"/>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واسم العالم جَمَعَ اسم الخالق والمخلوق، واختلف </w:t>
      </w:r>
    </w:p>
    <w:p>
      <w:pPr>
        <w:pStyle w:val="BookText"/>
        <w:rPr/>
      </w:pPr>
      <w:r>
        <w:rPr>
          <w:rFonts w:ascii="Amiri" w:hAnsi="Amiri" w:eastAsia="Amiri" w:cs="Amiri"/>
          <w:color w:val="111111"/>
          <w:sz w:val="28"/>
          <w:sz w:val="28"/>
          <w:szCs w:val="28"/>
          <w:rtl w:val="true"/>
          <w:lang w:bidi="ar-SA"/>
        </w:rPr>
        <w:t xml:space="preserve">المعنى، 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شيء يجوزَ عليه الضدّ مخلوق، مثلاً الإنسان عالمٌ، ويجوز أن لا يكون عالماً، فجاز عليه الضدّ والضدّ مخلوقٌ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كمال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نقصٍ، والمخلوق أولى بالنقص، وللّه الأسماء الحُسنى ؛ فاللّه تعالى عالمٌ وعلمه ذاته، وغيره مسبوقٌ بالجهل، والله كريمٌ والإنسان كريم، وكرمه تعالى ذاتيٌّ غير مسبوق بالعدم ، وهكذا قادرٌ </w:t>
      </w:r>
      <w:r>
        <w:rPr>
          <w:rStyle w:val="FootnoteAnchor"/>
          <w:rtl w:val="true"/>
        </w:rPr>
        <w:footnoteReference w:id="190"/>
      </w:r>
      <w:r>
        <w:rPr>
          <w:rFonts w:ascii="Amiri" w:hAnsi="Amiri" w:eastAsia="Amiri" w:cs="Amiri"/>
          <w:color w:val="111111"/>
          <w:sz w:val="28"/>
          <w:sz w:val="28"/>
          <w:szCs w:val="28"/>
          <w:rtl w:val="true"/>
          <w:lang w:bidi="ar-SA"/>
        </w:rPr>
        <w:t>وخالقٌ وسميعٌ وبصيرٌ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يسمع بلا كيف سميع بالذات يبصر بما يسمع ، ويسمع بما يبصر، لا مغايرة بينهما ؛ فالسمع لنا جزء وله كلّ ، وكذلك البصر، وغير ذلك ذات لا يعلمها إلّا هو، جامعة لجميع الكمالات، وأسماؤه لم تزل في علمه، وهو يستحقّها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في حقّ من جعل له 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لَهُ مِنْ عِبَادِهِ جُزْءاً إِنَّ الإِنسَانَ لكفُورُ</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 جزء العلّة دخل في ربقة الكفر ، لأنّه أثبت ما لايكون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حروفها وهجاؤها فحادثة أوجد كلّ شيء في ذاتك المخلوقة المسبوقة بالعدم لتستدلّ بها على كمال قدرته وجزيل نعمته، أن ركّب فيك من الأفاعيل المتضادّة، والحالات المختلفة، والأعراض الحادثة، والجواهر المندرجة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لك السمع والبصر ، والذوق والشمّ، والعقل والأمر والنهي، والحركة والسكون، والعلم والإرادة والمشيئة، والقدرة والقضاء والقدر، والرأفة والرحمة والفهم والإدراك والصناعة المخترعة التي يبرزها فكرك على وفق إرادتك</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كلّها أُمورٌ مودوعة محدثة مسبوقة بالعدم، مخلوقة فيك لا تعلمها ولا تدركها ملّكك إيّاها، فكلّ جزء منك شاهدٌ له بالقدرة، والحول والقوّة، والوحدانيّة الأبديّة السرمديّة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119" w:name="pg8600_69602"/>
    </w:p>
    <w:p>
      <w:pPr>
        <w:pStyle w:val="Heading3"/>
        <w:numPr>
          <w:ilvl w:val="2"/>
          <w:numId w:val="1"/>
        </w:numPr>
        <w:rPr/>
      </w:pPr>
      <w:bookmarkStart w:id="120" w:name="__RefHeading___Toc1983068_653776707"/>
      <w:bookmarkStart w:id="121" w:name="_Toc45"/>
      <w:bookmarkEnd w:id="119"/>
      <w:bookmarkEnd w:id="120"/>
      <w:r>
        <w:rPr>
          <w:rtl w:val="true"/>
        </w:rPr>
        <w:t>دليل البداء</w:t>
      </w:r>
      <w:bookmarkEnd w:id="121"/>
    </w:p>
    <w:p>
      <w:pPr>
        <w:pStyle w:val="BookText"/>
        <w:rPr/>
      </w:pPr>
      <w:r>
        <w:rPr>
          <w:rFonts w:ascii="Amiri" w:hAnsi="Amiri" w:eastAsia="Amiri" w:cs="Amiri"/>
          <w:color w:val="111111"/>
          <w:sz w:val="28"/>
          <w:sz w:val="28"/>
          <w:szCs w:val="28"/>
          <w:rtl w:val="true"/>
          <w:lang w:bidi="ar-SA"/>
        </w:rPr>
        <w:t>البداء مهموز، وهو من الابتداء في الشيء، والبدى غير مهموز، وهو الظهور؛ لأنّ الإخراج من العدم إلى الوجود كان خفياً على العباد، والعدم ليس بشيء</w:t>
      </w:r>
      <w:r>
        <w:rPr>
          <w:rStyle w:val="FootnoteAnchor"/>
          <w:rtl w:val="true"/>
        </w:rPr>
        <w:footnoteReference w:id="193"/>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الْخَلْقَ ثُمَّ يُعِيدُهُ</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يُبْدِي وَيُعِيدُ</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بدى القمر، أي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مَا فِي أَنْفُسِكُمْ أَوْ تُخْفُوهُ</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والبداء هو نسخ الأقدار ؛ لأنّ اللّه تعالى فاعلٌ مختارٌ، يُقدّم ما يشاء ويؤخّر ما يشاء، ويمحو ويثبت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بشيءٍ مثل البداء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نعنى بالبداء إلّا ظهور الشيء بعد خفائه على العباد ، لاخفائه على اللّه، ومن قال بخفائه على اللّه فهو كفر وإلحاد، قال اللّه تعالى وهو أصدق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أصدق القائلين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يَخْفَى عَلَيْهِ شَيْءٌ فِي الْأَرْضِ وَلَا فِي السَّمَاءِ</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كان علمه مسبوقاً بالجهلٍ، وإنّما نعني به نسخ ما كان مثبوتاً في لوح المحو والإثبات ، فإنّ اللّه يقدّم ما يشاء ويؤخّر، ويمحو ويثبت وعنده أُمّ الكتاب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معنى هذه الآية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يمحو إلّا ما كان ثابتاً، وهل يثبت إلّا ما لم يكن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نسخ الآيات والشرائع، والنقصان والزيادة في الأعمار والرزق، وتأخير العذاب وتقديم الرحمة ودفع البلاء وردّ القضاء، وهذا ثابتٌ في الأحاديث لا ينكره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فدلّ أنّ سبب كشف العذاب عنهم هو الإيمان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المثبت موقوفٌ على الأسباب التي تصدر من العباد التي في علم اللّه ، فإذا وقعت الأسباب التي بسببها يمحو اللّه ما كان مثبتاً ، ويثبت ما لا يكون، ويُقدّم ما يشاء، ويؤخّر ما يشاء، فهذا الذي خفي على العباد، فإذا حصل البداء ظهر لنا ما لا نعلمه، ولا شكّ إنّ اللّه عالم بإيمانهم، ولكن يُريد ظهور ذلك لمن لا يعلم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وَبَدَا لَهُم مِنَ اللَّهِ مَا لَمْ يَكُونُوا يَحْتَسِبُونَ </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 كقصّة داود في قضيّة الرجل الذي شكا إليه ؛ أنّ رجلاً قطع كرمه ، فحكم داود بقتل الرجل الشاكي وينزع المال من يده ويسلّمه لقاطع الكرم ، فضجّت بنو إسرائيل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هذا الحكم؟ فبيّن اللّه لهم أنّ المدّعي قتل أبا الرجل الذي قطع الكرم، فكان الظالم </w:t>
      </w:r>
    </w:p>
    <w:p>
      <w:pPr>
        <w:pStyle w:val="BookText"/>
        <w:rPr/>
      </w:pPr>
      <w:r>
        <w:rPr>
          <w:rFonts w:ascii="Amiri" w:hAnsi="Amiri" w:eastAsia="Amiri" w:cs="Amiri"/>
          <w:color w:val="111111"/>
          <w:sz w:val="28"/>
          <w:sz w:val="28"/>
          <w:szCs w:val="28"/>
          <w:rtl w:val="true"/>
          <w:lang w:bidi="ar-SA"/>
        </w:rPr>
        <w:t>مظلوماً ظاهراً فاتضح الأمر، وظهر للناس ما خفي عليهم وأنكروه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والحكمة في البداء 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آية في كتاب اللّه لأخبرتكم بما يكون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 أن الزيادة والنقصان والتقديم والتأخير، والتغيير والتبديل أُمورٌ مسبّبة ناشئة من أسباب المكلّفين، إذ اللطف والرضى، والغضب والدعاء والصدقة وبرّ الوالدين وصلة الرحم وغير ذلك أسبابٌ واردةٌ من اللّه تعالى، يريد أن يبلغ العبد بها الدرجة العالية إذا صبر لها ، وسلّم الأمر للّه، ورضي به، كالحرق والغرق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وأسبابٌ هي من العبد إمّا خيرٌ أو شرٌّ، فأسباب الخير لا شكّ أنّها تدفع البلاء وتُنسي في الأجل، فالجزئيّات التي تصدر من العباد تكون سبباً للزيادة في الأعمار، وغير ذلك، وهذه لا يعلمها إلّا خالقها وأسباب الشرّ يستوجب العبد بها العقاب، فإن لطف اللّه به عفى عنه ، أو حال بينه وبين المعصية، فهو يرفع ويضع ويُميت ويُحيي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وَيَخْلُقُ مَا لَا تَعْلَمُونَ</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فعلم اللّه لا يعلمه أحدٌ من خلقه؛ لأنّ اللّه سبحانه علّم عباده ما لا يعلمون، وكذلك الأنبياء والملائكة، وهذا علم اختصّ به لا يعلمه غيره، ومنه البداء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للملائكة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 قَالُوا أَتَجْعَلُ فِيهَا مَنْ يُفْسِدُ فِيهَا وَيَسْفِكُ الدِّمَاءَ وَنَحْنُ نُسَبِّحُ بِحَمْدِكَ وَنُقَدِّسُ لَكَ قَالَ إِنِّي أَعْلَمُ مَا لَا تَعْلَمُونَم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البداء من العلم المكنون الذي لم تعلمه الملائكة، فلا يعلم ما في نفس اللّه إلّا اللّه ، فإنّه يعلم ما في الأنفس، ولا تعلم العباد ما في نفسه لأنّه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الذي علّمه اللّه ملائكته ورسله أنّه سيكون فلا يكذّبهم فيه، ولا فيه بداء، فعلمه المكنون هو علمٌ ذاتيٌّ غير مسبوقٍ بجهل، فهو سبحانه وتعالى عَلِمَ ثمّ شاء، ثمّ أراد ، ثمّ قدّر، ثمّ قضى، ثمّ أمضى، ثمَ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وإرادة الأنبياء موافقة لإرادة اللّه، وكراهتهم كذلك، فهو سبحانه وتعالى مريدٌ للطاعة، كارهٌ للمعصية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في علم اللّه تعالى أنّ أعمال المكلّفين الذين أراد منهم العمل بالاختيار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منهم وافقت إرادتهم إرادة اللّه وكراهتهم كراهته ، وهم أهل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منهم خلطوا عملاً صالحاً وآخر سيّئاً، فأحبّ الحسنات وكره السيِّئات ؛ فَنَفْعُ المحبّة عائدٌ إليهم ، وسخطُ الكراهة راجعٌ عليهم، ودفعُ الضرر واجبٌ عليهم، كما أنّ الثواب واجبٌ عليه تعالى، فما خالف الإرادة لا يخالف العلم ، والفرق بينهما ظاهر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والعلم لا يكون علّة لأفعالهم ، ولو كان كذلك لزم الجبر، والتقديرات النازلة عليهم بسبب أفعالهم هي في علم الله ، ولا يصابوا بها إلّا بعد صدور الفعل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والبداء لا يكون إلّا في الحوادث، فبعلمه كانت الإرادة، وبإرادته كانت المشيئة، وبمشيّته كان التقدير وبتقديره كان القضاء وبقضائه كان الإمضاء ؛ فللّه البداء فيما علم متى شاء إلى ما شاء، وفيما أراد لتقدير الأشياء، فإذا وقع القضاء بالإمضاء فلا بداء ؛ فالعلم تعلّق بالمعلوم قبل كونه والمشيئة في المشاء قبل عينه، والإرادة فى المراد قبل قيامه والتقدير لهذه المعلومات قبل تفصيلها وتوصيلها وخلقها </w:t>
      </w:r>
    </w:p>
    <w:p>
      <w:pPr>
        <w:pStyle w:val="BookText"/>
        <w:rPr/>
      </w:pPr>
      <w:r>
        <w:rPr>
          <w:rFonts w:ascii="Amiri" w:hAnsi="Amiri" w:eastAsia="Amiri" w:cs="Amiri"/>
          <w:color w:val="111111"/>
          <w:sz w:val="28"/>
          <w:sz w:val="28"/>
          <w:szCs w:val="28"/>
          <w:rtl w:val="true"/>
          <w:lang w:bidi="ar-SA"/>
        </w:rPr>
        <w:t>عياناً ووقتاً، والقضاء بالإمضاء هو الإبرام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أي يمحو ما يشاء لا ما يعلم فالفرق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يَشَأْ يُذْهِبْكُمْ وَيَأْتِ بِخَلْقٍ جَدِيدٍ</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شِئْنَا لَنَذْهَبَنَّ بِالَّذِي أَوْحَيْنَا إِلَيْكَ</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علمتَ أنّ المشيئة فعل اللّه، وهي الابتداء في الفعل، ولا شكّ أنّ المشيئة بعد العلم وقبل 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أراد اللّه خلق آدم ، فحصل للملائكة علم بإرادة اللّه قبل إيجاد العين، ولم تعلم الملائكة كيفيّة العين وأجزائها وأسبابها كما هو ظاهر في الآية، ثمّ حصلت المشيئة قبل التقدير من طولٍ وعرضٍ، مثلاً شاء أن يكون عمر إنسان ألف سنة ، وخلق له أسباب الابتلاء من الخير والشرّ، فعلمت الملائكة بالمشيئة، ولم تعلم بجزئيّات الأسباب التي ستكون من ذلك الإنسان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أوجده ثمّ ملّكه الأسباب وأمره ونهاه ، فعصى طوعاً لا كُرهاً، فلهذا اعترف بخطأه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 رَبَّنَا ظَلَمْنَا أَنْفُسَنَا</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فبسبب هذا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من عُمره النصف، فبدا للملائكة ما خفي عليهم من الجزئيّات التي لا يعلمها إلّا خالقها وهي في علمه المخزون ، ثمّ تاب وأحسن وأطاع ، وتقرّب إلى اللّه تعالى بما يُرضيه، فأحسن إليه ممّا نقص من عمره النصف أو زاده من النعم المزادة التي </w:t>
      </w:r>
    </w:p>
    <w:p>
      <w:pPr>
        <w:pStyle w:val="BookText"/>
        <w:rPr/>
      </w:pPr>
      <w:r>
        <w:rPr>
          <w:rFonts w:ascii="IRNazanin" w:hAnsi="IRNazanin" w:eastAsia="IRNazanin"/>
          <w:color w:val="111111"/>
          <w:sz w:val="28"/>
          <w:sz w:val="28"/>
          <w:szCs w:val="28"/>
          <w:rtl w:val="true"/>
          <w:lang w:bidi="fa-IR"/>
        </w:rPr>
        <w:t>لا تحصى، فمحا ما كان ثابتاً عند الملائكة لعدم علمهم بالأسباب، وأثبت ما لا يكون في علمهم من المنّ لا ما في علمه، فإنّ علمه ذاتي حضوريّ، وعلمهم مسبوقٌ بالجهل حصولیٌّ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سائر عباده لا يعلم بكلّيّاتهم وجزئياتهم وما يصدر عنهم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أظهر الجميل وستر القبيح</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 ومعناه مرويّ عن أهل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لا يُطْلِعُ الملائكة على قبائح عبده الذي يريد ستره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والقبائح الصادرة من العبد هي أسباب الضرر الذي يحصل بسببها النقصان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النعم المقرونة بأسباب الرضى أيضاً لا تخفى ولا يعلمها إلّا خالقها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يَشَاؤُونَ فِيهَا وَلَدَيْنَا مَزيدُ</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النعم لا تدرك، والمزيد لا انقطاع 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وَفَاكِهَةٍ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وَلَا مَمْنُوعَةٍ</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أُطِعْتُ ،رضيتُ، وإذا رضيتُ باركتُ ، وليس لبركتي نهاية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 أهل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الإمكان أبدع ممّا كان</w:t>
      </w:r>
      <w:r>
        <w:rPr>
          <w:rStyle w:val="FootnoteAnchor"/>
          <w:rtl w:val="true"/>
        </w:rPr>
        <w:footnoteReference w:id="219"/>
      </w:r>
      <w:r>
        <w:rPr>
          <w:rFonts w:ascii="Amiri" w:hAnsi="Amiri" w:eastAsia="Amiri" w:cs="Amiri"/>
          <w:color w:val="111111"/>
          <w:sz w:val="28"/>
          <w:sz w:val="28"/>
          <w:szCs w:val="28"/>
          <w:rtl w:val="true"/>
          <w:lang w:bidi="ar-SA"/>
        </w:rPr>
        <w:t xml:space="preserve">، باطلٌ، لأنّ خزائن غيبه لا تفنى، فهو قادرٌ على ما أراد، والقدرة تقتضي إيجاد كلّ معدوم، وإلّا لزم العجز، وهو على اللّه ممتنع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وَيَخْلُقُ مَا لَا تَعْلَمُونَ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مَا يَشَاءُ</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والبداء هو ممّا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والعشر المرادة من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طِينٍ ثُمَّ قَضَى أَجَلاً وَأَجَلٌ مُسَمًّى عِندَهُ ثُمَّ أَنْتُمْ تَمْتَرُونَ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أجلان أجلٌ محتومٌ وأجلٌ مخروم موقوف</w:t>
      </w:r>
      <w:r>
        <w:rPr>
          <w:rStyle w:val="FootnoteAnchor"/>
          <w:rtl w:val="true"/>
        </w:rPr>
        <w:footnoteReference w:id="225"/>
      </w:r>
      <w:r>
        <w:rPr>
          <w:rFonts w:ascii="Amiri" w:hAnsi="Amiri" w:eastAsia="Amiri" w:cs="Amiri"/>
          <w:color w:val="111111"/>
          <w:sz w:val="28"/>
          <w:sz w:val="28"/>
          <w:szCs w:val="28"/>
          <w:rtl w:val="true"/>
          <w:lang w:bidi="ar-SA"/>
        </w:rPr>
        <w:t>لم يسمه، فهو من لأُمور الموقوفة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بَطْشَ رَبِّكَ 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يُبْدِي وَيُعِيدُ</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دالّة على البداء، لأنّ كلّ باطنٍ ظهر فهو 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اعْبُدُوا اللَّهَ وَاتَّقُوهُ وَأَطِيعُونِ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مِّن ذُنُوبِكُمْ وَيُؤَخِّرُكُمْ إِلَى أَجَلٍ مُسَمَّى</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دالّ على أنّ الطاعة تزيد في الأجل، والمعصية تعجّل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وبطل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يعلم بالجزئيّات</w:t>
      </w:r>
      <w:r>
        <w:rPr>
          <w:rStyle w:val="FootnoteAnchor"/>
          <w:rtl w:val="true"/>
        </w:rPr>
        <w:footnoteReference w:id="228"/>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يَعْلَمُ مَنْ خَلَقَ وَهُوَ اللَّطِيفُ الْخَبِيرُ</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قَدْ أَحَاطَ بِكُلِّ شَيءٍ عِلْمَاً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نبيّاً إلى قومٍ فشكوا إلى اللّه الضَّعف، 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يأتيك النصر بعد خمسة عشر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 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النصر في سنتهم لتفويضهم إلى اللّه تعالى، فقدّم لهم المتأخّر</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هذا الحديث أنّ المراد هو التفويض الذي حصل بسببه التعجّل، وفائدة الأخبار التعريض والتنبه على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من غاية المرام وليس بداؤه تعالى بداءً ندامةٍ ، بل لطفاً وتخفيفاً وكرامة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البداء من الأسرار والحِكَم لا يعقله إلّا العاقل الكامل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تنبّأ نبيُّ حتّى يقرّ للّه بخمسٍ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بالبداء والمشيئة والسجود والعبوديّة والطاعة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122" w:name="pg8600_69619"/>
    </w:p>
    <w:p>
      <w:pPr>
        <w:pStyle w:val="Heading3"/>
        <w:numPr>
          <w:ilvl w:val="2"/>
          <w:numId w:val="1"/>
        </w:numPr>
        <w:rPr/>
      </w:pPr>
      <w:bookmarkStart w:id="123" w:name="__RefHeading___Toc1983070_653776707"/>
      <w:bookmarkStart w:id="124" w:name="_Toc46"/>
      <w:bookmarkEnd w:id="122"/>
      <w:bookmarkEnd w:id="123"/>
      <w:r>
        <w:rPr>
          <w:rtl w:val="true"/>
        </w:rPr>
        <w:t>دليل منع الرؤية</w:t>
      </w:r>
      <w:bookmarkEnd w:id="124"/>
    </w:p>
    <w:p>
      <w:pPr>
        <w:pStyle w:val="Heading4"/>
        <w:numPr>
          <w:ilvl w:val="3"/>
          <w:numId w:val="1"/>
        </w:numPr>
        <w:rPr/>
      </w:pPr>
      <w:bookmarkStart w:id="125" w:name="__RefHeading___Toc1983072_653776707"/>
      <w:bookmarkStart w:id="126" w:name="_Toc47"/>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ذهبت الأشاعرة إلى جواز الرؤية بالعين الشحميّة،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في الوجود الرؤية، وكلّ موجود عندهم على الإطلاق تصحّ رؤيته جسماً كان أو مجرّداً، ولا يشرطوا المقابلة ولا غيرها، مثل سلامة الحاسّة وعدم البُعد المفرط، والقُرب المفرط، ووقوع الضوء على المرئي ، وعدم الحجاب ، والشفّافيّة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وأنكر عليهم فخر الدين الرازي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أصحابنا خالفوا العقلاء</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ومنعت ذلك الإمامية، واستدلّت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يَسْأَلُكَ أَهْلُ الْكِتَاب أَن تُنَزِّلَ عَلَيْهِمْ كِتَاباً مِنَ السَّمَاءِ فَقَدْ سَأَلُوا مُوسَى أَكْبَرَ مِن ذَلِكَ فَقَالُوا أَرِنَا اللَّهَ جَهْرَةً فَأَخَذَتْهُمُ الصَّاعِقَةُ بِظُلْمِهِمْ</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
      </w:r>
      <w:r>
        <w:rPr>
          <w:rFonts w:ascii="Amiri" w:hAnsi="Amiri" w:eastAsia="Amiri" w:cs="Amiri"/>
          <w:color w:val="111111"/>
          <w:sz w:val="28"/>
          <w:sz w:val="28"/>
          <w:szCs w:val="28"/>
          <w:rtl w:val="true"/>
          <w:lang w:bidi="ar-SA"/>
        </w:rPr>
        <w:t>فسمّى اللّه الطالب لها ظالماً، وقد لعن الظالمين في كتابه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 وَلَكِنِ انْظُرْ إِلَى الْجَبَلِ فَإِنِ اسْتَقَرَّ مَكَانَهُ فَسَوْفَ تَرَانِي</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 المحال على المحال العقلي ؛ لأنّ الاستقرار محالٌ مع الهيبة والعظمة وإرادة الدلّ ، فكأنّ الطالب طلبهما </w:t>
      </w:r>
      <w:r>
        <w:rPr>
          <w:rStyle w:val="FootnoteAnchor"/>
          <w:rtl w:val="true"/>
        </w:rPr>
        <w:footnoteReference w:id="240"/>
      </w:r>
      <w:r>
        <w:rPr>
          <w:rFonts w:ascii="Amiri" w:hAnsi="Amiri" w:eastAsia="Amiri" w:cs="Amiri"/>
          <w:color w:val="111111"/>
          <w:sz w:val="28"/>
          <w:sz w:val="28"/>
          <w:szCs w:val="28"/>
          <w:rtl w:val="true"/>
          <w:lang w:bidi="ar-SA"/>
        </w:rPr>
        <w:t>لا يكون، فالرؤية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قادرة على الاستقرار</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 لا تتعلّق به مشيئة ؛ لأنّ الاستقرار مع تأثير الهيبة نقصٌ، وإرادة الاندكاك مع بقائه ممتنع ؛ لأنّ الإرادة مثلاً إذا تعلّقت بإسكان بالمتحرّك، فالمراد عدم السكون، ولا يجوز أن يكونا معاً ؛ فكلّ شيءٍ لا تتعلّق به مشيئة محال ؛ فالرؤية محال، لأنّ كلّ شيء تتعلّق به المشيئة فيه حكمة خفيّة، والحكيم يسأل خلقه عن فعلهم، ولا يُسئل عمّا يفعل</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التعليق وقع حين الطلب، والجبل قد دُكَ ولم يستقرّ، فلمّا علم موسی أنّ هذا الطلب غير جائز من قومه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تَجَلَّى رَبُّهُ لِلْجَبَل جَعَلَهُ دَكّاً وَخَرَّ مُوسى صَعِقاً فَلَمّا أَفَاقَ قَالَ سُبْحَانَكَ تُبْتُ إِلَيْكَ</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فتاب موسى عن سؤاله الذي سأله قومه بأن يسأل اللّه لهم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والتوبة لا تكون إلا عن تقصيرٍ</w:t>
      </w:r>
    </w:p>
    <w:p>
      <w:pPr>
        <w:pStyle w:val="BookText"/>
        <w:rPr/>
      </w:pPr>
      <w:r>
        <w:rPr>
          <w:rFonts w:ascii="Amiri" w:hAnsi="Amiri" w:eastAsia="Amiri" w:cs="Amiri"/>
          <w:color w:val="111111"/>
          <w:sz w:val="28"/>
          <w:sz w:val="28"/>
          <w:szCs w:val="28"/>
          <w:rtl w:val="true"/>
          <w:lang w:bidi="ar-SA"/>
        </w:rPr>
        <w:t>وعدم الرضى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وسبحانك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لا يليق بجنابك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أبو قرّة المحدّث </w:t>
      </w:r>
      <w:r>
        <w:rPr>
          <w:rStyle w:val="FootnoteAnchor"/>
          <w:rtl w:val="true"/>
        </w:rPr>
        <w:footnoteReference w:id="244"/>
      </w:r>
      <w:r>
        <w:rPr>
          <w:rFonts w:ascii="IRNazanin" w:hAnsi="IRNazanin" w:eastAsia="IRNazanin"/>
          <w:color w:val="111111"/>
          <w:sz w:val="28"/>
          <w:sz w:val="28"/>
          <w:szCs w:val="28"/>
          <w:rtl w:val="true"/>
          <w:lang w:bidi="fa-IR"/>
        </w:rPr>
        <w:t xml:space="preserve">الرضا علیه السلام بعد سؤال في الحلال والحرام والتوحيد،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روينا أنّ اللّه قسّم الرؤية والكلام بين نبيَّين ، فقسّم الكلام لموسى ولمحمّد الرؤية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المُبلّغ عن اللّه إلى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الأَبْصَارُ وَهُوَ </w:t>
      </w:r>
    </w:p>
    <w:p>
      <w:pPr>
        <w:pStyle w:val="BookText"/>
        <w:rPr/>
      </w:pPr>
      <w:r>
        <w:rPr>
          <w:rFonts w:ascii="Amiri" w:hAnsi="Amiri" w:eastAsia="Amiri" w:cs="Amiri"/>
          <w:color w:val="111111"/>
          <w:sz w:val="28"/>
          <w:sz w:val="28"/>
          <w:szCs w:val="28"/>
          <w:rtl w:val="true"/>
          <w:lang w:bidi="ar-SA"/>
        </w:rPr>
        <w:t>يُدْرِكُ الأَبْصَارَ</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أليس محمّد؟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يجيء رجلٌ إلى الخلق جميعاً ويُخبرهم أنّه جاء من عند اللّه، وإنَّه يدعوهم إلى اللّه بأمر اللّه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بعيني، وأحطتُ به علماً، وهو على صُورة البشر ؟ أما تستحون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سأله أبو قرّة المحدّث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رَآهُ نَزْلَةً أُخْرَى</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هذه الآية ما يدلّ على أنّه ما رأى،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فؤاد محمّد صلی الله علیه و آله و سلم ما رأت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بما رأى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وآيات اللّه غير اللّه</w:t>
      </w:r>
      <w:r>
        <w:rPr>
          <w:rStyle w:val="FootnoteAnchor"/>
          <w:rtl w:val="true"/>
        </w:rPr>
        <w:footnoteReference w:id="252"/>
      </w:r>
      <w:r>
        <w:rPr>
          <w:rFonts w:ascii="Amiri" w:hAnsi="Amiri" w:eastAsia="Amiri" w:cs="Amiri"/>
          <w:color w:val="111111"/>
          <w:sz w:val="28"/>
          <w:sz w:val="28"/>
          <w:szCs w:val="28"/>
          <w:rtl w:val="true"/>
          <w:lang w:bidi="ar-SA"/>
        </w:rPr>
        <w:t>، الحديث 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أبي عبد اللّه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الوهم، ألا ترى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الْأَبْصَارُ وَهُوَ يُدْرِكُ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بَصَائِرُ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يعني بصر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أَبْصَرَ فَلِنَفْسِهِ وَمَنْ عَمِيَ فَعَلَيْهِا</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ليس يعني عمى العيون إنّما عنى إحاطة الوهم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بصير فى الشعر ، فلانٌ بصير فى فنّ الفقه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والأشاعرة لا دليل لهم فيما ادّعوه، وإنّما قلّدوا مذهب السلف لحُسن الظنّ بهم، وأوّلوا الآيات الظاهرة بالتأويلات الواهية وكان اعتراض الفخر الرازي عليهم موجّه ؛ لأنّ المعتزلة والفلاسفة أنكروا الرؤية مطلقاً </w:t>
      </w:r>
      <w:r>
        <w:rPr>
          <w:rStyle w:val="FootnoteAnchor"/>
          <w:rtl w:val="true"/>
        </w:rPr>
        <w:footnoteReference w:id="256"/>
      </w:r>
      <w:r>
        <w:rPr>
          <w:rFonts w:ascii="Amiri" w:hAnsi="Amiri" w:eastAsia="Amiri" w:cs="Amiri"/>
          <w:color w:val="111111"/>
          <w:sz w:val="28"/>
          <w:sz w:val="28"/>
          <w:szCs w:val="28"/>
          <w:rtl w:val="true"/>
          <w:lang w:bidi="ar-SA"/>
        </w:rPr>
        <w:t>، والمجسّمة والمشبّهة من المسلمين أثبتوا الرؤية مطلقاً ، وذلك حيث إنّهم جسّموا، ولو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مجرّد لما جوّزوا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الأشاعرة فأثبتوا الرؤية ولم يجسّموا، ولم يقبلوا الدليل العقلي والنقلي في اشتراط الشروط المذكورة في المرئي ، انتهى</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والإدراك لا يكون إلّا بالحواسّ الظاهرة ، فشيءٌ يُدرك بالشمّ، وشي يُدرك باللّمس، وشيءٌ بالسمع، وشيءٌ بالبصر، وهو حال من الملامسة لأنّه يدرك الأشياء بسبب الضياء وسبيل الهوى، فإذا كان السبيل متّصل بينه وبين المرئي والسبب قائم أدرك ما يُلاقي من الألوان والأشخاص، فإن حمّل البصر </w:t>
      </w:r>
      <w:bookmarkStart w:id="127" w:name="pg8600_69628"/>
    </w:p>
    <w:p>
      <w:pPr>
        <w:pStyle w:val="BookText"/>
        <w:rPr/>
      </w:pPr>
      <w:bookmarkEnd w:id="127"/>
      <w:r>
        <w:rPr>
          <w:rFonts w:ascii="Amiri" w:hAnsi="Amiri" w:eastAsia="Amiri" w:cs="Amiri"/>
          <w:color w:val="111111"/>
          <w:sz w:val="28"/>
          <w:sz w:val="28"/>
          <w:szCs w:val="28"/>
          <w:rtl w:val="true"/>
          <w:lang w:bidi="ar-SA"/>
        </w:rPr>
        <w:t>على ما لا سبيل له فيه رَجَعَ يحكي ما رآه كالناظر في المرآة، أو في الماء، فإنّ الناظر لا ينفذ بصره في المرآة ولا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القلب فله سلطانٌ على الهوى، يُدرك جميع ما في حيّز الهوى ويتوهّمه، وإذا حمّل على ما ليس في الهوى موجودٌ رَجَعَ وحكى ما في الهوى؛ فالعاقل لا يحمل قلبه على ما ليس موجوداً في الهوى ، فوهم القلب أدقّ من بَصَر العين، لأنّ وهم القب قد يُدرك به البلدان التي لم ترها العيون كالهند والسند وغيرها، ويعجز عن إدراك كنه الخالق، بل عن إدراك أسرار صنعه؛ لأنّ عدم الوجود لا يتصوّر، والعجز عن ذلك عين الثبوت، وهو الإيمان بالغيب ، وقد مرّ لك شيء من ذلك</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983074_653776707"/>
      <w:bookmarkStart w:id="129" w:name="_Toc48"/>
      <w:bookmarkEnd w:id="128"/>
      <w:r>
        <w:rPr>
          <w:rtl w:val="true"/>
        </w:rPr>
        <w:t>[</w:t>
      </w:r>
      <w:r>
        <w:rPr>
          <w:rtl w:val="true"/>
        </w:rPr>
        <w:t xml:space="preserve">دلائل الروح على كمالات الخالق </w:t>
      </w:r>
      <w:r>
        <w:rPr>
          <w:rtl w:val="true"/>
        </w:rPr>
        <w:t>]</w:t>
      </w:r>
      <w:bookmarkEnd w:id="129"/>
    </w:p>
    <w:p>
      <w:pPr>
        <w:pStyle w:val="BookText"/>
        <w:rPr/>
      </w:pPr>
      <w:r>
        <w:rPr>
          <w:rFonts w:ascii="Amiri" w:hAnsi="Amiri" w:eastAsia="Amiri" w:cs="Amiri"/>
          <w:color w:val="111111"/>
          <w:sz w:val="28"/>
          <w:sz w:val="28"/>
          <w:szCs w:val="28"/>
          <w:rtl w:val="true"/>
          <w:lang w:bidi="ar-SA"/>
        </w:rPr>
        <w:t xml:space="preserve">واعلم أنّ الروح في هذا البدن تدلّ على كمالات الخالق وقدرته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حرّكت هذا الهيكل ودبّرته، علم أنّ لهذا العالم محركاً ومدبّراً وخالقاً ورازقاً غنياً لا يشبه خلقه، هو أعزّ وأجلّ من مدبّر هذا البدن الضعيف الذي هو معرض الأسقام والآلام، فلو لم تكن الروح عاجزة لدفعت عن نفسها الضرّ والنوم والغفلة الذي فيه تعبها وغير ذلك، فلمّا كان العجز ثابت لكلّ مخلوق دلّ على أنّ لهذا العالم مدبّرٌ حكيمٌ، هو مالك كلّ شيء، وكلّ شيء خاضع لعظمته، وهو اللّه ربّ العالمين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انفرادها بهذا البدن عن الشريك دالٌّ على أنّ مدبّر هذا العالم واحدٌ لا شريك له، لأنّ الروحين إذا كانتا فى جسدٍ واحدٍ فسد ذلك الجسد، لاختلاف الإرادات، فامتنع أن يكون للّه شريكاً لفساد الوجود واختلاف الإرادات، فلهذا </w:t>
      </w:r>
    </w:p>
    <w:p>
      <w:pPr>
        <w:pStyle w:val="BookText"/>
        <w:rPr/>
      </w:pPr>
      <w:r>
        <w:rPr>
          <w:rFonts w:ascii="Amiri" w:hAnsi="Amiri" w:eastAsia="Amiri" w:cs="Amiri"/>
          <w:color w:val="111111"/>
          <w:sz w:val="28"/>
          <w:sz w:val="28"/>
          <w:szCs w:val="28"/>
          <w:rtl w:val="true"/>
          <w:lang w:bidi="ar-SA"/>
        </w:rPr>
        <w:t>لم تتعلّق المشيئة بإيجاده ولا له وجود ، فإنّ القدرة لا تتعلّق بما لا يكون في علم اللّه، لأنّ النقص فى المقدوريّة لا في القادريّة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تعلم بما يعمله البدن من حركةٍ وسكونٍ وسرٍّ وعلانيةٍ مطّلعة على كلّ شيء يصدر منه ، فكذلك الباري لا يخفى عليه شيء من مخلوقاته، دقّ أو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مستولية على جميع البدن ، لا يمكنه العمل بالغلبة والقهر، كذلك الباري مستولٍ على خلقه لا يمكنهم المهرب والمفرّ عنهُ، يريد ويقدّر ويمضي فيهم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تقدّمها على البدن، لأنّ الأرواح خلقها اللّه قبل الأجساد</w:t>
      </w:r>
      <w:r>
        <w:rPr>
          <w:rStyle w:val="FootnoteAnchor"/>
          <w:rtl w:val="true"/>
        </w:rPr>
        <w:footnoteReference w:id="258"/>
      </w:r>
      <w:r>
        <w:rPr>
          <w:rFonts w:ascii="Amiri" w:hAnsi="Amiri" w:eastAsia="Amiri" w:cs="Amiri"/>
          <w:color w:val="111111"/>
          <w:sz w:val="28"/>
          <w:sz w:val="28"/>
          <w:szCs w:val="28"/>
          <w:rtl w:val="true"/>
          <w:lang w:bidi="ar-SA"/>
        </w:rPr>
        <w:t xml:space="preserve">، وكان خلقها من لطفه تعالى للبقاء، وهي باقية بعد البدن تلج مثالاً كهيئة البدن الذي خرجت منه لا مثله في الكثافة، ولا مثلها في اللطافة، منعّمة أو معذّبة إلى يوم القيامة، فيُحيي اللّه الأجساد فتلج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والتنعّم الروحاني هو في عالم البرزخ، ويكفيك شاهد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 وَيَسْتَبْشِرُونَ بِالَّذِينَ لَمْ يَلْحَقُوا بِهِم مِن خَلْفِهِمْ أَلَّا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خلقها على هذه الحالة دلّ أنّ اللّه أزليّ لا قَبل له ولا بعد، ولا يُوصف بشيء، ولا يُشبهه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لا تكيّف بحالة ، فإذا كانت هذه المخلوقة لا يُمكن أن تكيف فالجبّار القهّار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أين هي من البدن، ولا لها محلّ معلوم، ولا يُعلم هل هي داخلةٌ فيه أو خارجة عنه ؟ كذلك الباري جلّت عظمته ؛ ليس له محلُّ، ولا جهة ، ولا كفوٌ، ولا شبيهٌ له، ولا مثلٌ له، لا هو داخلٌ في الوجود ولا هو خارج عنه، علمه متعلّق بجميع ما خلق وبرأ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لا تُرى ولا يدركها الوهم ولا تُمَسّ ولا تُجَسّ ، فكذلك اللّه تعالى لا يُرى ؛ لأنّ الرؤية لا تقع إلّا على الجواهر القائمة بالوضع، وهي الأجسام،</w:t>
      </w:r>
    </w:p>
    <w:p>
      <w:pPr>
        <w:pStyle w:val="BookText"/>
        <w:rPr/>
      </w:pPr>
      <w:r>
        <w:rPr>
          <w:rFonts w:ascii="Amiri" w:hAnsi="Amiri" w:eastAsia="Amiri" w:cs="Amiri"/>
          <w:color w:val="111111"/>
          <w:sz w:val="28"/>
          <w:sz w:val="28"/>
          <w:szCs w:val="28"/>
          <w:rtl w:val="true"/>
          <w:lang w:bidi="ar-SA"/>
        </w:rPr>
        <w:t>وامتنع ذلك على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حال مخلوقاته لا يُمكن أن تدرك حقايقها وأسرارها وحالاتها إلّا بالبراهين، فما شأنك بربّ العالمين، تعالى اللّه عمّا يقول الظالمون علوّاً كبيراً</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والحجاب بين اللّه تعالى وبين خلقه خَلْقُهُ إيَّاهم، فعدم الحجاب نقصٌ، وهو ممتنعٌ عليه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قادرٌ أن يُري نفسه عباده أم لا؟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يُعجزه شيءٌ في الأرض ولا في السماء، ولكن الحكمة اقتضت عدم ذلك، والرؤية مع فقد الشروط محال، والمحال العقليّ لا تتعلّق به مشيئة، ولو تعلّقت به مشيئة لجاز، لأنّ اللّه لا يمتنع عليه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وَهُمْ يُسْئلُونَ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والتسليم طاعةٌ، والتعرّض معصية واعتداء وشناعة، وكما امتنع خلق المثيل امتنع أن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فالفائدة أيضاً راجعةٌ إلى خلقه أو لحكمة إلهيّة حفيت </w:t>
      </w:r>
      <w:r>
        <w:rPr>
          <w:rStyle w:val="FootnoteAnchor"/>
          <w:rtl w:val="true"/>
        </w:rPr>
        <w:footnoteReference w:id="263"/>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الرؤية اعتداء، ووقوع الشعاع على المرئي ملامسة، وهو نقصٌ، وإثبات جهةٍ ، وذلك ممتنع في شأن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الفوائد الإيمان بالغيب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يُؤْمِنُونَ بِمَا أُنْزِلَ إِلَيْكَ وَمَا أُنْزِلَ مِن قَبْلِكَ وَبِالْآخِرَةِ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وذهبت الأشاعرة إلى جواز الرؤية في الدنيا ، ومنع بعضهم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في الآخرة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من جهة الرؤية بالعين إمّا أن تكون إيماناً أو ليست كذلك ، فإن تكن إيماناً في الدنيا من جهة الاكتساب لأنّهما ضرتان لا يجتمعان، والإيمانُ في الدنيا ثابتٌ لا يزول إجماعاً ؛ فامتنعت الرؤية بالعيان، إذ العيان يُؤدّي إلى عدم الإيمان في الدنيا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للخواص فى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ينافي العدل، وهو ممتنع على الله أن يوجب المعرفة على العباد، ويخصّ بها البعض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هذا الخصوص أن يكون المؤمن بالغيب أفضل من الرائي بالعيان ؛ لأنّ اللّه مدح المؤمنين بالغيب ، ولم يمدح طالب العيان، بل ذمّه في كتابه العزيز</w:t>
      </w:r>
      <w:r>
        <w:rPr>
          <w:rStyle w:val="FootnoteAnchor"/>
          <w:rtl w:val="true"/>
        </w:rPr>
        <w:footnoteReference w:id="267"/>
      </w:r>
      <w:r>
        <w:rPr>
          <w:rFonts w:ascii="Amiri" w:hAnsi="Amiri" w:eastAsia="Amiri" w:cs="Amiri"/>
          <w:color w:val="111111"/>
          <w:sz w:val="28"/>
          <w:sz w:val="28"/>
          <w:szCs w:val="28"/>
          <w:rtl w:val="true"/>
          <w:lang w:bidi="ar-SA"/>
        </w:rPr>
        <w:t xml:space="preserve">، فلا فائدة لمدّعي العيان ولا مدح، فإذا انتفت الفائدة كانت الرؤيا عبثاً، واللّه لا يكون عابثاً إجماعاً ، فدلّ الدليل على عدمها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عدم الرؤية مصلحةٌ ظاهرةٌ للعباد، منها الملل إذ كان من لوازم الطبع البشري، فإنّ النظر غاية للمحبّة، ومع عدمه زيادة المحبّة والبقاء وعدم الملل،فرائى الكعبة ليس شغفه وحُبّه واشتياقه مثل من لا يرى ، وهكذا رؤية النبىّ صلی الله علیه و آله و سلم والأئمّة صلوات الله عليهم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وذكر في علل الشرايع مثل ذلك عن أهل العصمة</w:t>
      </w:r>
      <w:r>
        <w:rPr>
          <w:rStyle w:val="FootnoteAnchor"/>
          <w:rtl w:val="true"/>
        </w:rPr>
        <w:footnoteReference w:id="268"/>
      </w:r>
      <w:r>
        <w:rPr>
          <w:rFonts w:ascii="IRNazanin" w:hAnsi="IRNazanin" w:eastAsia="IRNazanin"/>
          <w:color w:val="111111"/>
          <w:sz w:val="28"/>
          <w:sz w:val="28"/>
          <w:szCs w:val="28"/>
          <w:rtl w:val="true"/>
          <w:lang w:bidi="fa-IR"/>
        </w:rPr>
        <w:t xml:space="preserve">، فإنّا نجد فی انفسنا من ذلك، مثلاً قد رأينا من هلك بنظرة من مخلوق مثله ، وترك المأكول والمشروب، وهام في البراري والقفار، وجفا النوم على المهاد ، وخولط في عقله، وقد كان متلذذاً متنعّماً عاقلاً ، فسبحان مَن تلطّف بالاحتجاب عن عقول خلقه، و وأظهرهم على براهين ما لا يعلمون فيما يعلمون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أَنفُسِكُمْ أَفَلاَ تُبْصِرُونَ</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ليس الرؤية من ضروريّات الدين إذا كان الإيمان بالغيب رضا اللّه ومدحاً للعباد ، ولأيّ شي نتكلّف ما لا يكلّفنا اللّه به في دار التكليف، وليس بالمفروض على الخلق الإقرار بها، بل صريح م الآيات النهي عنها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130" w:name="pg8600_69641"/>
    </w:p>
    <w:p>
      <w:pPr>
        <w:pStyle w:val="Heading3"/>
        <w:numPr>
          <w:ilvl w:val="2"/>
          <w:numId w:val="1"/>
        </w:numPr>
        <w:rPr/>
      </w:pPr>
      <w:bookmarkStart w:id="131" w:name="__RefHeading___Toc1983076_653776707"/>
      <w:bookmarkStart w:id="132" w:name="_Toc49"/>
      <w:bookmarkEnd w:id="130"/>
      <w:bookmarkEnd w:id="131"/>
      <w:r>
        <w:rPr>
          <w:rtl w:val="true"/>
        </w:rPr>
        <w:t>دليل خلق القرآن</w:t>
      </w:r>
      <w:bookmarkEnd w:id="132"/>
    </w:p>
    <w:p>
      <w:pPr>
        <w:pStyle w:val="BookText"/>
        <w:rPr/>
      </w:pPr>
      <w:r>
        <w:rPr>
          <w:rFonts w:ascii="Amiri" w:hAnsi="Amiri" w:eastAsia="Amiri" w:cs="Amiri"/>
          <w:color w:val="111111"/>
          <w:sz w:val="28"/>
          <w:sz w:val="28"/>
          <w:szCs w:val="28"/>
          <w:rtl w:val="true"/>
          <w:lang w:bidi="ar-SA"/>
        </w:rPr>
        <w:t>ذهبت الأشاعرة أنّه غير مخلوق، وهو كلام نفساني قائم بالذات، حالاً فيها ليس بمسموع، قديماً غير حادث ليس بأمرٍ ولا نهي ولا خبر؛ فالكتابة مخلوقة والقراءة مخلوقة، وهو غير مخلوق</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الكلام عند العقلاء هو اللفظ المسموع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كلامٍ له منطوق ومفهوم ،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الكلام هو لفظٌ مركّب من قافٍ وميم، له معنى مفهوم وهو المراد، والمراد به القيام على المأمور به ، ولا يفهم للكلام معنى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وخالفت هذا المفهوم الأشاعرة وأثبتوا ما لا يعقل كما ذكروه وصرّحت به عقائدهم في كتبهم، وأخرجوا الكلام عن أسلوبه ومفهومه، لأنّ الأمر والنهي والخبر والاستخبار من أساليب الكلام ، فمن أخرجه عن أسلوبه فقد ادّعى بما لا تفهمه العقلاء وعليه البيان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يوجد الكلام ويخلقه فيما يشاء</w:t>
      </w:r>
      <w:r>
        <w:rPr>
          <w:rStyle w:val="FootnoteAnchor"/>
          <w:rtl w:val="true"/>
        </w:rPr>
        <w:footnoteReference w:id="272"/>
      </w:r>
      <w:r>
        <w:rPr>
          <w:rFonts w:ascii="Amiri" w:hAnsi="Amiri" w:eastAsia="Amiri" w:cs="Amiri"/>
          <w:color w:val="111111"/>
          <w:sz w:val="28"/>
          <w:sz w:val="28"/>
          <w:szCs w:val="28"/>
          <w:rtl w:val="true"/>
          <w:lang w:bidi="ar-SA"/>
        </w:rPr>
        <w:t xml:space="preserve">، والقرآن كلامٌ، والكلام غير المتكلّم، والكلام فعل اللّه وهو شيء، والإرادة والمشيئة أو جباه، </w:t>
      </w:r>
    </w:p>
    <w:p>
      <w:pPr>
        <w:pStyle w:val="BookText"/>
        <w:rPr/>
      </w:pPr>
      <w:r>
        <w:rPr>
          <w:rFonts w:ascii="Amiri" w:hAnsi="Amiri" w:eastAsia="Amiri" w:cs="Amiri"/>
          <w:color w:val="111111"/>
          <w:sz w:val="28"/>
          <w:sz w:val="28"/>
          <w:szCs w:val="28"/>
          <w:rtl w:val="true"/>
          <w:lang w:bidi="ar-SA"/>
        </w:rPr>
        <w:t>وكلّ ما سوى اللّه مخلوق، وإنّما تكون الأشياء بإرادته ومشيئته من غير كلام، ولا تردّد نَفَسٍ ، ولا نطق بلسان والكلام صفة كلام المتكلّم المخلوق ، ولا يجوز أن يكون صفة للّه تعالى، والكلام صفة محدثة كان اللّه ولا 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أضاف الكلام إلى نفسه لأنّه خالقه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وَنَفَخْتُ فِيهِ مِن روحِي</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وغير 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هذا ولا تكلّم هذا،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هذا ولا يريد هذا، والكلام إنّما هو من صفات الفعل ، فلو كان الكلام من صفات الذات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ناقصةً ، وهو ممتنعٌ في شأن الذات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شأن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يُكَلِّمُهُمُ اللَّهُ وَلَا يَنْظُرُ إِلَيْهِمْ يَوْمَ الْقِيَامَةِ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فكان هذا من قبيل الرضا والغضب؛ رضي اللّه سبحانه وتعالى فكلّم موسی تكليماً، وغضب على الكفّار ولم يكلّمهم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ثوابه، وسخطه عقابه</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المخلوق أجوف معتمل مركّب للأشياء فيه مدخل ، والخالق لا مدخل للأشياء فيه فيهيّجه الغضب وينقله من حال إلى حال، والفرق بين صفات الذات وصفات الفعل أنّ كلّ شيئين متناقضين وصفت الذات بهما وكانا جميعاً في الوجود فهما صفة الفعل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أثبتّ في الوجود ما يريده وما لا يريده، وما يرضى </w:t>
      </w:r>
    </w:p>
    <w:p>
      <w:pPr>
        <w:pStyle w:val="BookText"/>
        <w:rPr/>
      </w:pPr>
      <w:r>
        <w:rPr>
          <w:rFonts w:ascii="Amiri" w:hAnsi="Amiri" w:eastAsia="Amiri" w:cs="Amiri"/>
          <w:color w:val="111111"/>
          <w:sz w:val="28"/>
          <w:sz w:val="28"/>
          <w:szCs w:val="28"/>
          <w:rtl w:val="true"/>
          <w:lang w:bidi="ar-SA"/>
        </w:rPr>
        <w:t>وما لا يرضى وهو سخط، وما يتكلّم وما لا يتكلّم، وما يشاء وما لا يشاء، وما يضلّ وما لا يضلّ، ومن يهدي ومن لا يهدي، وقس على ذلك، فهذه كلّها أفعال مُحدّثة، وهذه صفات للفعل، فلو كان الإرادة وغير ذلك التي هي صفات للفعل هي صفة لذات اللّه تعالى كالعلم والقدرة كان ما لا يريد ناقضاً لتلك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أنّا لا نجد في الوجود ما لا يعلمه اللّه وما لا يقدر عليه، وكلّ صفة لها ضدٌّ في الخارج فهي محدثة، ولا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أن يكون ربّاً ويقدر أن لا يكون ربّاً وهكذا ، فالذات العليّة لا توصف بعجز ولا ذلّة ؛ فكلّ صفة ثبوتيّة وصفت بها الذات فهي عينه ذاتٌ أزليّة، أي لفظاً غيره، وإنّما تعدّدت الأوصاف والموصوف واحد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موجود ، ولا يجوز وصف ما ليس له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الْحُسْنَى</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فالأسماء غير اللّه، وكلّ صفةٍ وَصَفْتَ بها الفعل فهي حادثةٌ، وهي غيره ؛ لأنّ الفعل ما صدر عن فاعل مقرون بأحد الأزمنة الثلاثة، والصفة وصفٌ ما بالذات من الكمالات، وفي ذات الواجب من غير كَيْف ، فصفة الفعل غير صفة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اعترض معترضٌ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اللّه خلق الأشياء بالمشيئة فممّ خلق المشيئة ؟ هل خلقها بمشيئة أُخرى فيلزم التسلسل، وهو باطل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بالمشيئة هي وقوع الأثر من المؤثّر مع الإرادة، فلا فائدة لخلق مشيئة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الدعاء المأثور في الصحيفة الكاملة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ذَلَّتْ لِقُدْرَتِكَ الصِّعَابُ ، وَتَسَبَّبَتْ بِلُطْفِكَ الأسْبَابُ ، وَجَرَى بِقُدرَتِكَ الْقَضَاءُ ، وَمَضَتْ عَلَى إِرَادَتِكَ الْأَشْيَاءُ فَهِيَ بِمَشِيئَتِكَ دُونَ قَوْلِكَ مُؤْتَمِرَةُ ، وَبِإِرَادَتِكَ دُونَ نَهْيِكَ مُنْزَجِرَةُ</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 العقل وورد النقل أنّ الإرادة من الخلق الضمير فيما يبدو لهم من الفعل</w:t>
      </w:r>
      <w:r>
        <w:rPr>
          <w:rStyle w:val="FootnoteAnchor"/>
          <w:rtl w:val="true"/>
        </w:rPr>
        <w:footnoteReference w:id="280"/>
      </w:r>
      <w:r>
        <w:rPr>
          <w:rFonts w:ascii="Amiri" w:hAnsi="Amiri" w:eastAsia="Amiri" w:cs="Amiri"/>
          <w:color w:val="111111"/>
          <w:sz w:val="28"/>
          <w:sz w:val="28"/>
          <w:szCs w:val="28"/>
          <w:rtl w:val="true"/>
          <w:lang w:bidi="ar-SA"/>
        </w:rPr>
        <w:t xml:space="preserve">، وأمّا من اللّه فإرادته إحداثه لا أنّه يضمر ويُفكّر أو 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إرادته إيجاد الفعل، وهي الأمر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بتردّد ،نفسٍ، وشقّ فهم، بل هي مشيئة إلهيّة يحصل بها إيجاد العين من العدم ؛ فالأشياء مخلوقة بالمشيئة لا تحتاج إلى مشيئة أخرى، لأنّها نسبةٌ إضافية بين المشيء والشائي، ويحصل بوجودها العين</w:t>
      </w:r>
      <w:r>
        <w:rPr>
          <w:rStyle w:val="FootnoteAnchor"/>
          <w:rtl w:val="true"/>
        </w:rPr>
        <w:footnoteReference w:id="2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وهي وقوع الأثر من المؤثّر، لأنّ الواجب نفس إدراكه شيئاً للمدرك في الخارج، لأنّا له كالمصوّر لصورةٍ، فالعبارة يقصر عن إدراكها الفهم، والإشارة تكفي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شيءٌ محدث،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معنىٌ قائم بالذات، واللّه شيء لا كالأشياء،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مخلوقٍ فقد قال بخالقين، لأنّه أثبت شيئين قديمين، وهذا باطل مضمحلّ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الخصم أنّه عين الذات فلم نسمع أنّ أحداً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القرآن، وهذا عبد كلام اللّه أو مخلوق ،القرآن بل تنكر الناس على القائل بهذا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أراد أنّه اسم صفةٍ هي قائمة بالذات لا هى هو ولا غيره كما ذهبت إليه الأشاعرة</w:t>
      </w:r>
      <w:r>
        <w:rPr>
          <w:rStyle w:val="FootnoteAnchor"/>
          <w:rtl w:val="true"/>
        </w:rPr>
        <w:footnoteReference w:id="282"/>
      </w:r>
      <w:r>
        <w:rPr>
          <w:rFonts w:ascii="Amiri" w:hAnsi="Amiri" w:eastAsia="Amiri" w:cs="Amiri"/>
          <w:color w:val="111111"/>
          <w:sz w:val="28"/>
          <w:sz w:val="28"/>
          <w:szCs w:val="28"/>
          <w:rtl w:val="true"/>
          <w:lang w:bidi="ar-SA"/>
        </w:rPr>
        <w:t xml:space="preserve">فقد نسب النقص للذات، فلم نسمع أحداً من المذاهب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القرآن، مثل إنّ اللّه هو العليم، ولا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صفةٌ من صفات الله كالصفات الواردة في القرآن، بل يُسمّون عبد الرحمن، أو عبد الرحيم، أو غير ذلك، وقد قال تعالى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يَأْتِيهِم مِن ذِكْرِ مِن رَّبِّهِم مُّحْدَثٍ إِلَّا اسْتَمَعُوهُ وَهُمْ يَلْعَبُونَ</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وكل مُحدَث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أوامر ونواهٍ، وأحكام وأخبار وقصص وآثار، ووعدٍ ووعيد، وذكر لأُولى الألباب، وحديث شاهد بالأحداث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حَدِيثاً يُفْتَرَى وَلكِن تَصْدِيقَ الَّذِي بَيْنَ يَدَيْهِ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قُرْآناً عَرَبيّاً غَيْرَ ذِي عِوَج</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فوصفه اللّه بالعربي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الكتب المنزلة على الأنبياء والصحف هي كلام اللّه ، فيلزم أنّه تارة تكلّم بالعربي، وتارة بالقبطي، والعربيّ أحسن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عَلَيْكَ أَحْسَنَ الْقَصَصِ</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يقتضي أن يكون كلام هو أحسن من كلامٍ وأبين وأفضل، فيكون قد وقع </w:t>
      </w:r>
    </w:p>
    <w:p>
      <w:pPr>
        <w:pStyle w:val="BookText"/>
        <w:rPr/>
      </w:pPr>
      <w:r>
        <w:rPr>
          <w:rFonts w:ascii="Amiri" w:hAnsi="Amiri" w:eastAsia="Amiri" w:cs="Amiri"/>
          <w:color w:val="111111"/>
          <w:sz w:val="28"/>
          <w:sz w:val="28"/>
          <w:szCs w:val="28"/>
          <w:rtl w:val="true"/>
          <w:lang w:bidi="ar-SA"/>
        </w:rPr>
        <w:t>في الوجود كلامين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أحسن من الآخر، فالأفضل والأحسن لا يكونا إلّا صفة فعل تارة ناقصة وتارة كاملة ، فالأدون صفة ناقصة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فامتنع أن يكون الكلام صفة للذات العليّة المنزّهة من النقص، وثبت أنّه صفة للفعل، والفعل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جَعَلْنَاهُ قُرْآناً أَعْجَمِيّاً</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عَرَبِيّاً</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والجعل هو الخلق، فهو تعالى يصرّح بخلق القرآن، وتأبى العقول الفاسدة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آيَاتُ اللَّهِ تَتْلُوهَا عَلَيْكَ بالحَقِّ</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والآيات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والذكر غير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يَصُدُّنَّكَ عَنْ آيَاتِ اللَّهِ بَعْدَ إِذْ أُنزِلَتْ إِلَيْكَ</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والمُنْزَل غير اللّه،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أَنزَلْنَا إِلَيْكَ الْكِتَابَ فَالَّذِينَ آتَيْنَاهُمُ الْكِتَابَ يُؤْمِنُونَ بِهِ وَمِنْ هُؤُلَاءِ مَن يُؤْمِنُ بِهِ وَمَا يَجْحَدُ بِآيَاتِنَا إِلَّا الْكَافِرُونَ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الْعَرْشِ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لِّمَا يُرِيدُ</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ناطق أو متكلّم بما يريد،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آيَةٍ أَوْ نُنْسِهَا نَأْتِ بِخَيْرٍ مِنْهَا أَوْ مِثْلِهَا</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والمنسوخ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زعموا أنّه ناطق في آنٍ لزم أنّه صامتٌ في آنٍ، متكلّم إذا شاءَ، غير متكلّم إذا شاء، فقد أثبتوا في الوجود شيئين، أحدها أكمل من الآخر، وهما ممتنعان في شأنه تعالى، جائزان في غيره، فثبت أنّهما من صفات الفعل، وفعل اللّه غير اللّه تعالى، والنطق من لوازم الجسم المجوّف الذي يتردّد فيه الهوى من جهةٍ يصعد منها تقطيع الحروف المعبّرة عمّا في الضمير، فإنّ كلّ حرفٍ تلفظه به يبرز قبل الآخر، وهكذا إلى أن تستكمل الكلمة، وهذا من لوازم الجسم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الكلام لفي الفؤاد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اللسان على الفؤاد دليلا</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منه الحركة والسكون ، وهما من لوازم الجسم، وهما ممتنعان في شأن خالقها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ردّ اللّه على مَن زعم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والصمد من معانيه الذي لا جوف له</w:t>
      </w:r>
      <w:r>
        <w:rPr>
          <w:rStyle w:val="FootnoteAnchor"/>
          <w:rtl w:val="true"/>
        </w:rPr>
        <w:footnoteReference w:id="299"/>
      </w:r>
      <w:r>
        <w:rPr>
          <w:rFonts w:ascii="Amiri" w:hAnsi="Amiri" w:eastAsia="Amiri" w:cs="Amiri"/>
          <w:color w:val="111111"/>
          <w:sz w:val="28"/>
          <w:sz w:val="28"/>
          <w:szCs w:val="28"/>
          <w:rtl w:val="true"/>
          <w:lang w:bidi="ar-SA"/>
        </w:rPr>
        <w:t xml:space="preserve">، ولم يسمع أحد من المسملين وصف اللّه 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الصامت، هو الناطق، هو المتحرّك، هو الساكن، بل قالوا هو الموجد الماجد الخالق البارئ 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ويكفيك دليلاً أنّ </w:t>
      </w:r>
    </w:p>
    <w:p>
      <w:pPr>
        <w:pStyle w:val="BookText"/>
        <w:rPr/>
      </w:pPr>
      <w:r>
        <w:rPr>
          <w:rFonts w:ascii="Amiri" w:hAnsi="Amiri" w:eastAsia="Amiri" w:cs="Amiri"/>
          <w:color w:val="111111"/>
          <w:sz w:val="28"/>
          <w:sz w:val="28"/>
          <w:szCs w:val="28"/>
          <w:rtl w:val="true"/>
          <w:lang w:bidi="ar-SA"/>
        </w:rPr>
        <w:t>الجمادات تنطق بقدرته، وتشهد الألسن والأرجل والأيدي والأعمال ببديع فطرته، خاضعة لربوبيّته ، مقرّة بوحدانيّته ؛ فسُبحان من لا يعلم كيف هو إلّا هو</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للعاقل التسليم عمّا لا يدركه عقله ولا فهمه، ويعرض عن شيء لم يكلّفه اللّه تعالى به، بل لم يكلّف الأنبياء والملائكة لعجز أوهامهم عن إدراك كنهه ؛ فمن أتبع فكره في هذا جُهداً فقد ازداد من اللّه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الكلام وغيره هو أثر ما في الذات المقدّسة من العلم المخزون المكنون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مِنْ أَنبَاءِ الْغَيْبِ نُوحِيهَا إِلَيْكَ مَا كُنتَ تَعْلَمُهَا أَنتَ وَلَا قَوْمُكَ مِن قَبْل هَذَا</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 فإنّ الحروف أثر اللّه تعالى، كما أنّ كلامنا أثر ما في النفس الذي صوّرته الإرادة الفكريّة الذي لولا ظهوره ما اطّلع عليه أحدٌ، ولا يعلمه ولا يدريه، فالكلام هو معنى ما في الضمير، فكلّ ما هو في الوجود أثر للّه والأثر غير المؤثّر فإن عنت الأشاعرة غير هذا فقد أزرت </w:t>
      </w:r>
      <w:r>
        <w:rPr>
          <w:rStyle w:val="FootnoteAnchor"/>
          <w:rtl w:val="true"/>
        </w:rPr>
        <w:footnoteReference w:id="302"/>
      </w:r>
      <w:r>
        <w:rPr>
          <w:rFonts w:ascii="Amiri" w:hAnsi="Amiri" w:eastAsia="Amiri" w:cs="Amiri"/>
          <w:color w:val="111111"/>
          <w:sz w:val="28"/>
          <w:sz w:val="28"/>
          <w:szCs w:val="28"/>
          <w:rtl w:val="true"/>
          <w:lang w:bidi="ar-SA"/>
        </w:rPr>
        <w:t>على عقولهم البهائمُ، وإن وافقت فالنزاع لفظيٌّ وسقط الخلاف</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بالقرآن قدم الحروف والهجاء فكان اللّه ولا شيء معه، وإن كان المراد أنّه في علمه تعالى فلا كلام، فإنّ العلم غير المعلوم، فلمّا أراد أوجد المعلوم، فاللّه تعالى عالم بالشيء قبل إيجاده ولا ريب أنّه تعالى عالم، وأنّه </w:t>
      </w:r>
    </w:p>
    <w:p>
      <w:pPr>
        <w:pStyle w:val="BookText"/>
        <w:rPr/>
      </w:pPr>
      <w:r>
        <w:rPr>
          <w:rFonts w:ascii="Amiri" w:hAnsi="Amiri" w:eastAsia="Amiri" w:cs="Amiri"/>
          <w:color w:val="111111"/>
          <w:sz w:val="28"/>
          <w:sz w:val="28"/>
          <w:szCs w:val="28"/>
          <w:rtl w:val="true"/>
          <w:lang w:bidi="ar-SA"/>
        </w:rPr>
        <w:t>متمكّن من إيجاد الأشياء لا من شيء، فعلمه قبل كون الشيء كعلمه به بعد كونه، لم يزل ربّنا والعلم ذاته ولا معلوم والسمع ذاته ولا مسموع، والبصر ذاته ولا مُبصر، والقدرة ذاته ولا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أحدث الأشياء وقع من العلم على المعلوم، والسمع على المسموع، والبصر على المُبصر، والقدرة على المقدور، لأنّ التعلّق المعنويّ ثابت في الذات بلا كيفٍ، فهو عالم بالقوّة، والمعلوم ليس في الأزل والأشياء كلّها في علمه، ولو لم يكن كذلك لكان أوجد ما لا يعلمه وما لا يعلم صفة ناقصةٌ، وهي في شأنه ممتنعة، لأنّه عالم بالممكنات التي يصحّ عليها الإيجاد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بالوجود كعلمه بالعدم، لأنّ الفاعل المختار إن شاء فعل وإن شاء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في حق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وَيَعْبُدُونَ مِن دُونِ اللَّهِ مَا لَا يَضُرُّهُمْ وَلَا يَنفَعُهُمْ وَيَقُولُونَ هَؤُلَاءِ شُفَعَاؤُنَا عِندَ اللَّهِ قُلْ أَتُنَبِّؤُنَ اللَّهَ بِمَا لاَ يَعلَمُ فِي السَّمَاوَاتِ وَلَا فِي الْأَرْضِ سُبْحَانَهُ وَتَعَالَى عَمَّا يُشْرِكُونَ</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إنكارٌ على الكفّار ليس له صفة 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الشيء الذي هو ممتنعٌ الوجود لا يعلمه، وما ليس في العلم لا يكون مثل الشريك والصاحبة والولد الذي لا كان في علمه ولا يكون فدلّ الدليل أنّ كلّ شيء يكون أو هو كائن فهو في علم الله قبل إيجاده، وإنّه سبحانه لا يوجد إلّا ما هو عالمٌ به، فأنكر سبحانه وتعالى على الكفّار مع علمه بكفرهم قبل إيجادهم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يوجد ما لا يعلم وما لا يقدر ؛ لأنّ ما لا يقدر وما لا يعلم غير موجود في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ما لا يرضى ولا ما لا يحبّ ؛ لأن ما لا يرضى وما لا يحبّ موجودٌ في الوجود، وهما من صفة الفعل لا من صفات الذات، فما يرضى وما لا يحبّه من أفعال العباد الصادرة باختيارهم التي ضرّها عائدٌ إليهم، ولو كان كذلك كان مقهوراً، تعالى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منتهى علمه،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رضاه</w:t>
      </w:r>
      <w:r>
        <w:rPr>
          <w:rStyle w:val="FootnoteAnchor"/>
          <w:rtl w:val="true"/>
        </w:rPr>
        <w:footnoteReference w:id="304"/>
      </w:r>
      <w:r>
        <w:rPr>
          <w:rFonts w:ascii="Amiri" w:hAnsi="Amiri" w:eastAsia="Amiri" w:cs="Amiri"/>
          <w:color w:val="111111"/>
          <w:sz w:val="28"/>
          <w:sz w:val="28"/>
          <w:szCs w:val="28"/>
          <w:rtl w:val="true"/>
          <w:lang w:bidi="ar-SA"/>
        </w:rPr>
        <w:t>لأنّ الرضى من صفات الفعل، ولا انتهاء لعلم اللّه وغير ذلك من الصفات، فإنّ العلم والقدرة هي عين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منتهى كلماته ومنتهى حروفه ؛ لأنّ الكلام له ابتداء وله انتهاء، فدلّ أنّه مخلوق ،ابتداؤه الكلام وانتهاؤه السكوت، وهما مخلوقان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وورد في الخبر عن أبي جعفر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القرآن فإنّ القرآن يأتى في أحسن صورة يوم القيامة ويشفع لقارئه، ويلبس من النور والجمال ما لا صف، ثمّ ينتهي إلى ربّ العزّة فيخرّ تحت العرش فيناديه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حجّتي في الأرض وكلامي الصادق الناطق، ارفع رأسك وسَلْ تُعْطَ، واشْفَعْ تُشفّع، فيرفع رأسه فيقول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عبادي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فيهم مَن صانني وحافظ علَيّ ولم يضيّع شيئاً، ومنهم من ضيّعني واستخفّ بحقّي وكذّبني ، وأنا حجّتك على جميع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وارتفاع مكاني لأُثيبنّ عليك اليوم، ولأُعاقبنّ عليك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يتكلّم القرآن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رجل 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يتكلّم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والصلاة تتكلّم، ولها صورةٌ تأمر وتنهى</w:t>
      </w:r>
      <w:r>
        <w:rPr>
          <w:rStyle w:val="FootnoteAnchor"/>
          <w:rtl w:val="true"/>
        </w:rPr>
        <w:footnoteReference w:id="305"/>
      </w:r>
      <w:r>
        <w:rPr>
          <w:rFonts w:ascii="Amiri" w:hAnsi="Amiri" w:eastAsia="Amiri" w:cs="Amiri"/>
          <w:color w:val="111111"/>
          <w:sz w:val="28"/>
          <w:sz w:val="28"/>
          <w:szCs w:val="28"/>
          <w:rtl w:val="true"/>
          <w:lang w:bidi="ar-SA"/>
        </w:rPr>
        <w:t>، الحديث اختصرناه للمطلوب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القرآن له صورة ويشفع في المسلمين كيف لا يكون مخلوقاً</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133" w:name="pg8600_69665"/>
    </w:p>
    <w:p>
      <w:pPr>
        <w:pStyle w:val="Heading3"/>
        <w:numPr>
          <w:ilvl w:val="2"/>
          <w:numId w:val="1"/>
        </w:numPr>
        <w:rPr/>
      </w:pPr>
      <w:bookmarkStart w:id="134" w:name="__RefHeading___Toc1983078_653776707"/>
      <w:bookmarkStart w:id="135" w:name="_Toc50"/>
      <w:bookmarkEnd w:id="133"/>
      <w:bookmarkEnd w:id="134"/>
      <w:r>
        <w:rPr>
          <w:rtl w:val="true"/>
        </w:rPr>
        <w:t>دليل العدل</w:t>
      </w:r>
      <w:bookmarkEnd w:id="135"/>
    </w:p>
    <w:p>
      <w:pPr>
        <w:pStyle w:val="Heading4"/>
        <w:numPr>
          <w:ilvl w:val="3"/>
          <w:numId w:val="1"/>
        </w:numPr>
        <w:rPr/>
      </w:pPr>
      <w:bookmarkStart w:id="136" w:name="__RefHeading___Toc1983080_653776707"/>
      <w:bookmarkStart w:id="137" w:name="_Toc51"/>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العدلُ هو وضع الشيء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اللّه سبحانه وتعالى أمر بالعدل، وذلك بفضله وكرمه، ووصف به نفسه؛ فالعدل له طرفان طرف وعدٍ، وهو واجبٌ بإجماع المسلمين، وطرف وعيدٍ، وهو جائز ،بالإجماع ، واللّه لا يفعل القبيح، ولا يخلّ بالواجب، ولا يجوز عليه خلف الوعد، ويجوز خلف الوعيد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الأشاعرة بجوازهما، أي يجوز أن يُدخل اللّه الكافر الجنّة، والمؤمن النار، لأنّهم عباده، وللّه في عباده ما أراد وليس بظلم؛ لأنّ الظلم هو التصرّف في ملك الغير، والله مالك كلّ شيء، والمالك له الاختيار في عباده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المالك له التصرّف والاختيار في عباده ، ولا يجب عليه شيء بالقهر بل بالفضل،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يُسْتَلُ عَمَّا يَفْعَلُ وَهُمْ يُسْتَلُونَ</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أوجب على نفسه العدل والوفاء بالوعد وأخبر به عباده واستحسنه لهم وكرّه إليهم الظلم وخلف الوعد،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تَحْسَبَنَّ اللَّهَ مُخْلِفَ وَعْدِهِ رُسُلَه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تُجْزَى كُلُّ نَفْسٍ بِمَا كَسَبَتْ لَا ظُلْمَ الْيَوْمَ إِنَّ اللَّهَ سَرِيعُ الْحِسَابِ</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يَقْضِي بِالْحَقِّ</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اللَّهُ يُرِيدُ ظُلْماً لِلْعِبَادِ</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حَقٌّ</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أَصْدَقُ مِنَ اللَّهِ قِيلاً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لَدَيَّ وَمَا أَنَا بِظَلامِ لِلْعَبِيدِ</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يفِ بالوعد لبطل الدين ،والشرايع، وجاز الكذب على الأنبياء وعليه </w:t>
      </w:r>
      <w:bookmarkStart w:id="138" w:name="pg8600_69669"/>
    </w:p>
    <w:p>
      <w:pPr>
        <w:pStyle w:val="BookText"/>
        <w:rPr/>
      </w:pPr>
      <w:bookmarkEnd w:id="138"/>
      <w:r>
        <w:rPr>
          <w:rFonts w:ascii="IRNazanin" w:hAnsi="IRNazanin" w:eastAsia="IRNazanin"/>
          <w:color w:val="111111"/>
          <w:sz w:val="28"/>
          <w:sz w:val="28"/>
          <w:szCs w:val="28"/>
          <w:rtl w:val="true"/>
          <w:lang w:bidi="fa-IR"/>
        </w:rPr>
        <w:t>سبحانه وتعالى، وهو قبيح ممتنع عليه، حقیق به غيره، وبطل الثواب ، لأنّ المؤمن الموعود بالجنّة أخلفه وأحرم الثواب، وهذه مفاسد على من اعتقد هذا، والظلم لا يجوز على اللّه تعالى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قبيح، والقبيح على اللّه ممتنع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ذمّ فاعله ولعنه وغضب عليه، فلا يجوز أن يفعل القبيح الذي لا يرضاه لعباده ؛ لأنّ الغنيّ لا يظلم ، فلو ظلم كان محتاجاً، والمحتاج لا يكون 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رجلٌ من أهل الخلاف عن الأعمال الصادرة من المكلّف، هل هي من الروح أم من الجسد ؟ فإن كان الجسد مقهورٌ للروح فعذابه مع الروح في المعصية</w:t>
      </w:r>
    </w:p>
    <w:p>
      <w:pPr>
        <w:pStyle w:val="BookText"/>
        <w:rPr/>
      </w:pP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الأفعال الصادرة من المكلّف مشتركة بين الروح والجسد، لأنّ الروح إذا همّت بأمرٍ لم تستطع إلّا بالآلة والبرهان، إنّ اللّه سبحانه وتعالى عالمٌ بما يصدر منهما قبل إيجادهما، فجعل لكلّ روحٍ طينة تناسبها، كطينة الأنبياء لا تصلح إلّا لأرواحهم الطاهرة ، والعدل يقتضي ذلك، والحكيم العالم لا يفعل غير ذلك، والأخبار دالّة على تعذيبهما معاً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1983082_653776707"/>
      <w:bookmarkStart w:id="140" w:name="_Toc52"/>
      <w:bookmarkEnd w:id="139"/>
      <w:r>
        <w:rPr>
          <w:rtl w:val="true"/>
        </w:rPr>
        <w:t>[</w:t>
      </w:r>
      <w:r>
        <w:rPr>
          <w:rtl w:val="true"/>
        </w:rPr>
        <w:t xml:space="preserve">عودة إلى مبحث خلق الأعمال </w:t>
      </w:r>
      <w:r>
        <w:rPr>
          <w:rtl w:val="true"/>
        </w:rPr>
        <w:t>]</w:t>
      </w:r>
      <w:bookmarkEnd w:id="14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الخلاف واقع في الأثر الواقع من المكلّفين، هل هو من العبد أو من اللّه تعالى؟ </w:t>
      </w:r>
    </w:p>
    <w:p>
      <w:pPr>
        <w:pStyle w:val="BookText"/>
        <w:rPr/>
      </w:pPr>
      <w:r>
        <w:rPr>
          <w:rFonts w:ascii="IRNazanin" w:hAnsi="IRNazanin" w:eastAsia="IRNazanin"/>
          <w:color w:val="111111"/>
          <w:sz w:val="28"/>
          <w:sz w:val="28"/>
          <w:szCs w:val="28"/>
          <w:rtl w:val="true"/>
          <w:lang w:bidi="fa-IR"/>
        </w:rPr>
        <w:t>فذهبت الأشاعرة أنّ فاعليّة العبد كحركة اليمنة دون اليسرة أمر جائز، فلابدّ من إسنادها إلى أمرٍ واجب وهي إرادة اللّه، فلزمهم القول بالجبر،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فی العبد قدرة مقارنة لقدرة اللّه تعالى ساكنة غير متحرّكة هي الإرادة ليس لها أثر، وإنّما الأثر لقدرة اللّه ؛ فالأفعال التي تصدر من الإنسان مسندة إليه مجازاً لا حقيقة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للعبد إلّا الكسب، وفسّروا الكسب بصرف الإرادة إلى الفعل من غير أثر، والمؤثّر لذلك الفعل هو اللّه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والقائل بالكسب من متأخّري الأشاعرة، حيث عرفوا أنّ الأوائل ذهبوا إلى مذهب الجبريّة، فقالوا بالكسب مع اعترافهم أنّ المؤثّر هو اللّه وليس للعبد أثر، وأنّ إسناد الأفعال إلى العبد مجازاً ،وتأدّياً، وهكذا كلّ ما ورد في القرآن وفي الأحاديث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 مِثْقَالَ ذَرَّةٍ شَرّاً یَرَهُ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يَعْمَلْ سُوءاً يُجْزَ بِهِ وَلَا يَجِدْ لَهُ مِن دُونِ اللَّهِ وَلِيّاً وَلاَ نَصِيراً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صلی الله علیه و آله و سلم في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والشَّرُّ ليسَ إليك</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كلّه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وسمّوا القائل بتمليك الأسباب والأثر لقدرة العبد قدريّة مع اعترافهم إنّ اللّه عزّ وجلّ خلق للعبد قدرة ولكن ليس لها أثر، وقالت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لقدرة العبد المخلوقة فيه التي ملكه إيَّاها ربّه تعالى بفضله وكرمه ، وبها حصل له الجزاء الاختياريّ</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ليتهم قالوا بأثر قدرة العبد وسلموا من إسناد القبائح إلى ربّ العباد، ولم يؤولوا الآيات القرآنيّة ولا يصرفوها عن ظاهرها، ونزّهوا اللّه تعالى قدره عن ظلم عباده وعن ارتكاب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ليت شعري لو أنصف العاقل، ونظر بعين الحقيقة إلى قدريّة هذه الأُمّة ومجوسها، يجد أيّ الفريقين أحقّ بهذا الاسم القائل بأنّ القدرة في الخير والشر بقدرة اللّه أو بقدرة خلقها اللّه فى العبد بتمليك الله له إيّاها هي مؤثّرة؟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بناها فلانٌ، وصنعة فلان أحسن من صنعة فلان، ولم ننكر أن قدرته ليست مخلوقة للّه، وصدّقنا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أي الموجدين لعلمه أن لا موجد سواه، لأنّ الصُّنع غير الإيجاد الحقيقي ، فالصنع من الخلق تمليك قدرة، لا إيجاد عين، فإنّ كلّ صانع غير اللّه ركب صنعته من أجزاءٍ؛ اَللّهُ مملكها وموجدها ، فإنّ الحول والقوة للّه تعالى، ولا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الأثر مخلوق للعبد ، ونعنى بالأثر خلق العين، كولد الزنا والقتل وغير </w:t>
      </w:r>
      <w:bookmarkStart w:id="141" w:name="pg8600_69676"/>
    </w:p>
    <w:p>
      <w:pPr>
        <w:pStyle w:val="BookText"/>
        <w:rPr/>
      </w:pPr>
      <w:bookmarkEnd w:id="141"/>
      <w:r>
        <w:rPr>
          <w:rFonts w:ascii="Amiri" w:hAnsi="Amiri" w:eastAsia="Amiri" w:cs="Amiri"/>
          <w:color w:val="111111"/>
          <w:sz w:val="28"/>
          <w:sz w:val="28"/>
          <w:szCs w:val="28"/>
          <w:rtl w:val="true"/>
          <w:lang w:bidi="ar-SA"/>
        </w:rPr>
        <w:t xml:space="preserve">ذلك بالآلة؛ لأنّ الآلة مخلوقة للّه تعالى والعالم اثنان أعيان وأعراض وهما مخلوقان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نعني بالأثر فعل الحركة الصادرة من العبد مع القصد في أعمال الخير والشر، وتلك الحركة هي بقدرة العبد التي ملكها بفضل اللّه المخلوقة فيه بإذن اللّه</w:t>
      </w:r>
    </w:p>
    <w:p>
      <w:pPr>
        <w:pStyle w:val="BookText"/>
        <w:rPr/>
      </w:pPr>
      <w:r>
        <w:rPr>
          <w:rFonts w:ascii="IRNazanin" w:hAnsi="IRNazanin" w:eastAsia="IRNazanin"/>
          <w:color w:val="111111"/>
          <w:sz w:val="28"/>
          <w:sz w:val="28"/>
          <w:szCs w:val="28"/>
          <w:rtl w:val="true"/>
          <w:lang w:bidi="fa-IR"/>
        </w:rPr>
        <w:t>لإثبات الحجّة ، وليس هذا التمليك واجبٌ على اللّه، بل فضلاً منه ، فإنّ اللّه لا یجب عليه شيئاً إلّا بالفضل ، فهو إذا أوجب شيئاً على نفسه لا يخلفه، لأنّ الخُلف قبيحٌ، والحسن والقبح عقليّان، فالظلم وأنواع القبايح منزّه ربنا جلّ اسمه عن فعلها والأمر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والتنزيه عن القدرة مع القدرة أولى بجنابه، لأنّ القادر ينزّه نفسه عن مقدورات خلقه مع القدرة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1983084_653776707"/>
      <w:bookmarkStart w:id="143" w:name="_Toc53"/>
      <w:bookmarkEnd w:id="142"/>
      <w:r>
        <w:rPr>
          <w:rtl w:val="true"/>
        </w:rPr>
        <w:t>[</w:t>
      </w:r>
      <w:r>
        <w:rPr>
          <w:rtl w:val="true"/>
        </w:rPr>
        <w:t>امتناع خلف الوعد منه تعالى</w:t>
      </w:r>
      <w:r>
        <w:rPr>
          <w:rtl w:val="true"/>
        </w:rPr>
        <w:t>]</w:t>
      </w:r>
      <w:bookmarkEnd w:id="14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ولنرجع إلى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 عجزٌ وضعف، ولا يحتاج إليه إلّا الضعيف الذي يخاف الفوت واللّه قويٌّ لا يعجل ولا يفوته شيء، وهما من صفات المخلوق المبتلى ، وكما أنّ الظلم ممتنع عليه تعالى أيضاً خلف الوعد ممتنع عليه لوجوه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وهو عين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عن الموعود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وهو عليه ممتنع ، لأنّ مخلف الوعد إمّا عاجز عن الوفاء بالموعود به أو حريصٌ، وهما عليه ممتنعان، والتنزيه أولى في حقّ الغنيّ الكريم الصادق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مخلف الوعد مذمومٌ، والذمّ عليه تعالى ممتنع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وخُلف الوعيد جائز عقلاً ونقلاً، وصاحبه ممدوحٌ، لأنّ خلفه هو عين العفو، لأنّ الكريم إن عفا فبالفضل ، وإن عاقب فبالعدل، والفرق بين الوعد والوعيد كالفرق بين الكسب والاكتساب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كَسَبَتْ وَعَلَيْهَا مَا اكْتَسَبَتْ</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صاحب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القرآن ألف آية وعدٍ وألف آية وعيدٍ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الدعاء المأثور 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إذا وعد وفى ، وإذا توعّد عفا</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وأجمعت الإماميّة على جواز خلف الوعيد وعدم جواز خلف الوفاء بالوعد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144" w:name="pg8600_69679"/>
    </w:p>
    <w:p>
      <w:pPr>
        <w:pStyle w:val="Heading3"/>
        <w:numPr>
          <w:ilvl w:val="2"/>
          <w:numId w:val="1"/>
        </w:numPr>
        <w:rPr/>
      </w:pPr>
      <w:bookmarkStart w:id="145" w:name="__RefHeading___Toc1983086_653776707"/>
      <w:bookmarkStart w:id="146" w:name="_Toc54"/>
      <w:bookmarkEnd w:id="144"/>
      <w:bookmarkEnd w:id="145"/>
      <w:r>
        <w:rPr>
          <w:rtl w:val="true"/>
        </w:rPr>
        <w:t>دليل بطلان الجبر والتفويض ، ونسبة الأفعال الصادرة من العباد إلى الله تعالى</w:t>
      </w:r>
      <w:bookmarkEnd w:id="146"/>
    </w:p>
    <w:p>
      <w:pPr>
        <w:pStyle w:val="Heading4"/>
        <w:numPr>
          <w:ilvl w:val="3"/>
          <w:numId w:val="1"/>
        </w:numPr>
        <w:rPr/>
      </w:pPr>
      <w:bookmarkStart w:id="147" w:name="__RefHeading___Toc1983088_653776707"/>
      <w:bookmarkStart w:id="148" w:name="_Toc55"/>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 xml:space="preserve">ذهبت الأشاعرة إلى أنّ الحكيم العادل قد أجرى على أيدي العباد الأفعال بقدرته، وعذّبهم عليها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المفوّضة وهم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للّه صنعٌ فى فعل العبد</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بطلان قول الجبرية بديهيٌّ ظاهر لكل عاقل؛ لأنّ الجبر إجراء الشيء على خلاف إرادة العبد ، فإذا كان كذلك بطل الثواب والعقاب، وكان المحسن أولى بالذمّ والعقوبة، والمذنب أولى بالمدح والثواب على ما مرّ لك في السابق وحقّقناه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لك أنّ الجبر من فعل العابث الضعيف المحتاج، الذي يخاف الفوت، وهو لا يخلو من 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كان جبره لحاجةٍ أو عابثاً، وهما ممتنعان في شأن الغنى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هو قبيح ومذموم فاعله ، وقد نهى المالك عباده عن فعل القبيح، وقبيحٌ على الحكيم أن ينهى عباده ويرضاه لنفسه ؛ فبطل الجبر لقبحه وذمّ فاعله</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983090_653776707"/>
      <w:bookmarkStart w:id="150" w:name="_Toc56"/>
      <w:bookmarkEnd w:id="149"/>
      <w:r>
        <w:rPr>
          <w:rtl w:val="true"/>
        </w:rPr>
        <w:t xml:space="preserve">[ </w:t>
      </w:r>
      <w:r>
        <w:rPr>
          <w:rtl w:val="true"/>
        </w:rPr>
        <w:t xml:space="preserve">بطلان التفويض </w:t>
      </w:r>
      <w:r>
        <w:rPr>
          <w:rtl w:val="true"/>
        </w:rPr>
        <w:t>]</w:t>
      </w:r>
      <w:bookmarkEnd w:id="15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التفويض بطلانه ظاهرٌ للعقلاء، فإنّ المالك إذا أهمل عبداً ولم يرشده </w:t>
      </w:r>
    </w:p>
    <w:p>
      <w:pPr>
        <w:pStyle w:val="BookText"/>
        <w:rPr/>
      </w:pPr>
      <w:r>
        <w:rPr>
          <w:rFonts w:ascii="Amiri" w:hAnsi="Amiri" w:eastAsia="Amiri" w:cs="Amiri"/>
          <w:color w:val="111111"/>
          <w:sz w:val="28"/>
          <w:sz w:val="28"/>
          <w:szCs w:val="28"/>
          <w:rtl w:val="true"/>
          <w:lang w:bidi="ar-SA"/>
        </w:rPr>
        <w:t>إلى الصواب ولم يلطف به ولم يُحبّ له الخير ويكره له الشرّ كان مُسبّباً غاشّاً، والغنيّ لا يحتاج إلى خلقه، ومن كان هذا فعله مع عبده فقد ظلمه، والظلم قبيحٌ، وهو ممتنعٌ على المالك الحكيم الرؤوف بعباده ، الرحيم بخلقه، الذي نهاهم عن ظلم بعضهم بعضاً، وعن إهمال ما يملكونه بفضله وكرمه، فهو أولى بالإحسان،</w:t>
      </w:r>
    </w:p>
    <w:p>
      <w:pPr>
        <w:pStyle w:val="BookText"/>
        <w:rPr/>
      </w:pPr>
      <w:r>
        <w:rPr>
          <w:rFonts w:ascii="Amiri" w:hAnsi="Amiri" w:eastAsia="Amiri" w:cs="Amiri"/>
          <w:color w:val="111111"/>
          <w:sz w:val="28"/>
          <w:sz w:val="28"/>
          <w:szCs w:val="28"/>
          <w:rtl w:val="true"/>
          <w:lang w:bidi="ar-SA"/>
        </w:rPr>
        <w:t>فلهذا حصرهم بالأمر والنهي، ومن حصرهم بالأمر والنهي لم يفوّضهم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والتفويض باطلٌ من وجوهٌ ، فهو إمّا عجزٌ عن خلقه، أو لحاجةٍ، أو عبثاً ، والكلّ ممتنع على اللّه تعالى؛ فدلّ الدليل أنّ العباد غير مفوَّضين، فالأمر والنهي حصرٌ لهم، وابتلاءٌ من اللّه ابتلاهم ببلائه الحسن الجميل الذي عائدٌ نفعه إلى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حَتَّى نَعْلَمَ الْمُجَاهِدِينَ مِنكُمْ وَالصَّابِرِينَ وَنَبْلُوا أَخْبَارَكُمْ</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فالجزء الاختياري هو تفويضٌ في وقت الفعل لا مطلقاً، والتمليك قبل الحصر، وبه حصل الجزء الاختياري ؛ فالقصاص بعد التمليك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سبحانه جعل قلب عبده الذي هو منبع الإرادة والمشيئة بين مَلَكٍ يرشده إلى الخير، وشيطان مسلّطٌ عليه يدعوه إلى ضدّه، وأرسل الرسل، وأنزل الكتب لتمام الحجّة، وحذّر وأنذر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الرَّسُولِ إِلَّا الْبَلَاغُ الْمُبِينُ</w:t>
      </w:r>
      <w:r>
        <w:rPr>
          <w:rFonts w:eastAsia="Amiri" w:cs="Amiri" w:ascii="Amiri" w:hAnsi="Amiri"/>
          <w:color w:val="111111"/>
          <w:sz w:val="28"/>
          <w:szCs w:val="28"/>
          <w:rtl w:val="true"/>
          <w:lang w:bidi="ar-SA"/>
        </w:rPr>
        <w:t xml:space="preserve">» </w:t>
      </w:r>
      <w:r>
        <w:rPr>
          <w:rStyle w:val="FootnoteAnchor"/>
          <w:rtl w:val="true"/>
        </w:rPr>
        <w:footnoteReference w:id="336"/>
      </w:r>
      <w:r>
        <w:rPr>
          <w:rFonts w:ascii="IRNazanin" w:hAnsi="IRNazanin" w:eastAsia="IRNazanin"/>
          <w:color w:val="111111"/>
          <w:sz w:val="28"/>
          <w:sz w:val="28"/>
          <w:szCs w:val="28"/>
          <w:rtl w:val="true"/>
          <w:lang w:bidi="fa-IR"/>
        </w:rPr>
        <w:t>فإن استعصم واهتدى فقد فاز، وإن غوى فقد هوى</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فالعبد إذا جعله سيّده آمراً على ملكه </w:t>
      </w:r>
      <w:r>
        <w:rPr>
          <w:rStyle w:val="FootnoteAnchor"/>
          <w:rtl w:val="true"/>
        </w:rPr>
        <w:footnoteReference w:id="337"/>
      </w:r>
      <w:r>
        <w:rPr>
          <w:rFonts w:ascii="Amiri" w:hAnsi="Amiri" w:eastAsia="Amiri" w:cs="Amiri"/>
          <w:color w:val="111111"/>
          <w:sz w:val="28"/>
          <w:sz w:val="28"/>
          <w:szCs w:val="28"/>
          <w:rtl w:val="true"/>
          <w:lang w:bidi="ar-SA"/>
        </w:rPr>
        <w:t xml:space="preserve">، فاعلاً مختاراً فهو حاكم على نفسه، </w:t>
      </w:r>
    </w:p>
    <w:p>
      <w:pPr>
        <w:pStyle w:val="BookText"/>
        <w:rPr/>
      </w:pPr>
      <w:r>
        <w:rPr>
          <w:rFonts w:ascii="Amiri" w:hAnsi="Amiri" w:eastAsia="Amiri" w:cs="Amiri"/>
          <w:color w:val="111111"/>
          <w:sz w:val="28"/>
          <w:sz w:val="28"/>
          <w:szCs w:val="28"/>
          <w:rtl w:val="true"/>
          <w:lang w:bidi="ar-SA"/>
        </w:rPr>
        <w:t>فإن اختار الهدى وفّقه وجازاه بالرضوان والروح والريحان، والعيشة المرضيّة المخلّدة، وإن اختار الغواية فإن عاقبه فبالعدل، وإن عفى فبالفضل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وحدوث الإرادة التي بسببها حصل للعبد الصدّ عن المعصية هي من اللّه ليست من الإنسان والإنسان مريد بالاختيار لا بالغلبة ؛ فكلّ إرادة لا تكون إلّا بإذن من</w:t>
      </w:r>
    </w:p>
    <w:p>
      <w:pPr>
        <w:pStyle w:val="BookText"/>
        <w:rPr/>
      </w:pPr>
      <w:r>
        <w:rPr>
          <w:rFonts w:ascii="Amiri" w:hAnsi="Amiri" w:eastAsia="Amiri" w:cs="Amiri"/>
          <w:color w:val="111111"/>
          <w:sz w:val="28"/>
          <w:sz w:val="28"/>
          <w:szCs w:val="28"/>
          <w:rtl w:val="true"/>
          <w:lang w:bidi="ar-SA"/>
        </w:rPr>
        <w:t xml:space="preserve">اللّه ، وهذا هو اللطف، فهو إمّا فوّضه على ما ملّكه من الجزء الاختياري الذي أراد اللّه أن يختبره به في الأمر والنهي في تلك الساعة ، وإمّا عصمه، فهو إمّا مَنَعَ نفسه فاستوجب المدح، وإلّا اتّبع الهوى واستوجب الذمّ ، فهو بين مشيئتين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عصمه وإن شاء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 بين مشيئتين من مشيئة اللّه تعالى، فإن شاء اللّه تعالى في عبده بمشيئة الحتم فمشيئة العبد لا تُغالب مشيئة اللّه وإن شاء أوجده العزم وصرفه عن المعصية، ولا يقع من العبد حركة ولا سكون إلّا بإذن من اللّه وإرادةٍ ومشيئةٍ وكتابٍ وأجلٍ وإذنٍ ؛ فمن زعم غير هذا فقد كذب على اللّه ، أو ردّ على اللّه وهي المشيئة المرويّة في الأحاديث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ذلك فرع العلم منه تعالى، والعلم لا يكون علّة في أفعال المكلّفين كما ذهبت إليه الأشاعرة</w:t>
      </w:r>
      <w:r>
        <w:rPr>
          <w:rStyle w:val="FootnoteAnchor"/>
          <w:rtl w:val="true"/>
        </w:rPr>
        <w:footnoteReference w:id="339"/>
      </w:r>
      <w:r>
        <w:rPr>
          <w:rFonts w:ascii="Amiri" w:hAnsi="Amiri" w:eastAsia="Amiri" w:cs="Amiri"/>
          <w:color w:val="111111"/>
          <w:sz w:val="28"/>
          <w:sz w:val="28"/>
          <w:szCs w:val="28"/>
          <w:rtl w:val="true"/>
          <w:lang w:bidi="ar-SA"/>
        </w:rPr>
        <w:t xml:space="preserve">، وكلّ شيء كان سابق في علمه فهو قادرٌ أن يدخل أهل النار بعلمه، لكن أراد ذلك إظهاراً لخلقه ليتّضح لهم حقيقة العدل ولذّة العفو ومزيد الفضل، وإلّا فهو سبحانه قادرٌ أن يعذّب العاصي بمجرد علمه تعالى، </w:t>
      </w:r>
    </w:p>
    <w:p>
      <w:pPr>
        <w:pStyle w:val="BookText"/>
        <w:rPr/>
      </w:pPr>
      <w:r>
        <w:rPr>
          <w:rFonts w:ascii="Amiri" w:hAnsi="Amiri" w:eastAsia="Amiri" w:cs="Amiri"/>
          <w:color w:val="111111"/>
          <w:sz w:val="28"/>
          <w:sz w:val="28"/>
          <w:szCs w:val="28"/>
          <w:rtl w:val="true"/>
          <w:lang w:bidi="ar-SA"/>
        </w:rPr>
        <w:t>ولكن كان يخفى على الخلق عدله وحكمته ورضاه وسخطه ولُطفه وهدايته وغير ذلك من الأسرار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الجزء الاختياري الذي خلقه اللّه تعالى في العبد أسرارٌ وحِكَم وحججٌ وتفضّل وعدلٌ، فهو تعالى لم يوجب ذلك على نفسه ويتفضّل على عباده وإلّا فمن ينازعه في ملكه أو يعارضه في سلطانه، فهو يدخل النار ولا يبالي، ويدخل الجنّة ولا يبالى جعل له الجزء الاختياري للزوم الحجّة، وتنزيه جنابه عن فعل القبيح، فهو حصر العبد فيما أمره ونهاه، وهذا الجزء الاختياري ليس إهمالاً ، بل هو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السبب في الاختيار هو إظهار الحجّة لمن لا يعلم، ومن يعلم لا يختبر، فعدله هو الاختيار ؛ فالعبد يختبر بالاختيار لا بالجبر والاختبار هو بالأمر والنهي، فإذا أخذ ما أعطى أسقط ما أوجب، ولا شكّ أنّ المشيئة التي في العبد هي مخلوقةً للّه فيه، مؤتمرة للّه، مملوكة له، ملّكها عبده، مأذون لها واقعة بعلمه تعالى، وليس هذا الإذن الذي هو من اللّه الواقع بعلمه كان رضاً من اللّه بالمعصية للعبد ، بل هو سخط بعد برهان وحجّة بعد تبيان، وإذن بعد إحسان، ولا على المنعم بعد التصريح والإعلان ظلمٌ ولا 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الجزء الاختياري الذي في العبد، حكمٌ وأسرار خفية على الأشرار، ظاهرةٌ للأخيار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انتفاع العاصي بالعفو بعد العصيان، والتكرّم بالجزاء بعد الخسران، والرحمة بعد الخذلان والشفاعة بعد استحقاق النيران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العبد بين الخوف والرجاء</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التفاضل في الدرجات، فلولا العاصي ما عُرِف المطيع ، ولولا الجاني لما عُرف الشفيع ، ولولا الجهل ما عُرِف العدل، ولولا الحوبة </w:t>
      </w:r>
      <w:r>
        <w:rPr>
          <w:rStyle w:val="FootnoteAnchor"/>
          <w:rtl w:val="true"/>
        </w:rPr>
        <w:footnoteReference w:id="340"/>
      </w:r>
      <w:r>
        <w:rPr>
          <w:rFonts w:ascii="Amiri" w:hAnsi="Amiri" w:eastAsia="Amiri" w:cs="Amiri"/>
          <w:color w:val="111111"/>
          <w:sz w:val="28"/>
          <w:sz w:val="28"/>
          <w:szCs w:val="28"/>
          <w:rtl w:val="true"/>
          <w:lang w:bidi="ar-SA"/>
        </w:rPr>
        <w:t>ما عرفت التوبة، ولولا الاختيار ما عُرِف الاختبار ، ولولا التمليك ما عُرِف المليك ؛ فسبحان الملك المنّان الذي هو كلّ يوم في شانٍ</w:t>
      </w:r>
      <w:r>
        <w:rPr>
          <w:rFonts w:eastAsia="Amiri" w:cs="Amiri" w:ascii="Amiri" w:hAnsi="Amiri"/>
          <w:color w:val="111111"/>
          <w:sz w:val="28"/>
          <w:szCs w:val="28"/>
          <w:rtl w:val="true"/>
          <w:lang w:bidi="ar-SA"/>
        </w:rPr>
        <w:t xml:space="preserve">. </w:t>
      </w:r>
      <w:bookmarkStart w:id="151" w:name="pg8600_69690"/>
    </w:p>
    <w:p>
      <w:pPr>
        <w:pStyle w:val="Heading3"/>
        <w:numPr>
          <w:ilvl w:val="2"/>
          <w:numId w:val="1"/>
        </w:numPr>
        <w:rPr/>
      </w:pPr>
      <w:bookmarkStart w:id="152" w:name="__RefHeading___Toc1983092_653776707"/>
      <w:bookmarkStart w:id="153" w:name="_Toc57"/>
      <w:bookmarkEnd w:id="151"/>
      <w:bookmarkEnd w:id="152"/>
      <w:r>
        <w:rPr>
          <w:rtl w:val="true"/>
        </w:rPr>
        <w:t>دليل خلق الخَلْق على أجزاء متفاوتةٍ</w:t>
      </w:r>
      <w:bookmarkEnd w:id="153"/>
    </w:p>
    <w:p>
      <w:pPr>
        <w:pStyle w:val="Heading4"/>
        <w:numPr>
          <w:ilvl w:val="3"/>
          <w:numId w:val="1"/>
        </w:numPr>
        <w:rPr/>
      </w:pPr>
      <w:bookmarkStart w:id="154" w:name="__RefHeading___Toc1983094_653776707"/>
      <w:bookmarkStart w:id="155" w:name="_Toc58"/>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اعلم أيّها الإنسان أنّ فيك انطوى العالم الأكبر، ومنك استمدّ العالم الأصغر</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أتزعَمُ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 انطوى العالم الأكبرُ فأنت الكتابُ المبينُ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بأحرفه يَظهرُ المضمرُ وما حاجةٌ لك من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وفكرك فيك وما تصدرُ</w:t>
      </w:r>
    </w:p>
    <w:p>
      <w:pPr>
        <w:pStyle w:val="BookText"/>
        <w:rPr/>
      </w:pPr>
      <w:r>
        <w:rPr>
          <w:rFonts w:ascii="Amiri" w:hAnsi="Amiri" w:eastAsia="Amiri" w:cs="Amiri"/>
          <w:color w:val="111111"/>
          <w:sz w:val="28"/>
          <w:sz w:val="28"/>
          <w:szCs w:val="28"/>
          <w:rtl w:val="true"/>
          <w:lang w:bidi="ar-SA"/>
        </w:rPr>
        <w:t xml:space="preserve">وانظر رياض السالكين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التعليقة على الفوائد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وعليك جرى القضاء بما قدّر وسطّر، فأنت مظهر أسرار اللّاهوت، وأعظم آيات الملكوت، فخلق لك ما يُريد وأمرك به، ورضي لك الطاعة وأبغض لك ما لا يريد، ونهاك عنه لا مقهوراً ولا مغلوباً عليه، بل كان ابتلاءً حسناً جميلاً، كلّ ذلك إتقان صُنع وحكمة لعلمه تعالى أنّ خلقه لا تقوم بحقّ عبادته، ولا يؤدّوا شكر نعمته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منهم من لا يأتمر لطاعته، ولا يمنع نفسه عن معصيته، فقضى وقدّر، وحكم بسعادة قوم وشقاء آخرين، وذلك قبل خلقهم لعلمه تعالى أن لو كانوا كيف كانوا ؛ فالسعيد لا يشقى أبداً، والشقيّ تحت المشيئة؛ فمن خلقه سعيداً لم يعذّبه أبداً، وإن عمل شرّاً أبغض عمله، وإن كان شقيّاً لم يحبّه أبداً، وإن عمل</w:t>
      </w:r>
    </w:p>
    <w:p>
      <w:pPr>
        <w:pStyle w:val="BookText"/>
        <w:rPr/>
      </w:pPr>
      <w:r>
        <w:rPr>
          <w:rFonts w:ascii="Amiri" w:hAnsi="Amiri" w:eastAsia="Amiri" w:cs="Amiri"/>
          <w:color w:val="111111"/>
          <w:sz w:val="28"/>
          <w:sz w:val="28"/>
          <w:szCs w:val="28"/>
          <w:rtl w:val="true"/>
          <w:lang w:bidi="ar-SA"/>
        </w:rPr>
        <w:t>صالحاً أحبّ عمله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شَاءَ رَبُّكَ لَجَعَلَ النَّاسَ أُمَّةً وَاحِدَةً 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لعلمه تعالى بالتقصير عن طاعته لو كلّفهم واختبرهم حال أقدرهم على الجزء الاختياري ثمّ اصطفى منهم ما كان في سابق علمه، وذلك </w:t>
      </w:r>
    </w:p>
    <w:p>
      <w:pPr>
        <w:pStyle w:val="BookText"/>
        <w:rPr/>
      </w:pPr>
      <w:r>
        <w:rPr>
          <w:rFonts w:ascii="Amiri" w:hAnsi="Amiri" w:eastAsia="Amiri" w:cs="Amiri"/>
          <w:color w:val="111111"/>
          <w:sz w:val="28"/>
          <w:sz w:val="28"/>
          <w:szCs w:val="28"/>
          <w:rtl w:val="true"/>
          <w:lang w:bidi="ar-SA"/>
        </w:rPr>
        <w:t>عدلٌ منه تعالى، ولو شاء أكرههم على طاعته وصدّهم عن معصيته بقهره، وإنّما خلقهم للاختبار ، والمختبر لا يكون إلّا طائعاً باختياره لا مجبوراً ، فاختبرهم سبحانه وتعالى يوم أخذ الميثاق ، وأشهد ملائكته بلزوم الحجّة قبل خلق الأبدان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سُمّي الإنسان إنساناً إلّا لنسيه</w:t>
      </w:r>
      <w:r>
        <w:rPr>
          <w:rStyle w:val="FootnoteAnchor"/>
          <w:rtl w:val="true"/>
        </w:rPr>
        <w:footnoteReference w:id="344"/>
      </w:r>
      <w:r>
        <w:rPr>
          <w:rFonts w:ascii="Amiri" w:hAnsi="Amiri" w:eastAsia="Amiri" w:cs="Amiri"/>
          <w:color w:val="111111"/>
          <w:sz w:val="28"/>
          <w:sz w:val="28"/>
          <w:szCs w:val="28"/>
          <w:rtl w:val="true"/>
          <w:lang w:bidi="ar-SA"/>
        </w:rPr>
        <w:t xml:space="preserve">، ولا ريب إنّه نسّاء، لأنّه ، نسي الولاية وتركها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بَعَثَ الأنبياء لتُذكّرهم بها في دار الدنيا لكمال الحجّة ، فأيّ حجّة للعباد بعد هذا على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على الخلق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وهي الرسل، وباطنة وهي العقول</w:t>
      </w:r>
      <w:r>
        <w:rPr>
          <w:rStyle w:val="FootnoteAnchor"/>
          <w:rtl w:val="true"/>
        </w:rPr>
        <w:footnoteReference w:id="345"/>
      </w:r>
      <w:r>
        <w:rPr>
          <w:rFonts w:ascii="Amiri" w:hAnsi="Amiri" w:eastAsia="Amiri" w:cs="Amiri"/>
          <w:color w:val="111111"/>
          <w:sz w:val="28"/>
          <w:sz w:val="28"/>
          <w:szCs w:val="28"/>
          <w:rtl w:val="true"/>
          <w:lang w:bidi="ar-SA"/>
        </w:rPr>
        <w:t xml:space="preserve">، وحديث الطينة </w:t>
      </w:r>
      <w:r>
        <w:rPr>
          <w:rStyle w:val="FootnoteAnchor"/>
          <w:rtl w:val="true"/>
        </w:rPr>
        <w:footnoteReference w:id="346"/>
      </w:r>
      <w:r>
        <w:rPr>
          <w:rFonts w:ascii="Amiri" w:hAnsi="Amiri" w:eastAsia="Amiri" w:cs="Amiri"/>
          <w:color w:val="111111"/>
          <w:sz w:val="28"/>
          <w:sz w:val="28"/>
          <w:szCs w:val="28"/>
          <w:rtl w:val="true"/>
          <w:lang w:bidi="ar-SA"/>
        </w:rPr>
        <w:t>يوضّح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الأنبياء بعضهم على بعض كان بالاختيار في الاختبار بحسب مقاماتهم، والاجتهاد في العبادات هو غير المباهاة، وعلى العباد التسليم 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والرضا بحكمه، وذلك لقصور عقولهم عن إدراك أسرار إرادته وفهم خفيّ مشيئته، فمن غاص بفكره في بحرٍ غزير غرق وعمي وضلّ طريق رشده، ومن سلم فقد اهتدى سبيل قصده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أجزاء بلغ بها تسعة وأربعين جزءاً، ثمّ جعل الأجزاء </w:t>
      </w:r>
    </w:p>
    <w:p>
      <w:pPr>
        <w:pStyle w:val="BookText"/>
        <w:rPr/>
      </w:pPr>
      <w:r>
        <w:rPr>
          <w:rFonts w:ascii="Amiri" w:hAnsi="Amiri" w:eastAsia="Amiri" w:cs="Amiri"/>
          <w:color w:val="111111"/>
          <w:sz w:val="28"/>
          <w:sz w:val="28"/>
          <w:szCs w:val="28"/>
          <w:rtl w:val="true"/>
          <w:lang w:bidi="ar-SA"/>
        </w:rPr>
        <w:t>أعشاراً ، فجعل الجزء عشرة أعشار ، ثمّ قسّمه بين الخلق فجعل في رجلٍ عُشر جزءٍ، وفي آخر عُشري جزء حتّى بلغ جُزءاً تاماً، وفي آخر جزٌ وعشر جزءٍ، وآخر جزء وعشري جزءٍ، وآخر جزء وثلاثة أعشار جزءٍ، حتّى بلغ به جزأين تامّين، ثمّ بلغ كلّ واحدٍ نصيبه بحساب ذلك، حتّى بلغ بأرفعهم تسعة وأربعين جزءاً ؛ فمن لم يجعل فيه إلّا عُشر جزء لم يقدر أن يكون مثل صاحب العُشْرين، وكذلك صاحب العُشرين لا يكون مثل صاحب الثلاثة الأعشار ، وكذلك من تمّ له جزء لا يقدر أن يكون مثل صاحب الجزأين، ولو علم الناس أنّ اللّه عزّ وجلّ خلق هذا الخلق على هذا لم يلُم أحدٌ أحداً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على منازل سبعة ، فإذا قسّمت كلّ التسعة والأربعين جُزءاً على السبعة المنازل خرج لكلّ منزلةٍ سبعة أجزاء</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يكون جبراً ، وإنّما هو بحسب القابليّة والاستعداد لعلمه تعالى وحكمته بما أودعه</w:t>
      </w:r>
      <w:r>
        <w:rPr>
          <w:rStyle w:val="FootnoteAnchor"/>
          <w:rtl w:val="true"/>
        </w:rPr>
        <w:footnoteReference w:id="349"/>
      </w:r>
      <w:r>
        <w:rPr>
          <w:rFonts w:ascii="Amiri" w:hAnsi="Amiri" w:eastAsia="Amiri" w:cs="Amiri"/>
          <w:color w:val="111111"/>
          <w:sz w:val="28"/>
          <w:sz w:val="28"/>
          <w:szCs w:val="28"/>
          <w:rtl w:val="true"/>
          <w:lang w:bidi="ar-SA"/>
        </w:rPr>
        <w:t>، وهذا ظاهرٌ في العالم، ومن كان منزلته أعلى لا يكلّف من</w:t>
      </w:r>
    </w:p>
    <w:p>
      <w:pPr>
        <w:pStyle w:val="BookText"/>
        <w:rPr/>
      </w:pPr>
      <w:r>
        <w:rPr>
          <w:rFonts w:ascii="Amiri" w:hAnsi="Amiri" w:eastAsia="Amiri" w:cs="Amiri"/>
          <w:color w:val="111111"/>
          <w:sz w:val="28"/>
          <w:sz w:val="28"/>
          <w:szCs w:val="28"/>
          <w:rtl w:val="true"/>
          <w:lang w:bidi="ar-SA"/>
        </w:rPr>
        <w:t>هو دون منزلته إلى منزلته فيظلمه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156" w:name="pg8600_69695"/>
    </w:p>
    <w:p>
      <w:pPr>
        <w:pStyle w:val="Heading4"/>
        <w:numPr>
          <w:ilvl w:val="3"/>
          <w:numId w:val="1"/>
        </w:numPr>
        <w:rPr/>
      </w:pPr>
      <w:bookmarkStart w:id="157" w:name="__RefHeading___Toc1983096_653776707"/>
      <w:bookmarkStart w:id="158" w:name="_Toc59"/>
      <w:bookmarkEnd w:id="156"/>
      <w:bookmarkEnd w:id="157"/>
      <w:r>
        <w:rPr>
          <w:rtl w:val="true"/>
        </w:rPr>
        <w:t>[</w:t>
      </w:r>
      <w:r>
        <w:rPr>
          <w:rtl w:val="true"/>
        </w:rPr>
        <w:t xml:space="preserve">اختار الله لنفسه ما أحبّ من خلقه </w:t>
      </w:r>
      <w:r>
        <w:rPr>
          <w:rtl w:val="true"/>
        </w:rPr>
        <w:t>]</w:t>
      </w:r>
      <w:bookmarkEnd w:id="158"/>
    </w:p>
    <w:p>
      <w:pPr>
        <w:pStyle w:val="BookText"/>
        <w:rPr/>
      </w:pPr>
      <w:r>
        <w:rPr>
          <w:rFonts w:ascii="Amiri" w:hAnsi="Amiri" w:eastAsia="Amiri" w:cs="Amiri"/>
          <w:color w:val="111111"/>
          <w:sz w:val="28"/>
          <w:sz w:val="28"/>
          <w:szCs w:val="28"/>
          <w:rtl w:val="true"/>
          <w:lang w:bidi="ar-SA"/>
        </w:rPr>
        <w:t>واعلم أنّ اللّه سبحانه اختار من خلقه لنفسه ما أراد وأحبّ، وهنا دليل أنتجه فكري القاصر، وهو فيضٌ إلهيّ وبرهان ناهي، سرّ من أسرار اللّه تعالى، وهو انّه تعالى لمّا كان لا يفعل القبيح ولا يخلّ بالواجب فقد عصم نفسه بنفسه، فهو معصوم لذاته، ولمّا كان كذلك أنزل كتاباً معصوماً من الخطأ، مُطهَّراً عن القبيح، لا يأتيه الباطل من بين يديه ولا من خلفه، فاختار له ملكاً معصوماً مطهَّراً لا يفعل القبيح ولا يخلّ بالواجب ، أنزله على إنسان معصومٍ مطهَّر لا يفعل القبيح ولا يخلّ بالواجب، قابلٌ للخطاب وجعله نبيّاً، شرّفه على سائر الخلق، وأمرهم بطاعته و اتّباع شريعته والاقتداء بسنّته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النبىّ هو المخاطب من عند اللّه لا ينطق عن الهوى اختار اللّه له إنساناً معصوماً مطهَّراً ، أفضل الرعيّه، لا يفعل القبيح ولا يخلّ بالواجب، يبلغ عنه دينه ويوضّح لهم شريعته، وهكذا من ابتداء الخلق إلى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فالإشارة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أي من أهل العصمة، والمراد به التطهير المعنويّ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مَحْفُوظٍ</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159" w:name="pg8600_69698"/>
    </w:p>
    <w:p>
      <w:pPr>
        <w:pStyle w:val="BookText"/>
        <w:rPr/>
      </w:pPr>
      <w:bookmarkEnd w:id="159"/>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وَلِيِّيَ اللَّهُ الَّذِي نَزَّلَ الْكِتَابَ وَهُوَ يَتَوَلَّى الصَّالِحِينَ</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إشارات ورموز لا يفهمها إلّا من حفته العناية وحلّت قلبه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إِبْرَاهِيمَ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فالملك الجبّار القهّار لا يُكلّم إلّا من اصطفى من خلقه الذي هو قابلٌ للخطاب، كامل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أَن يُكَلِّمَهُ اللَّهُ إِلَّا وَحْياً أَوْ مِن وَرَاءِ حِجَابٍ أَوْ يُرْسِلَ رَسُولاً فَيُوحِيَ بِإِذْنِهِ مَا يَشَاءُ</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الإنسان الكامل لا يُكلّم إلّا من هو كذلك، فإنا نجد هذا في الملوك المخلوقة، فكيف ملك الملوك، فكان هذا التلقّي والتلقين في أهل العصمة من ابتداء الخلق خلفاً عن سلفٍ إلى يوم القيامة</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983098_653776707"/>
      <w:bookmarkStart w:id="161" w:name="_Toc60"/>
      <w:bookmarkEnd w:id="160"/>
      <w:r>
        <w:rPr>
          <w:rtl w:val="true"/>
        </w:rPr>
        <w:t>[</w:t>
      </w:r>
      <w:r>
        <w:rPr>
          <w:rtl w:val="true"/>
        </w:rPr>
        <w:t xml:space="preserve">استمرار الإمامة </w:t>
      </w:r>
      <w:r>
        <w:rPr>
          <w:rtl w:val="true"/>
        </w:rPr>
        <w:t>]</w:t>
      </w:r>
      <w:bookmarkEnd w:id="16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 الدليل أنّ الإمامة لا تنقطع أبداً، ولا يستحقّها إلا المطهّرون من الرجس لوجوهٍ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يأمر بالعدل والإحسان، وفَرَضَه على العباد، وأمر الأنبياء أن يأمروا به الناس، ولا يجوز عليهم أن يقولوا ويأمروا بما لم يفعلوه فيستوجبوا الذمّ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أَنْفُسَكُمْ</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 الدليل أنّ الأمر بالعدل والإحسان لا يكون إلّا حقيقة خاصّاً بالمعصوم، مجازاً عامّاً فى المسلمين ؛ لأنّ المعصوم هو المخاطب الخاصّ الذي تلقّى الوحي بالتلقين من اللّه تعالى، وهكذا من أخذه الخاصّ يؤدّيه إلى الإنسان الخاصّ اللّايق للخطاب القابل لحمل الأمانة، فإنّ العلم المخزون المكنون أثر ما في الذات المقدّسة المعصومة ، فأوّل أثر وقع وأثره المؤثّر في قلب المعصوم هو ذلك الأثر؛ فالعلم المخزون مكنونٌ ، مخزونٌ مُرتسمٌ في قلب المعصوم ، لا ينمحي أبداً ولا ينساه أبداً، وما في أيدي الناس نقل عن ذلك الأثر ، فلهذا يعتريهم الخطأ والسهو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 كمن رسم حروفاً على صخرة وطبع بها على قرطاسٍ؛ فالرسم غير الطابع ، فإنّه سريع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له لُطفٌ خاصّ، يخصّ به الخواصّ من عباده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يَخْتَصُّ بِرَحْمَتِهِ مَنْ يَشَاءُ وَاللَّهُ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فخصّ هؤلاء بالنبوّة والعصمة والوحي لحفظ الشرائع والأديان من أهل الشرك والعُدوان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وجعلهم الحجّة والوسيلة للعباد، والشفعاء لديه في يوم التناد، وكلّفهم تكليفاً خاصّاً بهم ، زائداً عن غيرهم من رعيّتهم مع تمليكهم الأسباب والجزء الاختياريّ طائعين غير مكرهين ، وإنّما اللطف يتداركهم ، والعناية تُلاحظهم، والرحمة تتغشّاهم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كانوا مجبورين على</w:t>
      </w:r>
      <w:r>
        <w:rPr>
          <w:rStyle w:val="FootnoteAnchor"/>
          <w:rtl w:val="true"/>
        </w:rPr>
        <w:footnoteReference w:id="365"/>
      </w:r>
      <w:r>
        <w:rPr>
          <w:rFonts w:ascii="Amiri" w:hAnsi="Amiri" w:eastAsia="Amiri" w:cs="Amiri"/>
          <w:color w:val="111111"/>
          <w:sz w:val="28"/>
          <w:sz w:val="28"/>
          <w:szCs w:val="28"/>
          <w:rtl w:val="true"/>
          <w:lang w:bidi="ar-SA"/>
        </w:rPr>
        <w:t>ارتكاب القبائح لما استحقّوا الثواب، ولكان غير المعصوم الكاف نفسه عن المعاصي بالمجاهدة ومخالفة النفس عن الهوى أفضل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162" w:name="pg8600_69704"/>
    </w:p>
    <w:p>
      <w:pPr>
        <w:pStyle w:val="Heading3"/>
        <w:numPr>
          <w:ilvl w:val="2"/>
          <w:numId w:val="1"/>
        </w:numPr>
        <w:rPr/>
      </w:pPr>
      <w:bookmarkStart w:id="163" w:name="__RefHeading___Toc1983100_653776707"/>
      <w:bookmarkStart w:id="164" w:name="_Toc61"/>
      <w:bookmarkEnd w:id="162"/>
      <w:bookmarkEnd w:id="163"/>
      <w:r>
        <w:rPr>
          <w:rtl w:val="true"/>
        </w:rPr>
        <w:t>دليل السهو الذي هو من لوازم الخَلْق</w:t>
      </w:r>
      <w:bookmarkEnd w:id="164"/>
    </w:p>
    <w:p>
      <w:pPr>
        <w:pStyle w:val="Heading4"/>
        <w:numPr>
          <w:ilvl w:val="3"/>
          <w:numId w:val="1"/>
        </w:numPr>
        <w:rPr/>
      </w:pPr>
      <w:bookmarkStart w:id="165" w:name="__RefHeading___Toc1983102_653776707"/>
      <w:bookmarkStart w:id="166" w:name="_Toc62"/>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اعلم أيّها الأخ إنّا تذاكرنا مع مخالفينا في العصمة وسهو الأنبياء، فتكلّم رجلٌ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هم معصومون عن الخطأ والسهو والنسيان، مع أنّ القرآن مُصرّح بذلك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 وقول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تُؤَاخِذْنِي بِمَا نَسِيتُ</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وقوله في حقّ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 وَلَمْ نَجِدْ لَهُ عَزْماً</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وغير ذلك، وهذا صاحب كتاب الفقيه </w:t>
      </w:r>
      <w:r>
        <w:rPr>
          <w:rStyle w:val="FootnoteAnchor"/>
          <w:rtl w:val="true"/>
        </w:rPr>
        <w:footnoteReference w:id="370"/>
      </w:r>
      <w:r>
        <w:rPr>
          <w:rFonts w:ascii="Amiri" w:hAnsi="Amiri" w:eastAsia="Amiri" w:cs="Amiri"/>
          <w:color w:val="111111"/>
          <w:sz w:val="28"/>
          <w:sz w:val="28"/>
          <w:szCs w:val="28"/>
          <w:rtl w:val="true"/>
          <w:lang w:bidi="ar-SA"/>
        </w:rPr>
        <w:t>أثبت سهو الأنبياء</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لا ينسوا ما عَلِموا ، لقوله تعالى لنبيّنا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اللَّهُ</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 فالنسيان ما زال عن الذاكرة، والسهو ما زال عن ؛ الحافظة ؛ فالنسيان نجده من أنفسنا، لأنّنا نسينا ما علمنا، وكثيراً ما نراه كذلك، ولا يجوز على الأنبياء لعدم الوثوق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والنسيان قد يكون من الشيطان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فَأَنسَاهُ الشَّيْطَانُ ذِكْرَ رَبَّهِ</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 وقول صاحب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نَسِيتُ الْحُوتَ وَمَا أَنْسانِيهُ إِلَّا الشَّيْطَانُ أَن أَذْكُرَهُ</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والأنبياء لا يقدر عليهم الشيطان، فإنّهم لا يغفلون عن الذكر والعبادة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جاء في القرآن المجيد حكاية عن الشيطان،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 إِلَّا مَنِ اتَّبَعَكَ</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كان كذلك امتنع عنهم النسيان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السهو فهو من لوازم الطبع البشري وكلّ مخلوق، لأنّ اللّه سبحانه لا يسهو ولا ينسى، وهو فوق طاقة المخلوق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أبي عبد اللّه علیه السلام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بيت قدريّة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نستطيع أن نعمل كذا ونستطيع أن لا نعمل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تستطيع أن لا تذكر ما تكره، وأن لا تنسى ما تحبّ ؟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فقد برّك ، 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فلا تكلّمه أبداً ، فقد ادّعى الربوبيّة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المخلوق يعجز عن هذين فالعجز من لوازم المخلوقين، فالسنة والنوم والزلّة والهفوة، وساعات الوقاع والكلام في المباحات، والأكل وغير ذلك فهو من السهو، فإنّ الأنبياء تعدّ هذا كلّه ذنباً بالنسبة إلى علوّ مقامهم ويعدّوه خطأ، لأنّ حسنات الأبرار سيّئات المقرّبين</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لِدَاوُدَ سُلَيْمَانَ نِعْمَ الْعَبْدُ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عَلَيْهِ بِالْعَشِيِّ الصَّافِنَاتُ الْجِيَادُ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أَحْبَبْتُ حُبَّ الْخَيْرِ عَن ذِكْرِ رَبِّي حَتَّى تَوَارَتْ بِالْحِجَابِ</w:t>
      </w:r>
      <w:r>
        <w:rPr>
          <w:rFonts w:eastAsia="Amiri" w:cs="Amiri" w:ascii="Amiri" w:hAnsi="Amiri"/>
          <w:color w:val="111111"/>
          <w:sz w:val="28"/>
          <w:szCs w:val="28"/>
          <w:rtl w:val="true"/>
          <w:lang w:bidi="ar-SA"/>
        </w:rPr>
        <w:t xml:space="preserve">* </w:t>
      </w:r>
      <w:bookmarkStart w:id="167" w:name="pg8600_69707"/>
    </w:p>
    <w:p>
      <w:pPr>
        <w:pStyle w:val="BookText"/>
        <w:rPr/>
      </w:pPr>
      <w:bookmarkEnd w:id="167"/>
      <w:r>
        <w:rPr>
          <w:rFonts w:ascii="Amiri" w:hAnsi="Amiri" w:eastAsia="Amiri" w:cs="Amiri"/>
          <w:color w:val="111111"/>
          <w:sz w:val="28"/>
          <w:sz w:val="28"/>
          <w:szCs w:val="28"/>
          <w:rtl w:val="true"/>
          <w:lang w:bidi="ar-SA"/>
        </w:rPr>
        <w:t>رُدُّوهَا عَلَيَّ فَطَفِقَ مَسْحاً بِالسُّوقِ وَالْأَعْنَاقِ</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وكان ذلك هو السهو منه، واللّه قادرٌ لا يخلق السهو في الأنبياء مطلقاً، كما أنّه لا يخلق المعصية فيهم، ولكنّه من لوازم</w:t>
      </w:r>
    </w:p>
    <w:p>
      <w:pPr>
        <w:pStyle w:val="BookText"/>
        <w:rPr/>
      </w:pPr>
      <w:r>
        <w:rPr>
          <w:rFonts w:ascii="Amiri" w:hAnsi="Amiri" w:eastAsia="Amiri" w:cs="Amiri"/>
          <w:color w:val="111111"/>
          <w:sz w:val="28"/>
          <w:sz w:val="28"/>
          <w:szCs w:val="28"/>
          <w:rtl w:val="true"/>
          <w:lang w:bidi="ar-SA"/>
        </w:rPr>
        <w:t xml:space="preserve">الطبع البشري </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983104_653776707"/>
      <w:bookmarkStart w:id="169" w:name="_Toc63"/>
      <w:bookmarkEnd w:id="168"/>
      <w:r>
        <w:rPr>
          <w:rtl w:val="true"/>
        </w:rPr>
        <w:t>[</w:t>
      </w:r>
      <w:r>
        <w:rPr>
          <w:rtl w:val="true"/>
        </w:rPr>
        <w:t xml:space="preserve">من ثمرات السهو </w:t>
      </w:r>
      <w:r>
        <w:rPr>
          <w:rtl w:val="true"/>
        </w:rPr>
        <w:t>]</w:t>
      </w:r>
      <w:bookmarkEnd w:id="169"/>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السهو من الأسرار والحكم الخفيّة ما لو تأمّلها البصير لشكر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نسيان الشرّ والمصائب وموت الولد وغير ذلك، فلو لم يَنْسَ لهلك وفيها تميز الخلق عن الحقّ </w:t>
      </w:r>
      <w:r>
        <w:rPr>
          <w:rStyle w:val="FootnoteAnchor"/>
          <w:rtl w:val="true"/>
        </w:rPr>
        <w:footnoteReference w:id="379"/>
      </w:r>
      <w:r>
        <w:rPr>
          <w:rFonts w:ascii="Amiri" w:hAnsi="Amiri" w:eastAsia="Amiri" w:cs="Amiri"/>
          <w:color w:val="111111"/>
          <w:sz w:val="28"/>
          <w:sz w:val="28"/>
          <w:szCs w:val="28"/>
          <w:rtl w:val="true"/>
          <w:lang w:bidi="ar-SA"/>
        </w:rPr>
        <w:t>، فهو الذي لا يسهو ولا ينسى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يَضِلُّ رَبِّي وَلَا يَنسَى</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فالعصمة رتبة بين رتبتين، فوق رتبة الخلق ودون رتبة الحقّ</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استعظام العبادات، فإذا طرأ على الإنسان ذلك فهو اعتراف بالتقصير واستشعار للحياء، خصوصاً من كان يُعدّ ذلك ذنباً، ويتوقّع المعاتبة من المعبود،كقوله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تَقُولَنَّ لِشَيْءٍ إِنِّي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وَاذْكُر رَّبَّكَ إِذَا نَسِيتَ</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 xml:space="preserve">وهنا عُوت صلی الله علیه و آله و سلم بالنسيان في الذكر لعلوّ ،مقامه، فربّما إنّ الغفلة والسهو والذهول والهفوة تعاتب فيه الأنبياء، ومرفوعٌ عن غيرهم، كما كان ذلك </w:t>
      </w:r>
    </w:p>
    <w:p>
      <w:pPr>
        <w:pStyle w:val="BookText"/>
        <w:rPr/>
      </w:pPr>
      <w:r>
        <w:rPr>
          <w:rFonts w:ascii="Amiri" w:hAnsi="Amiri" w:eastAsia="Amiri" w:cs="Amiri"/>
          <w:color w:val="111111"/>
          <w:sz w:val="28"/>
          <w:sz w:val="28"/>
          <w:szCs w:val="28"/>
          <w:rtl w:val="true"/>
          <w:lang w:bidi="ar-SA"/>
        </w:rPr>
        <w:t>في الأُمم السابقة، كما عوتب يوسف بقوله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فنسي ذلك ، فلبث في السجن بضع سنين ، وكان سبب اللبث ذلك القول </w:t>
      </w:r>
      <w:r>
        <w:rPr>
          <w:rStyle w:val="FootnoteAnchor"/>
          <w:rtl w:val="true"/>
        </w:rPr>
        <w:footnoteReference w:id="383"/>
      </w:r>
      <w:r>
        <w:rPr>
          <w:rFonts w:ascii="Amiri" w:hAnsi="Amiri" w:eastAsia="Amiri" w:cs="Amiri"/>
          <w:color w:val="111111"/>
          <w:sz w:val="28"/>
          <w:sz w:val="28"/>
          <w:szCs w:val="28"/>
          <w:rtl w:val="true"/>
          <w:lang w:bidi="ar-SA"/>
        </w:rPr>
        <w:t>، فلو ذكر اللّه في تلك الساعة كان أولى من ذلك، فكان هذا سهوٌمنه فعوتب بعد ذلك واتّضح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أحسن هذا السهو الذي هو عين الذكر من اللّه تعالى لعبده، وما ألذّ هذا العتاب الذي هو عين الاستعذاب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وقصّة داود </w:t>
      </w:r>
      <w:r>
        <w:rPr>
          <w:rStyle w:val="FootnoteAnchor"/>
          <w:rtl w:val="true"/>
        </w:rPr>
        <w:footnoteReference w:id="384"/>
      </w:r>
      <w:r>
        <w:rPr>
          <w:rFonts w:ascii="Amiri" w:hAnsi="Amiri" w:eastAsia="Amiri" w:cs="Amiri"/>
          <w:color w:val="111111"/>
          <w:sz w:val="28"/>
          <w:sz w:val="28"/>
          <w:szCs w:val="28"/>
          <w:rtl w:val="true"/>
          <w:lang w:bidi="ar-SA"/>
        </w:rPr>
        <w:t xml:space="preserve">وسليمان </w:t>
      </w:r>
      <w:r>
        <w:rPr>
          <w:rStyle w:val="FootnoteAnchor"/>
          <w:rtl w:val="true"/>
        </w:rPr>
        <w:footnoteReference w:id="385"/>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ورد عليك في القرآن والأحاديث في قصص الأنبياء واستغفارهم ورجوعهم إلى اللّه تعالى بالتوبة والإنابة ، فإنّه من هذا القبيل، فالعقاب لنا عذاب والعتاب لهم استعذاب،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مِنَّا إِلَّا لَهُ مَقَامُ مَعْلُومُ</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فمثل ابن بابويه رحمه اللّه وغيره من الأصحاب ظنّي اِن تكلّم بالسهو إنّما يعني به مثل ذلك ، لا ما زعمت العامّة واعتقدته في الأنبياء، ولا ينبغي لأحد أن يخوض في بحرٍ عميق لا يصل إلى قراره، ويدخل بين الخليل وخليله بما لا تستحسنه الأخلّاء في بعضهم، وهل يرضى الخليل في خليله بكلامٍ هو كالكلام، بل ينكر ذلك على الإجانب من الرقباء، فما بالك بالأنبياء المقرّبين، وكيف وهم معدن أسرار اللّه وخاصّته وأحبّاؤه وأخلّاؤه ؛ فالسكوت أولى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سهونا وسهوهم أنّ سهونا ناشٍ عن أمور دنيويّة ووساوس شيطانيّة ، وسهوهم هو ناشٍ عن حالاتٍ ربّانيّه، ومقامات إلهيّة، وخطراتٍ </w:t>
      </w:r>
    </w:p>
    <w:p>
      <w:pPr>
        <w:pStyle w:val="BookText"/>
        <w:rPr/>
      </w:pPr>
      <w:r>
        <w:rPr>
          <w:rFonts w:ascii="Amiri" w:hAnsi="Amiri" w:eastAsia="Amiri" w:cs="Amiri"/>
          <w:color w:val="111111"/>
          <w:sz w:val="28"/>
          <w:sz w:val="28"/>
          <w:szCs w:val="28"/>
          <w:rtl w:val="true"/>
          <w:lang w:bidi="ar-SA"/>
        </w:rPr>
        <w:t>معنويّة، ومذاقات على العاقل غير خفيّة ؛ فمن ذاق عرف، ومن لم يذق كيف يصف ما لا يفهمه بما لا يدركه ، وما لا يناله بما لا يعلمه ؟ ومن لم يعتقد ما ذكرناه وتجاوز عمّا حدّدناه فقد جعل الأنبياء أرباباً من دون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المعصوم في حال العبادة مستغرق في معرفة اللّه تعالى خائفٌ منه، فتوجّهت الحواسّ الباطنة إلى الملكوت، فذهلت الأعضاء الظاهرة عن حالتها، فتداركها بالجبر الذي هو تعبّد آخر للّه تعالى، أو كان للتعليم أو سهوٍ فی طاعةٍ ، فهو عين الطاعة للفرق بين العبد والمعبود ، ولا نقص فيه كمن سهى في فعل طاعة وإنّه يثاب ومن سهى في معصية عفا اللّه عنه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حديث ذو اليدين </w:t>
      </w:r>
      <w:r>
        <w:rPr>
          <w:rStyle w:val="FootnoteAnchor"/>
          <w:rtl w:val="true"/>
        </w:rPr>
        <w:footnoteReference w:id="387"/>
      </w:r>
      <w:r>
        <w:rPr>
          <w:rFonts w:ascii="Amiri" w:hAnsi="Amiri" w:eastAsia="Amiri" w:cs="Amiri"/>
          <w:color w:val="111111"/>
          <w:sz w:val="28"/>
          <w:sz w:val="28"/>
          <w:szCs w:val="28"/>
          <w:rtl w:val="true"/>
          <w:lang w:bidi="ar-SA"/>
        </w:rPr>
        <w:t xml:space="preserve">ورواية الحلبي في المعصوم </w:t>
      </w:r>
      <w:r>
        <w:rPr>
          <w:rStyle w:val="FootnoteAnchor"/>
          <w:rtl w:val="true"/>
        </w:rPr>
        <w:footnoteReference w:id="388"/>
      </w:r>
      <w:r>
        <w:rPr>
          <w:rFonts w:ascii="IRNazanin" w:hAnsi="IRNazanin" w:eastAsia="IRNazanin"/>
          <w:color w:val="111111"/>
          <w:sz w:val="28"/>
          <w:sz w:val="28"/>
          <w:szCs w:val="28"/>
          <w:rtl w:val="true"/>
          <w:lang w:bidi="fa-IR"/>
        </w:rPr>
        <w:t xml:space="preserve">مخصوصة بالأعمال لا في الأقوال للتعليم، فإنّ الصلاة تعليمٌ، والأقوال تفهيمٌ، وقوله صلی الله علیه و آله و سلم </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لم يكن</w:t>
      </w:r>
      <w:r>
        <w:rPr>
          <w:rStyle w:val="FootnoteAnchor"/>
          <w:rtl w:val="true"/>
        </w:rPr>
        <w:footnoteReference w:id="389"/>
      </w:r>
      <w:r>
        <w:rPr>
          <w:rFonts w:ascii="IRNazanin" w:hAnsi="IRNazanin" w:eastAsia="IRNazanin"/>
          <w:color w:val="111111"/>
          <w:sz w:val="28"/>
          <w:sz w:val="28"/>
          <w:szCs w:val="28"/>
          <w:rtl w:val="true"/>
          <w:lang w:bidi="fa-IR"/>
        </w:rPr>
        <w:t>، أي بعضه كان للتعليم، ولم نجد أحداً حدّث بمثل ذلك في أقوال النبى و أهل العصمة علیهم السلام لأنّ النبىّ صلی الله علیه و آله و سلم لا ينطق عن الهوى، إن هو إلّا وحيٌ يوحى ، فلا يمكن السهو في الأقوال إجماعاً</w:t>
      </w:r>
      <w:r>
        <w:rPr>
          <w:rStyle w:val="FootnoteAnchor"/>
          <w:rtl w:val="true"/>
        </w:rPr>
        <w:footnoteReference w:id="390"/>
      </w:r>
      <w:r>
        <w:rPr>
          <w:rFonts w:ascii="Amiri" w:hAnsi="Amiri" w:eastAsia="Amiri" w:cs="Amiri"/>
          <w:color w:val="111111"/>
          <w:sz w:val="28"/>
          <w:sz w:val="28"/>
          <w:szCs w:val="28"/>
          <w:rtl w:val="true"/>
          <w:lang w:bidi="ar-SA"/>
        </w:rPr>
        <w:t>، لأنّ قول المعصوم ليس بطريق الاجتهاد، والأعمال الاجتهاديّة أدبيّة، واللّه أعلم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170" w:name="pg8600_69715"/>
    </w:p>
    <w:p>
      <w:pPr>
        <w:pStyle w:val="Heading3"/>
        <w:numPr>
          <w:ilvl w:val="2"/>
          <w:numId w:val="1"/>
        </w:numPr>
        <w:rPr/>
      </w:pPr>
      <w:bookmarkStart w:id="171" w:name="__RefHeading___Toc1983106_653776707"/>
      <w:bookmarkStart w:id="172" w:name="_Toc64"/>
      <w:bookmarkEnd w:id="170"/>
      <w:bookmarkEnd w:id="171"/>
      <w:r>
        <w:rPr>
          <w:rtl w:val="true"/>
        </w:rPr>
        <w:t>دليل ثبوت العصمة عقلاً ونقلاً</w:t>
      </w:r>
      <w:bookmarkEnd w:id="172"/>
    </w:p>
    <w:p>
      <w:pPr>
        <w:pStyle w:val="Heading4"/>
        <w:numPr>
          <w:ilvl w:val="3"/>
          <w:numId w:val="1"/>
        </w:numPr>
        <w:rPr/>
      </w:pPr>
      <w:bookmarkStart w:id="173" w:name="__RefHeading___Toc1983108_653776707"/>
      <w:bookmarkStart w:id="174" w:name="_Toc65"/>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سألني منكر النبوّة والإمامة عقلاً كيفيّة الثبوت؟</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ثبوت النبوّة عندنا يفرض عقلاً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 سلم ادّعى النبوّة،</w:t>
      </w:r>
    </w:p>
    <w:p>
      <w:pPr>
        <w:pStyle w:val="BookText"/>
        <w:rPr/>
      </w:pPr>
      <w:r>
        <w:rPr>
          <w:rFonts w:ascii="IRNazanin" w:hAnsi="IRNazanin" w:eastAsia="IRNazanin"/>
          <w:color w:val="111111"/>
          <w:sz w:val="28"/>
          <w:sz w:val="28"/>
          <w:szCs w:val="28"/>
          <w:rtl w:val="true"/>
          <w:lang w:bidi="fa-IR"/>
        </w:rPr>
        <w:t>والعقل منكر لها طالبٌ للبيّنة، فجاء النبيّ صلی الله علیه و آله و سلم بالبيّنة، وهي المعجز الذي هو</w:t>
      </w:r>
    </w:p>
    <w:p>
      <w:pPr>
        <w:pStyle w:val="BookText"/>
        <w:rPr/>
      </w:pPr>
      <w:r>
        <w:rPr>
          <w:rFonts w:ascii="Amiri" w:hAnsi="Amiri" w:eastAsia="Amiri" w:cs="Amiri"/>
          <w:color w:val="111111"/>
          <w:sz w:val="28"/>
          <w:sz w:val="28"/>
          <w:szCs w:val="28"/>
          <w:rtl w:val="true"/>
          <w:lang w:bidi="ar-SA"/>
        </w:rPr>
        <w:t>تصديق اللّه له ؛ فوجب على العقل تصديق من صدّقه اللّه، لدفع الضرر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الإمام ، ومن تعقّل العقل عصمته لا يجوز عليه الخطأ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النبوّة سمعاً لا عقلاً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لا نعتقد عصمة بعد النبيّ ، ولا فائدة فيها إذا كنّا جميعاً نروي عن النبيّ صلی الله علیه و آله و سلم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أنّه لا بدّ للناس من رئيس بعد النبىّ صلی الله علیه و آله و سلم يقوّم الشريعة وينصف الناس من بعضهم بعضاً، وذلك الرئيس إمّا منصوص عليه أو بإجماع الناس، وهو إمّا معصوم أو جائز الخطأ، وهو إمّا فاضلٌ أو مفضولٌ ، وبحثنا وإيّاكم فی ذلك الرئيس والنظر فيما أثبته العقل والنقل، وهل يجب على اللّه ذلك أم لا يجب ؟ فالقائل بوجوبها على اللّه يشترط العصمة ، ومن لا فلا والمرجع إلى الدليل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بعد النبيّ صلی الله علیه و آله و سلم معصوم ؟ فإنّ الإمامية تعتقد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اللّه قادرٌ على خلق المعصوم أم لا؟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 ولكن ما ثبت ذلك عندنا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ثبوته عندكم هل هو طعنٌ في ثبوته عند غيركم من أهل الإسلام، فما أنتم إلّا فرقة من ثلاثة وسبعين فرقةٍ، والاجتهاد والاستدلال صالحٌ لكلّ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ثبوته عندنا عقلاً ونقلاً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العقل فيستحسن أنّ الإنسان الصالح العالم التقي الصادق العفيف، المجتنب للكبائر والصغائر أن يكون أخير وأولى من الفاسق المرتكب للقبائح، الذي لا يكفّ نفسه عن الشهوات الدنيّة والأوساخ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والنقل صرّح به، ومثل ذلك في الكتاب والسنّة كثير، وأنت وأصحابك تجوّزون ذلك في الإمام المفترض الطاعة الذي قال اللّه تعالى 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xml:space="preserve">وتسنفيه أصحابنا عنه ، والآية تصدّق أصحابنا، لأنّ هذه الآية دلّت على العصمة، وعدم الخطأ عن أُولي الأمر، وإلّا كيف يأمر اللّه بطاعتهم وينهى عن طاعتهم ؛ لأنّ الإطاعة في المحرّمات حرام، وثبوتها نقلاً من الصحابة ثابت كرواية بني هاشم، وعمّار، وأبو ذرّ، والمقداد، وخُزيمة بن ثابت ذو الشهادتين، وأبو أيّوب الأنصاري ، وجابر بن عبد اللّه، وأبو سعيد الخدري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الفخر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المفسّرين اختلفوا في هذه الآية، والمرويّ عن جعفر الصادق علیه السلام أنّهم الأئمّة الاثنا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 هذا في تفسيره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 روى الخوارزمي في المناقب عن ابن عبّاس أنّها نزلت في عليّ وأصحابه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دالّة علی العصمة، لأنّ غيره جائز عليه الكذب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الحميدي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الدعوة إليّ وإلى عليّ ، لم يسجد أحدنا لصنمٍ قطّ، فاتّخذني نبيّاً واتخذ عليّاً وليّاً</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انتهت الدعوة إليّ وإلى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دعوة إبراهيم علیه السلام ، وهذا دالّ أنّ الساجد لصنم لا يستحقّ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الحميدي عن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إبراهيم طلب الإمامة لذريّته فاستثنى اللّه الظالمين ، 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عليّ من ذرية إبراهيم، أنا النبي وهو الوصي</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وهم الأئمّة أهل العصمة، فالإمامة عهدٌ من اللّه ولطفٌ لا ينالها الظالم، واللطف واجب على اللّه ، وأجمعت الإماميّة عليه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اللطف إرسال الرسل، وإنزال الكتب، ونصب الحجج، وهم الأوصياء أهل العصمة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ومعنى واجب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واجبٌ عليه دفع الضرر عن عباده، وواجب على العباد دفع الضرر عن أنفسهم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المعصوم مقلّده ناج، وفي نصبه دفع الضرر عن العباد ، وهو عين اللطف واللطف عين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المعصوم ظالمٌ، ومقلّده هالك، لأنّه جائز الخطأ</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 في شأن علي بن أبي طالب علیه السلام بالإجماع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الا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لفظة الولي في هذا المقام يُراد بها الأولى بالتصرّف، ذكرته أهل اللغة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فالولاية ثابتةٌ له منحصرةٌ فيه ؛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الحصر، فإذا انحصرت فيه الولاية كان هو أولى من الذين فرض اللّه طاعتهم ، ولا يجوز أن يأمر بولاية شخصٍ تكون ولايته كولاية اللّه ورسوله ، وطاعته كطاعة اللّه ورسوله ، إلّا أنّه عصمه ، فإنّه لا يجوز أن يأمر بطاعة شخصٍ وينهى عن طاعته كما مرّ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جاء في اللغة العبارة عن الواحد بلفظ الجمع للتعظيم</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اعلم أنّ العصمة بعد النبيّ صلی الله علیه و آله و سلم أمر ممكن عقلاً، والإمكان دليلٌ عقلي، والنقليّ إجماع الإماميّة على أنّ العصمة شرط في الإمامة، كما هي شرط في النبوّة وخالفتهم العامّة وجوّزوا إمامة الفاسق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إجماع الإماميّة أنّ الإقرار بالإمامة شرط في قبول الأعمال كما في الشهادتين</w:t>
      </w:r>
      <w:r>
        <w:rPr>
          <w:rStyle w:val="FootnoteAnchor"/>
          <w:rtl w:val="true"/>
        </w:rPr>
        <w:footnoteReference w:id="410"/>
      </w:r>
      <w:r>
        <w:rPr>
          <w:rFonts w:ascii="Amiri" w:hAnsi="Amiri" w:eastAsia="Amiri" w:cs="Amiri"/>
          <w:color w:val="111111"/>
          <w:sz w:val="28"/>
          <w:sz w:val="28"/>
          <w:szCs w:val="28"/>
          <w:rtl w:val="true"/>
          <w:lang w:bidi="ar-SA"/>
        </w:rPr>
        <w:t xml:space="preserve">، وخالفت العامّة ولم يشترطوا ذلك ، فلهذا أوردنا الأدلّة عقلاً ونقلاً من طرقهم، ليكونوا شهداء على أنفسهم، وكفى باللّه شهيداً،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إمّا قضى اللّه بتركها فلا يجوز للأُمّة الخيرة بإثباتها ، وإمّا قضى بها فتكون كغيرها من الأحكام الشرعيّة التي نصّ عليها الشارع ولم يهملها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ولاشكّ أنّ اللّه قضى بولاية اللّه ورسوله والإمام وإطاعة أُولي الأمر بنصّ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 الدليل العصمة في الإمام الذي هو من أُولي الأمر، وجاء القرآن بمودّتهم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شكّ أنّ عليّاً وبنيه أولاد فاطمة علیها السلام فهم خاصّة الخاصّه، وأقرب القرابة، والقرباء محارم رسول اللّه صلّى اللّه عليه وسلم ، والدليل يدلّ على أنّ اللّه لا يأمر بمودّة قوم إلّا وطهّرهم بالعصمة من الزلل، ولا يجوز أن يأمر بمودّة قوم وينهى عن مودّتهم، لأنّ في مودّة العاصي سخط اللّه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تَتَوَلَّوْا قَوْماً غَضِبَ اللَّهُ</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xml:space="preserve">واللّه تعالى عالمٌ بمعلوماته ، علم عدم عصيانهم، والعلم تابع للمعلوم كما هو معلوم، ولا يعلم نسخ هذه الآيات، ولا أحد تكلّم فيها بمثل ذلك، فلزم الاستمرار على ذلك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 صرّحت بالمطلوب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تفيد الحصر، والألف واللّام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للجنس، والإجماع انعقد على أنّ أهلَ الكساءِ الخمسةٌ</w:t>
      </w:r>
      <w:r>
        <w:rPr>
          <w:rStyle w:val="FootnoteAnchor"/>
          <w:rtl w:val="true"/>
        </w:rPr>
        <w:footnoteReference w:id="416"/>
      </w:r>
      <w:r>
        <w:rPr>
          <w:rFonts w:ascii="Amiri" w:hAnsi="Amiri" w:eastAsia="Amiri" w:cs="Amiri"/>
          <w:color w:val="111111"/>
          <w:sz w:val="28"/>
          <w:sz w:val="28"/>
          <w:szCs w:val="28"/>
          <w:rtl w:val="true"/>
          <w:lang w:bidi="ar-SA"/>
        </w:rPr>
        <w:t xml:space="preserve">فالدليل دلّ على نفي الرجس عنهم، ولا رجس أعظم من الآثام، ومع نفي الرجس ثبوت العصمة؛ لأنّ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تطهيراً عظيماً لم يكن لغيرهم من أمثالهم من البشر، وبهذا يحصل لهم المدح والمزيّة عن غيرهم، وإلّا فما الفرق بينهم وبين غيرهم إلا بالعصمة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والعصمة هي التطهير من الآثام، فدلّ الدليل على عصمتهم ورفع محلّهم عن </w:t>
      </w:r>
    </w:p>
    <w:p>
      <w:pPr>
        <w:pStyle w:val="BookText"/>
        <w:rPr/>
      </w:pPr>
      <w:r>
        <w:rPr>
          <w:rFonts w:ascii="Amiri" w:hAnsi="Amiri" w:eastAsia="Amiri" w:cs="Amiri"/>
          <w:color w:val="111111"/>
          <w:sz w:val="28"/>
          <w:sz w:val="28"/>
          <w:szCs w:val="28"/>
          <w:rtl w:val="true"/>
          <w:lang w:bidi="ar-SA"/>
        </w:rPr>
        <w:t>أمثالهم من البشر، كما رفع الأنبياء وطهّرهم عن أمثالهم من البشر، وميّزهم بهذا الشأن العظيم، ولو لم تكن العصمة لم يكن مدحاً لهم في الآية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وآية التطهير أوردها أحمد بن حنبل في مسنده عن أُمّ سلمة وعايشة بطرق كثيرة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175" w:name="pg8600_69728"/>
    </w:p>
    <w:p>
      <w:pPr>
        <w:pStyle w:val="Heading4"/>
        <w:numPr>
          <w:ilvl w:val="3"/>
          <w:numId w:val="1"/>
        </w:numPr>
        <w:rPr/>
      </w:pPr>
      <w:bookmarkStart w:id="176" w:name="__RefHeading___Toc1983110_653776707"/>
      <w:bookmarkStart w:id="177" w:name="_Toc66"/>
      <w:bookmarkEnd w:id="175"/>
      <w:bookmarkEnd w:id="176"/>
      <w:r>
        <w:rPr>
          <w:rtl w:val="true"/>
        </w:rPr>
        <w:t xml:space="preserve">[ </w:t>
      </w:r>
      <w:r>
        <w:rPr>
          <w:rtl w:val="true"/>
        </w:rPr>
        <w:t xml:space="preserve">أخبار العامة في الإمامة </w:t>
      </w:r>
      <w:r>
        <w:rPr>
          <w:rtl w:val="true"/>
        </w:rPr>
        <w:t>]</w:t>
      </w:r>
      <w:bookmarkEnd w:id="177"/>
    </w:p>
    <w:p>
      <w:pPr>
        <w:pStyle w:val="BookText"/>
        <w:rPr/>
      </w:pPr>
      <w:r>
        <w:rPr>
          <w:rFonts w:ascii="Amiri" w:hAnsi="Amiri" w:eastAsia="Amiri" w:cs="Amiri"/>
          <w:color w:val="111111"/>
          <w:sz w:val="28"/>
          <w:sz w:val="28"/>
          <w:szCs w:val="28"/>
          <w:rtl w:val="true"/>
          <w:lang w:bidi="ar-SA"/>
        </w:rPr>
        <w:t>ولنشرع في ذكر الأحاديث المرويّة عند العامّة الثابتة المثبتة للإمامة بالنصّ،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أعظم الدلائل حديث الغدير </w:t>
      </w:r>
      <w:r>
        <w:rPr>
          <w:rStyle w:val="FootnoteAnchor"/>
          <w:rtl w:val="true"/>
        </w:rPr>
        <w:footnoteReference w:id="418"/>
      </w:r>
      <w:r>
        <w:rPr>
          <w:rFonts w:ascii="IRNazanin" w:hAnsi="IRNazanin" w:eastAsia="IRNazanin"/>
          <w:color w:val="111111"/>
          <w:sz w:val="28"/>
          <w:sz w:val="28"/>
          <w:szCs w:val="28"/>
          <w:rtl w:val="true"/>
          <w:lang w:bidi="fa-IR"/>
        </w:rPr>
        <w:t>الذي لا يمكن إنكاره، والمكابرة فيه من العمى والتعصّب الجاهليّ، وكان نصب الإمام بأمرٍ من اللّه تعالى، حيث علم أنّ النبيّ صلی الله علیه و آله و سلم ميّتٌ في هذه السنة، وكانت هي حجّة وداعه، وكان بين موته ونصب أمير المؤمنين علیه السلام سبعين 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الحافظ ابو نعيم</w:t>
      </w:r>
      <w:r>
        <w:rPr>
          <w:rStyle w:val="FootnoteAnchor"/>
          <w:rtl w:val="true"/>
        </w:rPr>
        <w:footnoteReference w:id="419"/>
      </w:r>
      <w:r>
        <w:rPr>
          <w:rFonts w:ascii="Amiri" w:hAnsi="Amiri" w:eastAsia="Amiri" w:cs="Amiri"/>
          <w:color w:val="111111"/>
          <w:sz w:val="28"/>
          <w:sz w:val="28"/>
          <w:szCs w:val="28"/>
          <w:rtl w:val="true"/>
          <w:lang w:bidi="ar-SA"/>
        </w:rPr>
        <w:t xml:space="preserve">من العامّة روى في كتاب حلية الأولياء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420"/>
      </w:r>
      <w:r>
        <w:rPr>
          <w:rFonts w:ascii="Amiri" w:hAnsi="Amiri" w:eastAsia="Amiri" w:cs="Amiri"/>
          <w:color w:val="111111"/>
          <w:sz w:val="28"/>
          <w:sz w:val="28"/>
          <w:szCs w:val="28"/>
          <w:rtl w:val="true"/>
          <w:lang w:bidi="ar-SA"/>
        </w:rPr>
        <w:t xml:space="preserve">، فحال نزولها أذّن النبيّ صلى الله عليه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أكبر،الحمد للّه على إكمال الدين وإتمام النعمة، ورضا الربّ برسالتي وولاية عليّ بن أبي طالب، نزلت الآية في عليّ</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الخوارزمي في مناقبه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w:t>
      </w:r>
    </w:p>
    <w:p>
      <w:pPr>
        <w:pStyle w:val="BookText"/>
        <w:rPr/>
      </w:pPr>
      <w:r>
        <w:rPr>
          <w:rFonts w:ascii="Amiri" w:hAnsi="Amiri" w:eastAsia="Amiri" w:cs="Amiri"/>
          <w:color w:val="111111"/>
          <w:sz w:val="28"/>
          <w:sz w:val="28"/>
          <w:szCs w:val="28"/>
          <w:rtl w:val="true"/>
          <w:lang w:bidi="ar-SA"/>
        </w:rPr>
        <w:t>رَبِّكَ وَإِن لَمْ تَفْعَلْ فَمَا بَلَّغْتَ رِسَالَتَهُ وَاللَّهُ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والعاقل البصير يكفيه الإشارة إذا تأمّل هذه الآية وما فيها من التهديد والعصمة من الناس، فإنّ الكلام البليغ فيه إشاراتٌ وكناياتٌ ورموز وتنبيهاتٌ وبراهين ومعانٍ ومقاصد يفهمها النبيه المُدرك العاقل، وقيام النبيّ صلی الله علیه و آله و سلم بهذا الأمر في أثناء الطريق حال اجتماع القوم في محلّ غير معهود بالنزول، وهو مفترق الطرق، وقد أخذ بيد عليّ علیه السلام وقال بعد خطبة عظيمةٍ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الحديث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اشتهر بين العام والخاص رواه ابن حمزة الطبري، وابن الأثير الجزري في تاريخيهما ، قوله صلی الله علیه و آله و سلم بغدير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بالمؤمنين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مولاه، اللهمّ وال من والاه، وعاد من عاداه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أنّهم لو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لكفروا، فالرسول أخذ على الأمّه العهد بولاية عليّ، كما أخذ اللّه العهد على الخلق في عالم الذرّ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ولم يقل صلی الله علیه و آله و سلم بمثل هذا الكلام لأحد من الصحابة، ولا رواه أحدٌ في غير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يكون هذا هو النصّ الصريح في نصب الإمام وتعيينه ؟ </w:t>
      </w:r>
    </w:p>
    <w:p>
      <w:pPr>
        <w:pStyle w:val="BookText"/>
        <w:rPr/>
      </w:pPr>
      <w:r>
        <w:rPr>
          <w:rFonts w:ascii="Amiri" w:hAnsi="Amiri" w:eastAsia="Amiri" w:cs="Amiri"/>
          <w:color w:val="111111"/>
          <w:sz w:val="28"/>
          <w:sz w:val="28"/>
          <w:szCs w:val="28"/>
          <w:rtl w:val="true"/>
          <w:lang w:bidi="ar-SA"/>
        </w:rPr>
        <w:t>وما فائدة قول عمر المرويّ عند العامّة وغيرهم لأمير المؤمنين في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مولاي ومولى كلّ مؤمنٍ ومؤمنة</w:t>
      </w:r>
      <w:r>
        <w:rPr>
          <w:rStyle w:val="FootnoteAnchor"/>
          <w:rtl w:val="true"/>
        </w:rPr>
        <w:footnoteReference w:id="426"/>
      </w:r>
      <w:r>
        <w:rPr>
          <w:rFonts w:ascii="IRNazanin" w:hAnsi="IRNazanin" w:eastAsia="IRNazanin"/>
          <w:color w:val="111111"/>
          <w:sz w:val="28"/>
          <w:sz w:val="28"/>
          <w:szCs w:val="28"/>
          <w:rtl w:val="true"/>
          <w:lang w:bidi="fa-IR"/>
        </w:rPr>
        <w:t>، إذا لم يكن المراد الرئاسة العامّه، ولا شكّ أنّ مراده بهذا الكلام الرضى والتسليم، وأنّ المولى السيّد المطاع هو بمنزلة رسول اللّه صلی الله علیه و آله و سلم في الأُمّة ، وإلّا خرج عن قانون العربيّة، وما فائدة مدحه له بهذا الكلام ؟</w:t>
      </w:r>
    </w:p>
    <w:p>
      <w:pPr>
        <w:pStyle w:val="BookText"/>
        <w:rPr/>
      </w:pPr>
      <w:r>
        <w:rPr>
          <w:rFonts w:ascii="Amiri" w:hAnsi="Amiri" w:eastAsia="Amiri" w:cs="Amiri"/>
          <w:color w:val="111111"/>
          <w:sz w:val="28"/>
          <w:sz w:val="28"/>
          <w:szCs w:val="28"/>
          <w:rtl w:val="true"/>
          <w:lang w:bidi="ar-SA"/>
        </w:rPr>
        <w:t>فكيف لا يكون هذا نصٌّ صريحٌ في الخلافة ؟ وكيف يطرد هذا السيّد المطاع عن حقّه ويردّ قول النبيّ فيه ، ويصبح المولى مفضّلاً عليه غيره، مأخوذاً حقّه،</w:t>
      </w:r>
    </w:p>
    <w:p>
      <w:pPr>
        <w:pStyle w:val="BookText"/>
        <w:rPr/>
      </w:pPr>
      <w:r>
        <w:rPr>
          <w:rFonts w:ascii="Amiri" w:hAnsi="Amiri" w:eastAsia="Amiri" w:cs="Amiri"/>
          <w:color w:val="111111"/>
          <w:sz w:val="28"/>
          <w:sz w:val="28"/>
          <w:szCs w:val="28"/>
          <w:rtl w:val="true"/>
          <w:lang w:bidi="ar-SA"/>
        </w:rPr>
        <w:t>وكلام عمر له لا يحتمل غير ذلك ؟</w:t>
      </w:r>
    </w:p>
    <w:p>
      <w:pPr>
        <w:pStyle w:val="BookText"/>
        <w:rPr/>
      </w:pPr>
      <w:r>
        <w:rPr>
          <w:rFonts w:ascii="IRNazanin" w:hAnsi="IRNazanin" w:eastAsia="IRNazanin"/>
          <w:color w:val="111111"/>
          <w:sz w:val="28"/>
          <w:sz w:val="28"/>
          <w:szCs w:val="28"/>
          <w:rtl w:val="true"/>
          <w:lang w:bidi="fa-IR"/>
        </w:rPr>
        <w:t>فدلّ الدليل أنّ قول النبيّ صلی الله علیه و آله و سلم وفعله وانفراد علي بهذا الكلام عن غيره دالّ على نصبه وإمامته ، وإنكاره مكابرة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 على عصمته دعاء النبيّ صلی الله علیه و آله و سلم بعد ذلك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w:t>
      </w:r>
    </w:p>
    <w:p>
      <w:pPr>
        <w:pStyle w:val="BookText"/>
        <w:rPr/>
      </w:pPr>
      <w:r>
        <w:rPr>
          <w:rFonts w:ascii="IRNazanin" w:hAnsi="IRNazanin" w:eastAsia="IRNazanin"/>
          <w:color w:val="111111"/>
          <w:sz w:val="28"/>
          <w:sz w:val="28"/>
          <w:szCs w:val="28"/>
          <w:rtl w:val="true"/>
          <w:lang w:bidi="fa-IR"/>
        </w:rPr>
        <w:t>عاداه ؛ فإنّ النبيّ صلی الله علیه و آله و سلم لمّا علم أنّه معصوم مطهّر جاز له أن يدعو له بذلك ، ولا يجوز للنبي صلى الله عليه وسلم أن يدعو له وهو جائز عليه الخطأ ولا لمن والاه، بل يدعو عليه حال الخطأ، ولا يجوز أن يأمر بموالاة شخصٍ وينهى عنها ، لأنّه لا ينطق عن الهوى إن هو إلّا وحيٌ يوحى ، ولا يدعو لشخصٍ بمثل هذا الدعاء إلّا وقد علم عصمته مته، والّا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قیّده بشرط، فربّما إنّه زاغ عن الحقّ ، فكيف يدعو لمن والاه وهو على غير الحقّ ؟ فدلّ الدليل أنّ في عدم القيد بالشرط ثبوت العصمة من 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سمع من </w:t>
      </w:r>
      <w:bookmarkStart w:id="178" w:name="pg8600_69735"/>
    </w:p>
    <w:p>
      <w:pPr>
        <w:pStyle w:val="BookText"/>
        <w:rPr/>
      </w:pPr>
      <w:bookmarkEnd w:id="178"/>
      <w:r>
        <w:rPr>
          <w:rFonts w:ascii="Amiri" w:hAnsi="Amiri" w:eastAsia="Amiri" w:cs="Amiri"/>
          <w:color w:val="111111"/>
          <w:sz w:val="28"/>
          <w:sz w:val="28"/>
          <w:szCs w:val="28"/>
          <w:rtl w:val="true"/>
          <w:lang w:bidi="ar-SA"/>
        </w:rPr>
        <w:t>النبيّ صلّى اللّه عليه وسلم أنه دعا لأحدٍ من الصحابة بمثل ذلك، ولم ينقله أحدٌ، فدلّ على عصمته انفراده بهذا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و سلم في شأن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أدر الحقّ مع علي كيفما دار </w:t>
      </w:r>
      <w:r>
        <w:rPr>
          <w:rStyle w:val="FootnoteAnchor"/>
          <w:rtl w:val="true"/>
        </w:rPr>
        <w:footnoteReference w:id="427"/>
      </w:r>
      <w:r>
        <w:rPr>
          <w:rFonts w:ascii="Amiri" w:hAnsi="Amiri" w:eastAsia="Amiri" w:cs="Amiri"/>
          <w:color w:val="111111"/>
          <w:sz w:val="28"/>
          <w:sz w:val="28"/>
          <w:szCs w:val="28"/>
          <w:rtl w:val="true"/>
          <w:lang w:bidi="ar-SA"/>
        </w:rPr>
        <w:t>دالّ على عصمته ، فإنّ الحقّ لا يدور إلّا مع المعصوم، وقد انفرد بهذا الدعاء، ولم يقل في حقٌّ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للنبيّ أن يدعو بما لا يكون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تَعْتَدُوا إِنَّ اللَّهَ لاَ يُحِبُّ الْمُعْتَدِينَ</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الاعتداء هو الادعاء</w:t>
      </w:r>
      <w:r>
        <w:rPr>
          <w:rStyle w:val="FootnoteAnchor"/>
          <w:rtl w:val="true"/>
        </w:rPr>
        <w:footnoteReference w:id="429"/>
      </w:r>
      <w:r>
        <w:rPr>
          <w:rFonts w:ascii="Amiri" w:hAnsi="Amiri" w:eastAsia="Amiri" w:cs="Amiri"/>
          <w:color w:val="111111"/>
          <w:sz w:val="28"/>
          <w:sz w:val="28"/>
          <w:szCs w:val="28"/>
          <w:rtl w:val="true"/>
          <w:lang w:bidi="ar-SA"/>
        </w:rPr>
        <w:t>بطلب ما لا يكون وسيأتي لك بيان الحديث مفصّلاً، فإذا كان كذلك فالعصمة ثابتةٌ</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983112_653776707"/>
      <w:bookmarkStart w:id="180" w:name="_Toc67"/>
      <w:bookmarkEnd w:id="179"/>
      <w:r>
        <w:rPr>
          <w:rtl w:val="true"/>
        </w:rPr>
        <w:t xml:space="preserve">[ </w:t>
      </w:r>
      <w:r>
        <w:rPr>
          <w:rtl w:val="true"/>
        </w:rPr>
        <w:t xml:space="preserve">نقل كلام الجاحظ </w:t>
      </w:r>
      <w:r>
        <w:rPr>
          <w:rtl w:val="true"/>
        </w:rPr>
        <w:t>]</w:t>
      </w:r>
      <w:bookmarkEnd w:id="18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ما ذكرناه ما نقلناه ووجدناه في رسالة أبي عثمان عمرو بن بحر الجاحظ </w:t>
      </w:r>
      <w:r>
        <w:rPr>
          <w:rStyle w:val="FootnoteAnchor"/>
          <w:rtl w:val="true"/>
        </w:rPr>
        <w:footnoteReference w:id="430"/>
      </w:r>
      <w:r>
        <w:rPr>
          <w:rFonts w:ascii="Amiri" w:hAnsi="Amiri" w:eastAsia="Amiri" w:cs="Amiri"/>
          <w:color w:val="111111"/>
          <w:sz w:val="28"/>
          <w:sz w:val="28"/>
          <w:szCs w:val="28"/>
          <w:rtl w:val="true"/>
          <w:lang w:bidi="ar-SA"/>
        </w:rPr>
        <w:t xml:space="preserve">في الترجيح والتفضيل </w:t>
      </w:r>
      <w:r>
        <w:rPr>
          <w:rStyle w:val="FootnoteAnchor"/>
          <w:rtl w:val="true"/>
        </w:rPr>
        <w:footnoteReference w:id="431"/>
      </w:r>
      <w:r>
        <w:rPr>
          <w:rFonts w:ascii="Amiri" w:hAnsi="Amiri" w:eastAsia="Amiri" w:cs="Amiri"/>
          <w:color w:val="111111"/>
          <w:sz w:val="28"/>
          <w:sz w:val="28"/>
          <w:szCs w:val="28"/>
          <w:rtl w:val="true"/>
          <w:lang w:bidi="ar-SA"/>
        </w:rPr>
        <w:t xml:space="preserve">نسخ من مجموع للأمير أبي محمّد الحسن </w:t>
      </w:r>
    </w:p>
    <w:p>
      <w:pPr>
        <w:pStyle w:val="BookText"/>
        <w:rPr/>
      </w:pPr>
      <w:r>
        <w:rPr>
          <w:rFonts w:ascii="Amiri" w:hAnsi="Amiri" w:eastAsia="Amiri" w:cs="Amiri"/>
          <w:color w:val="111111"/>
          <w:sz w:val="28"/>
          <w:sz w:val="28"/>
          <w:szCs w:val="28"/>
          <w:rtl w:val="true"/>
          <w:lang w:bidi="ar-SA"/>
        </w:rPr>
        <w:t xml:space="preserve">بن عيسى بن المقتدر باللّه </w:t>
      </w:r>
      <w:r>
        <w:rPr>
          <w:rStyle w:val="FootnoteAnchor"/>
          <w:rtl w:val="true"/>
        </w:rPr>
        <w:footnoteReference w:id="43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من اعتزل الشكّ والظنّ والدعوى و الأهواء، وأخذ باليقين والثقة من طاعة الله وطاعة رسوله صلی الله علیه و آله و سلم بإجماع الأُمّة نبيّها، ممّا تضمّنه الكتاب والسنّة وترك القول بالآراء، فإنّها تخطئ وتُصيب، لأنّ الأُمّة أجمعت أنّ النبيّ صلى الله عليه وسلم شاور أصحابه في الأسرى ببدر، واتفق رأيهم على قبول الفداء منهم،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لِنَبِيُّ أَن يَكُونَ لَهُ أَسْرَى حَتَّى يُثْخِنَ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433"/>
      </w:r>
      <w:r>
        <w:rPr>
          <w:rFonts w:ascii="Amiri" w:hAnsi="Amiri" w:eastAsia="Amiri" w:cs="Amiri"/>
          <w:color w:val="111111"/>
          <w:sz w:val="28"/>
          <w:sz w:val="28"/>
          <w:szCs w:val="28"/>
          <w:rtl w:val="true"/>
          <w:lang w:bidi="ar-SA"/>
        </w:rPr>
        <w:t>فقد بان لك أنّ الرأي يخطئ ويصيب ولا يعطى اليقين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الحجّة الطاعة للّه ورسوله وما اجتمعت عليه الأُمّة من كتاب اللّه وسنّة نبيّها، ونحن لم ندرك النبيّ ولا أحداً من الصحابة الذين اختلفت الأُمّة في أحقّهم، فنعلم أيّهم أولى ونكون معهم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ونعلم أيّهم على الباطل فنجتنبهم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أَخْرَجَكُم مِّن بُطُونِ أُمَّهَاتِكُمْ لَا تَعْلَمُونَ شَيْئاً</w:t>
      </w:r>
      <w:r>
        <w:rPr>
          <w:rFonts w:eastAsia="Amiri" w:cs="Amiri" w:ascii="Amiri" w:hAnsi="Amiri"/>
          <w:color w:val="111111"/>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حتّى أدركنا العلم فطلبنا معرفة الدين وأهله، وأهل الصدق والحقّ، فوجدنا الناس مختلفين يبرأ بعضهم من بعض، ويجمعهم في حال اختلافهم فريقان، الله ، أحدهما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 سلم مات ولم يستخلف أحداً، وجعل ذلك إلى المسلمين يختارونه، فاختاروا أبا بكرٍ، وآخرون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صلى الله عليه وسلم </w:t>
      </w:r>
    </w:p>
    <w:p>
      <w:pPr>
        <w:pStyle w:val="BookText"/>
        <w:rPr/>
      </w:pPr>
      <w:r>
        <w:rPr>
          <w:rFonts w:ascii="IRNazanin" w:hAnsi="IRNazanin" w:eastAsia="IRNazanin"/>
          <w:color w:val="111111"/>
          <w:sz w:val="28"/>
          <w:sz w:val="28"/>
          <w:szCs w:val="28"/>
          <w:rtl w:val="true"/>
          <w:lang w:bidi="fa-IR"/>
        </w:rPr>
        <w:t>استخلف عليّاً علیه السلام إماماً للمسلمين بعده، وادّعى كلّ فريق منهم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رأينا ذلك وقفنا الفريقين لنبحث ونعلم المحقّ من المبطل، فسألناهم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للناس بُدَ من والٍ يقيم أعيادهم، ويجبي زكاتهم ويُفرّقها على مستحقّيها، ويقضي بينهم ويأخذ لضعيفهم من قوّيهم، ويُقيم حدودهم؟</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لأحدٍ أن يختار أحداً فيُولّيه بغير نظرٍ من كتاب اللّه وسنّة نبيّه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إلّا بالنظر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فسألناهم جميعاً عن الإسلام الذي أمر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الشهادتان والإقرار بما جاء به من عند اللّه، والصلاة والصوم والحجّ بشرط الاستطاعة، والعمل بالقرآن ؛ يحلّ حلاله ويحرّم 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فقبلنا ذلك منهم ، ثمّ سألناهم جميعاً هل للّه خيرة من خلقه اصطفاهم و اجتباهم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برهانكم؟</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 مِنْ أَمْرِهِمْ</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فسألناهم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الخيرة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المتّقون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برهانكم ؟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للّه خيرة من المتّقين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هم المجاهدون، بدليل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الْمُجَاهِدِينَ بِأَمْوَالِهِمْ وَأَنْفُسِهِمْ عَلَى الْقَاعِدِينَ دَرَجَةً </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للّه خيرة من المجاهدين ؟</w:t>
      </w:r>
    </w:p>
    <w:p>
      <w:pPr>
        <w:pStyle w:val="BookText"/>
        <w:rPr/>
      </w:pPr>
      <w:r>
        <w:rPr>
          <w:rFonts w:ascii="Amiri" w:hAnsi="Amiri" w:eastAsia="Amiri" w:cs="Amiri"/>
          <w:color w:val="111111"/>
          <w:sz w:val="28"/>
          <w:sz w:val="28"/>
          <w:szCs w:val="28"/>
          <w:rtl w:val="true"/>
          <w:lang w:bidi="ar-SA"/>
        </w:rPr>
        <w:t xml:space="preserve">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السابقون من المهاجرين بالجهاد بدليل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مِنكُم مَنْ أَنفَقَ مِن قَبْلِ الْفَتْحِ وَقَاتَلَ</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فقبلنا ذلك منهم لإجماعهم عليه، وعلمنا أنّ خيرة اللّه من خلقه المجاهدون السابقون إلى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للّه خيرة منهم؟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عَناءً في الجهاد، وطعناً وضرباً وقتلاً في سبيل اللّه ،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تُقَدِّمُوا لَأَنْفُسِكُمْ مِنْ خَيْرٍ تَجِدُوهُ عِنْدَ الله</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فقبلنا ذلك وعلمناه وعرفناه ، وعلمنا أنّ خيرة الخلق </w:t>
      </w:r>
      <w:r>
        <w:rPr>
          <w:rStyle w:val="FootnoteAnchor"/>
          <w:rtl w:val="true"/>
        </w:rPr>
        <w:footnoteReference w:id="442"/>
      </w:r>
      <w:r>
        <w:rPr>
          <w:rFonts w:ascii="Amiri" w:hAnsi="Amiri" w:eastAsia="Amiri" w:cs="Amiri"/>
          <w:color w:val="111111"/>
          <w:sz w:val="28"/>
          <w:sz w:val="28"/>
          <w:szCs w:val="28"/>
          <w:rtl w:val="true"/>
          <w:lang w:bidi="ar-SA"/>
        </w:rPr>
        <w:t xml:space="preserve">أكثرهم في الجهاد عَناءً </w:t>
      </w:r>
    </w:p>
    <w:p>
      <w:pPr>
        <w:pStyle w:val="BookText"/>
        <w:rPr/>
      </w:pPr>
      <w:r>
        <w:rPr>
          <w:rFonts w:ascii="Amiri" w:hAnsi="Amiri" w:eastAsia="Amiri" w:cs="Amiri"/>
          <w:color w:val="111111"/>
          <w:sz w:val="28"/>
          <w:sz w:val="28"/>
          <w:szCs w:val="28"/>
          <w:rtl w:val="true"/>
          <w:lang w:bidi="ar-SA"/>
        </w:rPr>
        <w:t xml:space="preserve">وأبذلهم بنفسه لطاعة </w:t>
      </w:r>
      <w:r>
        <w:rPr>
          <w:rStyle w:val="FootnoteAnchor"/>
          <w:rtl w:val="true"/>
        </w:rPr>
        <w:footnoteReference w:id="443"/>
      </w:r>
      <w:r>
        <w:rPr>
          <w:rFonts w:ascii="Amiri" w:hAnsi="Amiri" w:eastAsia="Amiri" w:cs="Amiri"/>
          <w:color w:val="111111"/>
          <w:sz w:val="28"/>
          <w:sz w:val="28"/>
          <w:szCs w:val="28"/>
          <w:rtl w:val="true"/>
          <w:lang w:bidi="ar-SA"/>
        </w:rPr>
        <w:t xml:space="preserve">اللّه ، وأقتلهم لعدوّه ، فسألناهم عن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أبي طالب وأبي بكر أيّهما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عَناءً في الحرب وأحسن بلاءً في سبيل اللّه ؟</w:t>
      </w:r>
    </w:p>
    <w:p>
      <w:pPr>
        <w:pStyle w:val="BookText"/>
        <w:rPr/>
      </w:pPr>
      <w:r>
        <w:rPr>
          <w:rFonts w:ascii="IRNazanin" w:hAnsi="IRNazanin" w:eastAsia="IRNazanin"/>
          <w:color w:val="111111"/>
          <w:sz w:val="28"/>
          <w:sz w:val="28"/>
          <w:szCs w:val="28"/>
          <w:rtl w:val="true"/>
          <w:lang w:bidi="fa-IR"/>
        </w:rPr>
        <w:t xml:space="preserve">فأجمع الفريقان على علي بن أبي طالب علیه السلام أنّه كان أكثر طَعناً وضرباً، وأشدّ قتالاً، وأذبّ عن دين اللّه ورسوله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فثبت بما ذكرناه من إجماع </w:t>
      </w:r>
      <w:r>
        <w:rPr>
          <w:rStyle w:val="FootnoteAnchor"/>
          <w:rtl w:val="true"/>
        </w:rPr>
        <w:footnoteReference w:id="444"/>
      </w:r>
      <w:r>
        <w:rPr>
          <w:rFonts w:ascii="IRNazanin" w:hAnsi="IRNazanin" w:eastAsia="IRNazanin"/>
          <w:color w:val="111111"/>
          <w:sz w:val="28"/>
          <w:sz w:val="28"/>
          <w:szCs w:val="28"/>
          <w:rtl w:val="true"/>
          <w:lang w:bidi="fa-IR"/>
        </w:rPr>
        <w:t>الفريقين ودلالة الكتاب والسنة أنّ عليّاً علیه السلام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وسألناهم ثانياً عن خيرته من المتّقين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الخاشعون بدليل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وَأُزْلِفَتِ الْجَنَّةُ لِلْمُتَّقِينَ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خَشِيَ الرَّحْمَنَ بِالْغَيْبِ</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وَذِكْراً لِلْمُتَّقِينَ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يَخْشَوْنَ رَبَّهُم بِالْغَيْبِ</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سألناهم من الخاشعون؟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العلماء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سألناهم جميعاً عن أعلم الناس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أعلمهم بالقول وأهداهم إلى الحقّ وأحقّهم بأن يكن متبوعاً، ولا يكون </w:t>
      </w:r>
    </w:p>
    <w:p>
      <w:pPr>
        <w:pStyle w:val="BookText"/>
        <w:rPr/>
      </w:pPr>
      <w:r>
        <w:rPr>
          <w:rFonts w:ascii="Amiri" w:hAnsi="Amiri" w:eastAsia="Amiri" w:cs="Amiri"/>
          <w:color w:val="111111"/>
          <w:sz w:val="28"/>
          <w:sz w:val="28"/>
          <w:szCs w:val="28"/>
          <w:rtl w:val="true"/>
          <w:lang w:bidi="ar-SA"/>
        </w:rPr>
        <w:t>تابعاً،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فجعل الحكومة إلى أهل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فقبلنا ذلك منهم، ثمّ سألناهم عن أعلم الناس بالعدل مَن هو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أدلّهم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أدلّ الناس عليه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أهداهم إلى الحقّ ، وأحقّهم بأن يكون متبوعاً ، ولا يكون تابعاً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يَهْدِي إِلَى الْحَقِّ أَحَقُّ أَن يُتَّبَعَ أَمْ مَن لَا يَهِدِّي إِلَّا أَن يُهْدَى فَمَا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 الكتاب وسنّة نبيّه صلی الله علیه و آله و سلم والإجماع أنّ أفضل الأُمّة بعد نبيّها أمير المؤمنين عليّ بن أبي طالب علیه السلام، لأنّه إذا كان أكثر هم جهاداً كان أتقاهم، وإذا كان أتقاهم كان أخشاهم ، وإذا كان أخشاهم كان أعلمهم ، وإذا كان أعلمهم كان أدلّهم على العدل، وإذا كان أدلّهم كان أهدى الأُمّة إلى الحقّ، وإذا كان أهدى كان أولى بأن يكون متبوعاً ، ولا يكون تابعاً، وأن يكون حاكماً ، لا تابعاً ولا محكوماً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وأجمعت الأُمّة بعد نبيّها أنّه خلّف كتاب اللّه تعالى ذكره وأمرهم بالرجوع إليه إذا نابهم أمرٌ وإلى سنّة نبيه صلی الله علیه و آله و سلم فيتدبّرونها ويستنبطون منها ما يزول به الاشتباه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قرأ قاريهم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أثبتها </w:t>
      </w:r>
    </w:p>
    <w:p>
      <w:pPr>
        <w:pStyle w:val="BookText"/>
        <w:rPr/>
      </w:pPr>
      <w:r>
        <w:rPr>
          <w:rFonts w:ascii="Amiri" w:hAnsi="Amiri" w:eastAsia="Amiri" w:cs="Amiri"/>
          <w:color w:val="111111"/>
          <w:sz w:val="28"/>
          <w:sz w:val="28"/>
          <w:szCs w:val="28"/>
          <w:rtl w:val="true"/>
          <w:lang w:bidi="ar-SA"/>
        </w:rPr>
        <w:t>ثمّ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 وفي قراءة ابن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خيركم عند اللّه أتقاكم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وَأُزْلِفَتِ الْجَنَّةُ لِلْمُتَّقِينَ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لِكُلِّ أَوَّابٍ حَفِيظٌ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 الرَّحْمَنَ بِالْغَيْبِ</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فدلّت هذه الآية على أن المتّقين هم الخاشعون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يقرأ حتّى إذا بلغ إلى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حتّى ننظر هل العلماء أفضل من غيرهم أم لا ؟ حتّى إذا بلغ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عُلِمَ أنّ العلماء أفضل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حتّى إذا بلغ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الْعِلْمَ دَرَجَاتٍ</w:t>
      </w:r>
      <w:r>
        <w:rPr>
          <w:rFonts w:eastAsia="Amiri" w:cs="Amiri" w:ascii="Amiri" w:hAnsi="Amiri"/>
          <w:color w:val="111111"/>
          <w:sz w:val="28"/>
          <w:szCs w:val="28"/>
          <w:rtl w:val="true"/>
          <w:lang w:bidi="ar-SA"/>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دلّت هذه الآية على أنّ اللّه قد اختار العلماء وفضّلهم ورفعهم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أجمعت الأُمّة على أنّ العلماء من أصحاب رسول الله صلى الله عليه وسلم الذين يؤخذ عنهم العلم كانوا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علیه السلام وعبد اللّه بن عبّاس وابن مسعود وزيد بن ثابت وقالت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فسألنا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أولى الناس بالتقديم إذا حضرت الصلاة؟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القوم أقرؤهم</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أجمعوا أن الأربعة كانوا أقرأ لكتاب اللّه تعالى من عمر فسقط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فسألنا الأُمّه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هؤلاء الأربعة أقرأ لكتاب اللّه وأفقه لدينه ؟</w:t>
      </w:r>
    </w:p>
    <w:p>
      <w:pPr>
        <w:pStyle w:val="BookText"/>
        <w:rPr/>
      </w:pPr>
      <w:r>
        <w:rPr>
          <w:rFonts w:ascii="IRNazanin" w:hAnsi="IRNazanin" w:eastAsia="IRNazanin"/>
          <w:color w:val="111111"/>
          <w:sz w:val="28"/>
          <w:sz w:val="28"/>
          <w:szCs w:val="28"/>
          <w:rtl w:val="true"/>
          <w:lang w:bidi="fa-IR"/>
        </w:rPr>
        <w:t xml:space="preserve">فاختلفوا، فوقفناهم حتّى نعلم، ثمّ سألناهم أيّهم أولى بالإمامة ، فأجمعوا على إنّ النبىّ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قريش</w:t>
      </w:r>
      <w:r>
        <w:rPr>
          <w:rStyle w:val="FootnoteAnchor"/>
          <w:rtl w:val="true"/>
        </w:rPr>
        <w:footnoteReference w:id="457"/>
      </w:r>
      <w:r>
        <w:rPr>
          <w:rFonts w:ascii="IRNazanin" w:hAnsi="IRNazanin" w:eastAsia="IRNazanin"/>
          <w:color w:val="111111"/>
          <w:sz w:val="28"/>
          <w:sz w:val="28"/>
          <w:szCs w:val="28"/>
          <w:rtl w:val="true"/>
          <w:lang w:bidi="fa-IR"/>
        </w:rPr>
        <w:t xml:space="preserve">، فسقط ابن مسعود وزيد بن ثابت، وبقي عليّ ابن أبي طالب وابن عبّاس، فسألناهم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أيّهما أولى بالإمامة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صلى الله عليه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كانا عالمَين فقيهَين قرشيّين فأكبرهما سنّاً، وأقدمهما هجرة، فسقط عبد اللّه بن عبّاس، وبقي أمير المؤمنين عليّ بن أبي طالب علیه السلا فيكون أحقّ للإمامة لما أجمعت عليه الأمّة ، ولدلالة الكتاب والسنّة</w:t>
      </w:r>
      <w:r>
        <w:rPr>
          <w:rStyle w:val="FootnoteAnchor"/>
          <w:rtl w:val="true"/>
        </w:rPr>
        <w:footnoteReference w:id="458"/>
      </w:r>
      <w:r>
        <w:rPr>
          <w:rFonts w:ascii="Amiri" w:hAnsi="Amiri" w:eastAsia="Amiri" w:cs="Amiri"/>
          <w:color w:val="111111"/>
          <w:sz w:val="28"/>
          <w:sz w:val="28"/>
          <w:szCs w:val="28"/>
          <w:rtl w:val="true"/>
          <w:lang w:bidi="ar-SA"/>
        </w:rPr>
        <w:t>، هذا آخر رسالة أبي عثمان عمرو بن بَحر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الجاحظ كان عثمانيّاً مروانيّاً </w:t>
      </w:r>
      <w:r>
        <w:rPr>
          <w:rStyle w:val="FootnoteAnchor"/>
          <w:rtl w:val="true"/>
        </w:rPr>
        <w:footnoteReference w:id="459"/>
      </w:r>
      <w:r>
        <w:rPr>
          <w:rFonts w:ascii="Amiri" w:hAnsi="Amiri" w:eastAsia="Amiri" w:cs="Amiri"/>
          <w:color w:val="111111"/>
          <w:sz w:val="28"/>
          <w:sz w:val="28"/>
          <w:szCs w:val="28"/>
          <w:rtl w:val="true"/>
          <w:lang w:bidi="ar-SA"/>
        </w:rPr>
        <w:t>، وهو من فضلاء العامّة، وله تصانيف تعرب عن فضله، وكان من أجل علماء العامّة، أُنظر كيف نطق الحقّ على لسانه حتّى قال ما لا يعتقده، والفضل ما شهدت به الأعداء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عمر في صدر الكلام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 عليّ أصبحت مولاي ومولى كلّ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على أنّ عليّاً أميره ووليّه ومولاه ، فالإمارة ثابتة بقوله صلی الله علیه و آله و سلم في یوم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سلِّموا على علىّ بإمرة المؤمنين</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والولاية ثابتة بقوله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والولاية غير الإمارة، وهذا رضى وتسليمٌ من الصحابة، فكيف يُولّى ويؤمر عليه غيره بعد النبيّ 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يُراد بها إلا الأولى بالتصرّف كما يقال لسيّد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 أي أولى ،به حتّى يدلّ على مطلوب النبيّ صلی الله علیه و آله و سلم ، وقد ذكر الغزالي </w:t>
      </w:r>
      <w:r>
        <w:rPr>
          <w:rStyle w:val="FootnoteAnchor"/>
          <w:rtl w:val="true"/>
        </w:rPr>
        <w:footnoteReference w:id="462"/>
      </w:r>
      <w:r>
        <w:rPr>
          <w:rFonts w:ascii="Amiri" w:hAnsi="Amiri" w:eastAsia="Amiri" w:cs="Amiri"/>
          <w:color w:val="111111"/>
          <w:sz w:val="28"/>
          <w:sz w:val="28"/>
          <w:szCs w:val="28"/>
          <w:rtl w:val="true"/>
          <w:lang w:bidi="ar-SA"/>
        </w:rPr>
        <w:t xml:space="preserve">في كتابه سرّ العالمين وكشف ما في الدارين من كلام له في هذا المقام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أسفرت الحجّة وجهها وأجمعت الجماهير على حديث الغدير ، وذكر الحديث بتمامه وقول عمر،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تسليمٌ ورضا وتحكيم، ثمّ بعد هذا غلب الهوى بحبّ الرياسة في قعقعة الرايات، واشتباك ازدحام الخيول، وفتح الأمصار، وسقاهم كأس الهوى، فعادوا إلى الخلاف الأوّل، فحملهم الهوى إلى الخلافة، فنبذوه وراء ظهورهم واشتروا به ثمناً قليلاً، فبئس ما يشترون </w:t>
      </w:r>
      <w:r>
        <w:rPr>
          <w:rStyle w:val="FootnoteAnchor"/>
          <w:rtl w:val="true"/>
        </w:rPr>
        <w:footnoteReference w:id="46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العبّاس الهمداني المشهور بابن عقدة </w:t>
      </w:r>
      <w:r>
        <w:rPr>
          <w:rStyle w:val="FootnoteAnchor"/>
          <w:rtl w:val="true"/>
        </w:rPr>
        <w:footnoteReference w:id="464"/>
      </w:r>
      <w:r>
        <w:rPr>
          <w:rFonts w:ascii="Amiri" w:hAnsi="Amiri" w:eastAsia="Amiri" w:cs="Amiri"/>
          <w:color w:val="111111"/>
          <w:sz w:val="28"/>
          <w:sz w:val="28"/>
          <w:szCs w:val="28"/>
          <w:rtl w:val="true"/>
          <w:lang w:bidi="ar-SA"/>
        </w:rPr>
        <w:t xml:space="preserve">في كتابه المشهور بكتاب الولاية، حديث الغدير من نيّف ومائة طريق ، وذكر أسماءهم، وهُم من أكابر الصحابة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البخاري </w:t>
      </w:r>
      <w:r>
        <w:rPr>
          <w:rStyle w:val="FootnoteAnchor"/>
          <w:rtl w:val="true"/>
        </w:rPr>
        <w:footnoteReference w:id="466"/>
      </w:r>
      <w:r>
        <w:rPr>
          <w:rFonts w:ascii="IRNazanin" w:hAnsi="IRNazanin" w:eastAsia="IRNazanin"/>
          <w:color w:val="111111"/>
          <w:sz w:val="28"/>
          <w:sz w:val="28"/>
          <w:szCs w:val="28"/>
          <w:rtl w:val="true"/>
          <w:lang w:bidi="fa-IR"/>
        </w:rPr>
        <w:t xml:space="preserve">فى أماليه حديث بكاء فاطمة حين زوَجها بابن عمَها، فقال 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بنيّة ؟ زوّجتك خير من أعلم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من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على أفضليّته على سائر البشر بعد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أنّنا إذا بحثنا مع المخالفين الضالّين في معرفة أهل البيت علیهم السلام وفضائلهم المذكورة في كتبهم أعرضوا عنها، كأنّهم لم يبصروا ، ولم يسمعوا، ولم يفقهوا، فنحن إذا عجزت عقولنا عن كنه معرفة علماء الدين وخلفاء المسلمين ومستودع سرّ ربّ العالمين أشرقت على عقولنا أنوار أشعّتهم ، فزاد يقيننا وإيماننا في معرفتهم، وهم إذا عجزت عقولهم عن إدراك ذلك أنكروا كالزنادقة، ولما أنكرت عقولهم إدراك كنه معرفة اللّه أنكروه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إذا عجزت عقولنا عن إدراك معرفته أثبتنا وجوده </w:t>
      </w:r>
      <w:r>
        <w:rPr>
          <w:rStyle w:val="FootnoteAnchor"/>
          <w:rtl w:val="true"/>
        </w:rPr>
        <w:footnoteReference w:id="468"/>
      </w:r>
      <w:r>
        <w:rPr>
          <w:rFonts w:ascii="Amiri" w:hAnsi="Amiri" w:eastAsia="Amiri" w:cs="Amiri"/>
          <w:color w:val="111111"/>
          <w:sz w:val="28"/>
          <w:sz w:val="28"/>
          <w:szCs w:val="28"/>
          <w:rtl w:val="true"/>
          <w:lang w:bidi="ar-SA"/>
        </w:rPr>
        <w:t xml:space="preserve">، والعجز لقصور عقولنا عن إدراك ذلك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فظهرت الحكمة لنا أنّ هؤلاء لمّا جهلوا معرفة اللّه ورسوله جهلوا معرفة أهل بيته، فحلّ عليهم غضب الجبّار، فغرقوا في بحر الضلالة، فأظلمت عليهم عقولهم، وران الرين على قلوبهم ، فانطمست عين بصيرتهم، وكلّت عن سادات الكون نواظرهم، كالشمس كلّ عن إداركها البصر، فنظروا إلى أشباههم وأمثالهم فتسلّط عليهم عدوّهم فأضلّهم، وحال بينهم وبين ما يشتهون، وأشربت قلوبهم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حُبّ أهل الضلال، وصوّر لهم الباطل في صورة الحقّ ، كما صوّر لليهود والنصارى، فاستحسنوا سِيَر أهل الضلال، وسرت المحبّة في قلوبهم، ورأوا كلّ قبيح حسناً، كما يرى العاشق من ،معشوقه فلو أظهرت له العُذّال معايبه وكان كذلك لم يسمع ، ولم يبصره، ولا يعدل عنه ولو أرِيَ أفوق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أخبر اللّه في كتابه العزيز حاكياً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إِنَّا أَطَعْنَا سَادَتَنَا وَكُبَرَاءَنَا فَأَضَلُّونَا السَّبيلاً</w:t>
      </w:r>
      <w:r>
        <w:rPr>
          <w:rFonts w:eastAsia="Amiri" w:cs="Amiri" w:ascii="Amiri" w:hAnsi="Amiri"/>
          <w:color w:val="111111"/>
          <w:sz w:val="28"/>
          <w:szCs w:val="28"/>
          <w:rtl w:val="true"/>
          <w:lang w:bidi="ar-SA"/>
        </w:rPr>
        <w:t xml:space="preserve">» </w:t>
      </w:r>
      <w:r>
        <w:rPr>
          <w:rStyle w:val="FootnoteAnchor"/>
          <w:rtl w:val="true"/>
        </w:rPr>
        <w:footnoteReference w:id="469"/>
      </w:r>
      <w:r>
        <w:rPr>
          <w:rFonts w:ascii="IRNazanin" w:hAnsi="IRNazanin" w:eastAsia="IRNazanin"/>
          <w:color w:val="111111"/>
          <w:sz w:val="28"/>
          <w:sz w:val="28"/>
          <w:szCs w:val="28"/>
          <w:rtl w:val="true"/>
          <w:lang w:bidi="fa-IR"/>
        </w:rPr>
        <w:t>والإطاعة لا تكون إلّا عن محبةٍ، وأمثال هذه الآية في القرآن كثير، وأعرضوا عمّا رووه في كتبهم من فضائل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رواه الحافظ أبو نعيم أحمد بن عبد الله في أربعين حديثاً التي جمعها في ثبوت المهدي، منها ما رواه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بنو عبد المطّلب سادات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وأخى عليّ وعمّي حمزة وجعفر والحسن والحسين والمهدى</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أمير المؤمنين سيّد أهل الجنّة لا ريب أنّه سيّد أهل الدنيا ؛ فمن فضّل عليه غيره فقد ردّ على اللّه ورسوله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صاحب الكشّاف في تفسيره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عن النبىّ صلی الله علیه و آله و 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على حبّ آل محمّدٍ مات شهيداً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ألا ومن مات على حبّ آل محمّد مات مغفوراً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ومن و مات على حبّ آل محمّد مات تائباً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مات على حبّ آل محمّد مات مؤمناً مُستكمل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حبّ آل محمّد بشّره ملك الموت بالجنّة، ثمّ منكر ونكير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مات على حبّ آل محمّد يُزفّ إلى الجنّة كما تُزفّ العروس إلى بيت</w:t>
      </w:r>
    </w:p>
    <w:p>
      <w:pPr>
        <w:pStyle w:val="BookText"/>
        <w:rPr/>
      </w:pP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ومن مات على حبّ آل محمد فُتح له في قبره باباً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ومن مات على حبّ آل محمّد جعل اللّه قبره مزاراً لملائكة 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حبّ آل محمّد مات على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بغض آل محمّد جاء يوم القيامة مكتوب بين عينيه آيش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على بغض آل محمد لم يشم رائحة الجنة</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إلى هذا الحديث، هل تجد أحداً يودّهم ويُفضّلهم غير الإمامية، أنصف الخصم ورأى معائبه لعدل إلى الحقّ والإنصاف، وقد أنهينا زبدة</w:t>
      </w:r>
    </w:p>
    <w:p>
      <w:pPr>
        <w:pStyle w:val="BookText"/>
        <w:rPr/>
      </w:pPr>
      <w:r>
        <w:rPr>
          <w:rFonts w:ascii="Amiri" w:hAnsi="Amiri" w:eastAsia="Amiri" w:cs="Amiri"/>
          <w:color w:val="111111"/>
          <w:sz w:val="28"/>
          <w:sz w:val="28"/>
          <w:szCs w:val="28"/>
          <w:rtl w:val="true"/>
          <w:lang w:bidi="ar-SA"/>
        </w:rPr>
        <w:t>لكلام في هذا المقام في كتابنا الموسوم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الألباب في قمع النصاب </w:t>
      </w:r>
      <w:r>
        <w:rPr>
          <w:rStyle w:val="FootnoteAnchor"/>
          <w:rtl w:val="true"/>
        </w:rPr>
        <w:footnoteReference w:id="47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العامة والخاصّة، ونقله ابن حنبل في مسنده قوله 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 غزوة تبوك حين خلّف عليّاً علیه السلام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فاستثنى النبوّة، وكان هارون نبيّاً معصوماً مات قبله علیه السلام استخلفه موسى حين ذهب إلى الميقات، اختلفت عليه أُمّة موسى وارتدّت عن الدين، وفي هذه الغزوة أمر اللّه نبيه اللّه صلی الله علیه و آله و سلم أن يخرج إليها بنفسه، لأنّها فتحت من غير سيفٍ، وحيث علم النبي أنّها لا تحتاج إلى قتال استخلف عليّاً دون الغزوات الباقية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عاد النبيّ صلی الله علیه و آله و سلم هذه الغزوة ذكر أرباب التواريخ والسير والآثار أنّ عمرو بن معدي كرب الزبيديّ </w:t>
      </w:r>
      <w:r>
        <w:rPr>
          <w:rStyle w:val="FootnoteAnchor"/>
          <w:rtl w:val="true"/>
        </w:rPr>
        <w:footnoteReference w:id="475"/>
      </w:r>
      <w:r>
        <w:rPr>
          <w:rFonts w:ascii="IRNazanin" w:hAnsi="IRNazanin" w:eastAsia="IRNazanin"/>
          <w:color w:val="111111"/>
          <w:sz w:val="28"/>
          <w:sz w:val="28"/>
          <w:szCs w:val="28"/>
          <w:rtl w:val="true"/>
          <w:lang w:bidi="fa-IR"/>
        </w:rPr>
        <w:t>ارتدّ في هذه الغزوة، لأنّه جاء بعد الإسلام يطلب بدم أبيه من ابن عثعث الخثعمي ، فقال له النبيّ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أهدر الإسلام ما كان في الجاهليّة، فارتدّ عمرو بن معدي كرب وغار على بني الحرث، فاستدعا النبيّ عليّاً وأمره على المهاجرين علیه السلام، فلقيه عمرو بن معدي كرب وانهزم ، وقتل أمير المؤمنين علیه السلام أخاه وابن أخيه ، وسبى امرأته وسبى كثيراً منهم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واصطفى أمير المؤمنين علیه السلام لنفسه جاريةٌ، فبعث خالد بُريدة الأسلمي</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بكتاب إلى النبيّ صلی الله علیه و آله و سلم يخبره عن الذي فعل الإمام وأخذه للجارية، فتغيّر وجه النبيّ صلی الله علیه و آله و سلم حين حين قرأ الكتاب ، فتكلّم بريدة في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بريدة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أحدثت نفاقاً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يحل له من الفيء ما يحلّ لي ، إنّ عليّاً خير الناس لك ولقومك، وخير من أخلّفه بعدي لكافة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بريدة ، احذر أن تبغض عليّاً فيبغضك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سخطه ، واستغفَرَ له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لعليّ علیه السلام في هذه الغزوة حظّ عظيم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من أخلّف بعدي لكافّة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أمتي صريحٌ بخلافته وإمامته من بعده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 عليّاً يوم خرج إلى الغار ، يوم الرابع من ربيع الأوّل عام الهجرة على الهواشم، وفاطمة معهن ؛ بات على فراشه، وأمره بردّ ودايعه على أعين الناس ، ثمّ استدعاه النبيّ صلی الله علیه و آله و سلم إلى الهجرة، وذلك لعلمه بما يكون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النبوّة دالّ على عصمة عليًّ علیه السلام ، وعدم استثناء العصمة منه صلی الله علیه و آله و سلم إن كان الإيهام على الأُمّة مع علمه باختلافهم مراداً له فباطل، ومع انتفائه ثبوت العصمة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وكان أمير المؤمنين علیه السلام مساوياً لهارون في جميع الحالات إلّا النبوّة، والنبوّة غير العصمة، لأن العصمة جزء النبوّة، وكلّ نبئّ معصوم ولا عكس، فاستثناء النبوّة دالّ على العصمة، والخلافة ثابتة أيضاً، وإلّا فما فائدة هذا الكلام ومدح أمير المؤمنين به ، فإنّ هارون لم يتميّز عن أمثاله من البشر إلّا بالعصمة والنبوّة والخلافة، فلمّا استثنى النبىّ صلی الله علیه و آله و سلم النبوّة بقيت الخلافة والعصمة التي هي فوق مرتبة البشر، ودون مرتبة النبوّة، فبهذا استوجب المدح، وكان للمدح محلّ، وإلّا كان كلاماً لا فائدة فيه، وهو في حقّ النبيّ صلی الله علیه و آله و سلم ممنوع، فدلّ الدليل على ثبوت العصمة له ، وإنكار ذلك مكابرة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دلّ على عصمته وعصمة أولاده الأئمّة علیهم السلام اتفاق الأُمّة على مدحهم وتقواهم ، وتعديلهم وزُهدهم، وعلمهم وعدم خطائهم في الأحكام الشرعيّة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نعلم أحداً من الرواة والمفسّرين وأهل الأخبار والسير والتواريخ من المخالف والمؤالف من يطعن فيهم بكبيرة أو صغيرةٍ كما طعن في غيرهم، فصار المدح فيهم إجماعاً ، وخلافاً في غيرهم ، كما هو مسطور في الكتب عند كلّ فرقة من فرق الإسلام ، فإذا كان كذلك فقد حصلت لهم المزيّة عن غيرهم ، فإذا حصلت المزيّة كانوا سادات الرعيّة، ووجب اتّباعهم ومودّتهم ، وكانوا هم أُولي الأمر، وهم الراسخون في العلم، فإن مكّنوهم من حقّهم فقد اهتدوا، وإن استضعفوهم الأمم ومنعوهم فقد ضلّوا وأضلّوا وظلموا ، وبأمّة موسى علیه السلام الاقتدوا ، كما فعلت الأُمم السابقة بأنبيائهم وأوصياء أنبيائهم، ولا نَقَصَ عند اللّه من قدر أنبيائه، بل أثابهم، كما هو مسطورٌ في الكتب </w:t>
      </w:r>
    </w:p>
    <w:p>
      <w:pPr>
        <w:pStyle w:val="BookText"/>
        <w:rPr/>
      </w:pPr>
      <w:r>
        <w:rPr>
          <w:rFonts w:ascii="IRNazanin" w:hAnsi="IRNazanin" w:eastAsia="IRNazanin"/>
          <w:color w:val="111111"/>
          <w:sz w:val="28"/>
          <w:sz w:val="28"/>
          <w:szCs w:val="28"/>
          <w:rtl w:val="true"/>
          <w:lang w:bidi="fa-IR"/>
        </w:rPr>
        <w:t>وذكر هذه الغزوة أحمد بن حنبل في مسنده ، وذكر غضب النبيّ صلی الله علیه و آله و سلم حين وفد</w:t>
      </w:r>
    </w:p>
    <w:p>
      <w:pPr>
        <w:pStyle w:val="BookText"/>
        <w:rPr/>
      </w:pPr>
      <w:r>
        <w:rPr>
          <w:rFonts w:ascii="IRNazanin" w:hAnsi="IRNazanin" w:eastAsia="IRNazanin"/>
          <w:color w:val="111111"/>
          <w:sz w:val="28"/>
          <w:sz w:val="28"/>
          <w:szCs w:val="28"/>
          <w:rtl w:val="true"/>
          <w:lang w:bidi="fa-IR"/>
        </w:rPr>
        <w:t xml:space="preserve">عليه بالكتاب بريدة،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النبىّ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وليّه فعلىٌّ 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لفظٍ</w:t>
      </w:r>
    </w:p>
    <w:p>
      <w:pPr>
        <w:pStyle w:val="BookText"/>
        <w:rPr/>
      </w:pPr>
      <w:r>
        <w:rPr>
          <w:rFonts w:ascii="Amiri" w:hAnsi="Amiri" w:eastAsia="Amiri" w:cs="Amiri"/>
          <w:color w:val="111111"/>
          <w:sz w:val="28"/>
          <w:sz w:val="28"/>
          <w:szCs w:val="28"/>
          <w:rtl w:val="true"/>
          <w:lang w:bidi="ar-SA"/>
        </w:rPr>
        <w:t>آخر علىّ منّى وأنا منهٌ، وهو وليّكم بعدي</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هذه الرواية الترمذيّ في صحيحه عن عمران بن حُصين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انتفى الطعن من المعاصي في سادات المسلمين ثبت المدح ، ومع انتفاء الطعن في المعاصي ثبوت العصمة، فدلّ الدليل بثبوتها إجماعاً، وكان انتفاء</w:t>
      </w:r>
    </w:p>
    <w:p>
      <w:pPr>
        <w:pStyle w:val="BookText"/>
        <w:rPr/>
      </w:pPr>
      <w:r>
        <w:rPr>
          <w:rFonts w:ascii="Amiri" w:hAnsi="Amiri" w:eastAsia="Amiri" w:cs="Amiri"/>
          <w:color w:val="111111"/>
          <w:sz w:val="28"/>
          <w:sz w:val="28"/>
          <w:szCs w:val="28"/>
          <w:rtl w:val="true"/>
          <w:lang w:bidi="ar-SA"/>
        </w:rPr>
        <w:t xml:space="preserve">الطعن وثبوت المدح من الأُمّة فيهم أعظم شاهد ودليل للإمامية على ثبوت العصمة للإمام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وحصل من هذه الشواهد فائدة مقصود النبيّ صلى الله عليه وسلم في أهل بيته، وإنّه لم يترك أمّته متحيّرة ضالّة عن الهدى، وحاشاه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يتركهم، وهو قد علم اختلافهم بعده وحدّث الأمّة بافتراقهم إلى نيّف وسبعين فرقة، والناجية فرقة واحدة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يعتقد هذا المسلم في نبيه أنه ترك الأمّة للأُمّة ولم يُعيّن لهم إماماً یر شدهم إلى طريق الهدى ، فمن اعتقد هذا في نبيّه فقد ذمّه وردّ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فكيف يكون رؤوفاً رحيماً وقد ترك الأمّة بلا إمامٍ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يفهم منه إلا أنّه أراد إضلال الأُمّة ؟ فما فائدة بعثه وجهاده في الدين والشريعة وتحذيرهم من الشيطان؟ وما فائدة قوله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راعٍ وكلّكم مسؤولٌ عن رعيّته يوم القيامة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وذمّ صلی الله علیه و آله و سلم من استرعى رعيّةً ولم يحُطها بالنصيحة </w:t>
      </w:r>
      <w:r>
        <w:rPr>
          <w:rStyle w:val="FootnoteAnchor"/>
          <w:rtl w:val="true"/>
        </w:rPr>
        <w:footnoteReference w:id="483"/>
      </w:r>
      <w:r>
        <w:rPr>
          <w:rFonts w:ascii="Amiri" w:hAnsi="Amiri" w:eastAsia="Amiri" w:cs="Amiri"/>
          <w:color w:val="111111"/>
          <w:sz w:val="28"/>
          <w:sz w:val="28"/>
          <w:szCs w:val="28"/>
          <w:rtl w:val="true"/>
          <w:lang w:bidi="ar-SA"/>
        </w:rPr>
        <w:t>، فكيف يكون داعياً ضالاً، فإنّا نجد من أهمل خادمه أو أهله أو غير ذلك ذمَّته العقلاء، وإن أراد هُداهم فما عذره في نصيب الإمام وتعيينه ؟ وأيّ فائدة في عدم تعيين الإام مع علمه باختلاف الأمّة وإخبار اللّه له بذلك ؟ وهذا لا يقبله عقل عاقلٍ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ممّا دلّ على إمامة الحسنين علیهما السلام، ما رواه الجمهور من الزيدية من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ابناي هذان إمامان ، قاما أو قعدا</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دالٌّ على إمامتهما بعده، فمن ذاق هذا الكلام وتدبّره وعرف كناياته وإشاراته ، ومفهومه ومنطوقه ومقاصده، ومعانيه وبراهينه ورموزه أنصف وظهر له البرهان القاطع واستضاء بنوره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تأكيد لمنكر الإمامة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إنّهما إمامان إن مكّنتهما الأُمّة من الخلافة فقاما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عجزاً عن التمكين، فهما على كلّ حالٍ إمامان منصوبان لا يُعزلا عن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قال بلسان حال التعريض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الأمّة مكّنوهما الولاية ،والخلافة، وانصروهما </w:t>
      </w:r>
    </w:p>
    <w:p>
      <w:pPr>
        <w:pStyle w:val="BookText"/>
        <w:rPr/>
      </w:pPr>
      <w:r>
        <w:rPr>
          <w:rFonts w:ascii="IRNazanin" w:hAnsi="IRNazanin" w:eastAsia="IRNazanin"/>
          <w:color w:val="111111"/>
          <w:sz w:val="28"/>
          <w:sz w:val="28"/>
          <w:szCs w:val="28"/>
          <w:rtl w:val="true"/>
          <w:lang w:bidi="fa-IR"/>
        </w:rPr>
        <w:t>وانقادوا لهما، فإن لم تمكّنوهما فقد ظُلما حقّهما ، فلا يعزلُهما عن الإمامة ظلمُكُم لهما، فهما إمامان قاما بالخلافة لو مكّنا أو عجزا عنها لقلّة الناصر، وعدم تمكّنهما ظاهر في الكتب والنقل والسِّير، وما فُعِل بهما ، وظهر سرّ قول النبيّ صلی الله علیه و آله و سلم وعدم تمكينهما، وكنّى بالقيام والقعود عن التمكين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كيف لا يدلّ على تعيين الإمامة ؟ أم كيف هذا يقبل التأويل في حقّهما، ولا يقبل التأويل في حقّ غيرهما ؟ وما فائدة قول النبىّ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إمامان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تكن الخلافة والرئاسة العامّة ؟ هل كانا إماما مسجدٍ ؟ وأيّ مدح لهما إذا لم تكن الرئاسة العامّة، ولم نسمع أحداً نقل أنّ النبيّ صلی الله علیه و آله و سلم قال بمثل هذا الكلام في حقّ</w:t>
      </w:r>
    </w:p>
    <w:p>
      <w:pPr>
        <w:pStyle w:val="BookText"/>
        <w:rPr/>
      </w:pPr>
      <w:r>
        <w:rPr>
          <w:rFonts w:ascii="Amiri" w:hAnsi="Amiri" w:eastAsia="Amiri" w:cs="Amiri"/>
          <w:color w:val="111111"/>
          <w:sz w:val="28"/>
          <w:sz w:val="28"/>
          <w:szCs w:val="28"/>
          <w:rtl w:val="true"/>
          <w:lang w:bidi="ar-SA"/>
        </w:rPr>
        <w:t xml:space="preserve">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عرضت هذا الحديث على آية التطهير </w:t>
      </w:r>
      <w:r>
        <w:rPr>
          <w:rStyle w:val="FootnoteAnchor"/>
          <w:rtl w:val="true"/>
        </w:rPr>
        <w:footnoteReference w:id="485"/>
      </w:r>
      <w:r>
        <w:rPr>
          <w:rFonts w:ascii="Amiri" w:hAnsi="Amiri" w:eastAsia="Amiri" w:cs="Amiri"/>
          <w:color w:val="111111"/>
          <w:sz w:val="28"/>
          <w:sz w:val="28"/>
          <w:szCs w:val="28"/>
          <w:rtl w:val="true"/>
          <w:lang w:bidi="ar-SA"/>
        </w:rPr>
        <w:t xml:space="preserve">وآية المودّة </w:t>
      </w:r>
      <w:r>
        <w:rPr>
          <w:rStyle w:val="FootnoteAnchor"/>
          <w:rtl w:val="true"/>
        </w:rPr>
        <w:footnoteReference w:id="486"/>
      </w:r>
      <w:r>
        <w:rPr>
          <w:rFonts w:ascii="Amiri" w:hAnsi="Amiri" w:eastAsia="Amiri" w:cs="Amiri"/>
          <w:color w:val="111111"/>
          <w:sz w:val="28"/>
          <w:sz w:val="28"/>
          <w:szCs w:val="28"/>
          <w:rtl w:val="true"/>
          <w:lang w:bidi="ar-SA"/>
        </w:rPr>
        <w:t>ظهر لك برهان تستضيء به من شُبَه أهل الضلال، ودلّ الدليل على ثبوت العصمة والإمامة وعلى منكرها الحجّة في يوم القيامة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الحميدي في صحيحه، وهو من العامّة </w:t>
      </w:r>
      <w:r>
        <w:rPr>
          <w:rStyle w:val="FootnoteAnchor"/>
          <w:rtl w:val="true"/>
        </w:rPr>
        <w:footnoteReference w:id="487"/>
      </w:r>
      <w:r>
        <w:rPr>
          <w:rFonts w:ascii="IRNazanin" w:hAnsi="IRNazanin" w:eastAsia="IRNazanin"/>
          <w:color w:val="111111"/>
          <w:sz w:val="28"/>
          <w:sz w:val="28"/>
          <w:szCs w:val="28"/>
          <w:rtl w:val="true"/>
          <w:lang w:bidi="fa-IR"/>
        </w:rPr>
        <w:t>، وروته الخاصّة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ولم يعرف إمام زمانه مات ميتة جاهليّة </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من </w:t>
      </w:r>
    </w:p>
    <w:p>
      <w:pPr>
        <w:pStyle w:val="BookText"/>
        <w:rPr/>
      </w:pPr>
      <w:r>
        <w:rPr>
          <w:rFonts w:ascii="Amiri" w:hAnsi="Amiri" w:eastAsia="Amiri" w:cs="Amiri"/>
          <w:color w:val="111111"/>
          <w:sz w:val="28"/>
          <w:sz w:val="28"/>
          <w:szCs w:val="28"/>
          <w:rtl w:val="true"/>
          <w:lang w:bidi="ar-SA"/>
        </w:rPr>
        <w:t xml:space="preserve">طرق الخاصّة أنّ المراد به الإمام المعصوم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وذهبت العامّة أنّ المراد بالإمام القرآن </w:t>
      </w:r>
      <w:r>
        <w:rPr>
          <w:rStyle w:val="FootnoteAnchor"/>
          <w:rtl w:val="true"/>
        </w:rPr>
        <w:footnoteReference w:id="490"/>
      </w:r>
      <w:r>
        <w:rPr>
          <w:rFonts w:ascii="IRNazanin" w:hAnsi="IRNazanin" w:eastAsia="IRNazanin"/>
          <w:color w:val="111111"/>
          <w:sz w:val="28"/>
          <w:sz w:val="28"/>
          <w:szCs w:val="28"/>
          <w:rtl w:val="true"/>
          <w:lang w:bidi="fa-IR"/>
        </w:rPr>
        <w:t xml:space="preserve">والذي يظهر لذوي الأفهام السليمة أنّه الإمام الناطق المفسّر للقرآن ، الراسخ في العلم، لا الإمام الصامت ، كما روي عن أمير المؤمنين علیه السلام إنّه قال في یوم المحاكمة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اللّه الصامت وأنا كتابه الناطق</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ولا شك أنّ الناطق أفضل، لأنّ القرآن سُمِع من الصادق الأمين، فهو أحد معجزاته ، والصامت وحده غير حجّة ، ولا غير مستحسن تفضيل الصامت على الناطق، فكيف يموت جاهليّاً من لا يعرف القرآن ؟ ونحن نرى أكثر الأمّة تموت ولم تعرف القرآن، ولم نسمع أحداً من الأمّة أوجب تعليم القرآن، ووجوب تعليمه حرجٌ على الإسلام، والقرآن جُمِعَ بعد النبيّ صلی الله علیه و آله و سلم وكانت الصحابة تحفظ السورة والسورتين ، فلو كان تعليمه واجباً لأوجبوه على أنفسهم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كذلك دلّ الدليل أنّ الإمام غير القرآن، وهو الذي أوجب اللّه طاعته ومودّته ومعرفته، فمن لا يعرفه بالمودّة والإمامة والطاعة مات جاهليّاً، أي لا معرفة له ، فهو ضالّ هالك ، كمن مات في أوان البعثة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نبيّ زمانه مات جاهليّاً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فياليت الخصم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بالإمام النبيّ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كان أقرب للأفهام ؛ لأنّ لفظة الإمام تطلق على النبيّ وخليفته ، كما قال تعالى في شأن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تحتمل الحال والاستقبال ، فدلّ أنّ معرفة الإمام واجبة في زمن النبيّ صلی الله علیه و آله و سلم ، ولمّا كان الإمام منصوباً من قِبَل اللّه تعالى أُعطي أحكام النبيّ ، لأنّه خليفته ومنصوبه والمُبلّغ عنه، والحافظ لشريعته، فوجب على النبيّ صلی الله علیه و آله و سلم إخبار أمته بمعرفته لتمام الحجّة عليهم،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يعرف إمام زمانه مات ميتة 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عرضتَ هذا الحديث على الآيات والأحاديث الماضية في هذا المرقوم ظهر لك برهانٌ تستضيء به من شُبَه أهل الضلال، ولا يكون المقصود في هذا الحديث بالإمام النبيّ ولا القرآن، لأنّه محل إيهام على الأُمّة، واللفظ المشترك يوهم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ومراد النبيّ صلی الله علیه و آله و سلم إخبار الأمّة وإفهامها بالإمام المنصوب، فلا يضلّوا بعده، ولو كان مراده نفسه صلی الله علیه و آله و سلم أو القرآن لقال بالتصريح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يعرف نبيّ زمانه، أو قرآن زمانه، أو مات ولم يعرفني ، ومثل هذه الألفاظ الصريحة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المراد والمقصود هو الإمام الحقيقى المنصوب أخبر عنه بذلك الخبر لثبوت 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 الدليل على أنّ المراد به الإمام الحقيقىّ المنصوب الذي معرفته في الأُمّة واجبة كمعرفة النبيّ صلی الله علیه و آله و سلم، ومن لم يعرفهما مات جاهليّاً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الحديث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روته الأمّة من قول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اللّه وعترتي أهل بيتي ، فإنّهما لن يفترقا حتّى يردا علَيّ الحوض</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الحديث قاله صلی الله علیه و آله و سلم في قرب مرضه الذي توفّي فيه، وفي هذا الحديث من أنواع الحِكَم والبلاغة والرموز والإشارة والبراهين ما يكفي السليم إذا سلك جادّة الانصاف وترك الانحراف، وكنّى بالثقلين عن المعصومين من الخطأ والزلل</w:t>
      </w:r>
    </w:p>
    <w:p>
      <w:pPr>
        <w:pStyle w:val="BookText"/>
        <w:rPr/>
      </w:pPr>
      <w:r>
        <w:rPr>
          <w:rFonts w:ascii="Amiri" w:hAnsi="Amiri" w:eastAsia="Amiri" w:cs="Amiri"/>
          <w:color w:val="111111"/>
          <w:sz w:val="28"/>
          <w:sz w:val="28"/>
          <w:szCs w:val="28"/>
          <w:rtl w:val="true"/>
          <w:lang w:bidi="ar-SA"/>
        </w:rPr>
        <w:t>وهما العترة والكتاب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أحسن هذه المناسبة بينهما ، لأنّه لمّا كان الكتاب العزيز محفوظاً عظيماً، معصوماً من الزلل ،والخطأ، ناسب بينه وبين الحافظين لأحكامه وحدوده المترجمين به الناطقين بصوابه، الذابين عنه شُبَه أهل الإلحاد والضلال، الذين هم دون مرتبة النبوّة وفوق مرتبة الخلائق ، كما كان النبيّ صلی الله علیه و آله و سلم يذبّ عنه في زمانه ويُفسّره لأصحابه ويكشف لهم غُرر أحكامه وظاهر تنزيله وباطن تأويله، وكأنّه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راحلٌ عنكم إلى ربّي وتاركٌ فيكم العظيمين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الناطق، والكتاب الصامت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أقرب هذا المعنى من قول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اللّه الصامت، وأنا كتابه الناطق فتمسّكوا بهما</w:t>
      </w:r>
      <w:r>
        <w:rPr>
          <w:rStyle w:val="FootnoteAnchor"/>
          <w:rtl w:val="true"/>
        </w:rPr>
        <w:footnoteReference w:id="494"/>
      </w:r>
      <w:r>
        <w:rPr>
          <w:rFonts w:ascii="Amiri" w:hAnsi="Amiri" w:eastAsia="Amiri" w:cs="Amiri"/>
          <w:color w:val="111111"/>
          <w:sz w:val="28"/>
          <w:sz w:val="28"/>
          <w:szCs w:val="28"/>
          <w:rtl w:val="true"/>
          <w:lang w:bidi="ar-SA"/>
        </w:rPr>
        <w:t xml:space="preserve">، فإنّ القرآن معه، وهو مع القرآن لن يفترقا حتّى القيامة ، وعلامة افتراقهما </w:t>
      </w:r>
      <w:r>
        <w:rPr>
          <w:rStyle w:val="FootnoteAnchor"/>
          <w:rtl w:val="true"/>
        </w:rPr>
        <w:footnoteReference w:id="495"/>
      </w:r>
      <w:r>
        <w:rPr>
          <w:rFonts w:ascii="Amiri" w:hAnsi="Amiri" w:eastAsia="Amiri" w:cs="Amiri"/>
          <w:color w:val="111111"/>
          <w:sz w:val="28"/>
          <w:sz w:val="28"/>
          <w:szCs w:val="28"/>
          <w:rtl w:val="true"/>
          <w:lang w:bidi="ar-SA"/>
        </w:rPr>
        <w:t xml:space="preserve">قيام الساعة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لا يكون هذا نصٌّ صريحٌ في ثبوت إمامة العترة الطاهرة، وصحّة مذهب من تمسّك بهم، ولا يجوز للنبيّ أن يأمر بالتمسّك بهم واتّباعهم إلّا وهو عالم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بعصمتهم، وعدم انحرافهم عن الحقّ، ولا يجوز أن يأمر الأُمّة بالتمسّك بهم وينهى عن التمسّك بهم ، فإذا كان كذلك ثبتت العصمة لا محالة، ولم نسمع من أحدٍ أنّ النبيّ صلی الله علیه و آله و سلم قال بنحو هذا الكلام في غير أهل بيته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كلام اللّه الصامت مطهّراً وكلامه الناطق كذلك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 والمسّ كناية عن التكلّم والنطق به في الصواب،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يمسّني بلسانه أي يتكلّم في بكذا وكذا،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حلاله وحرامه وناسخه ومنسوخه، ومحكمه ومتشابهه وظاهره وباطنه وكناياته ورموزه وإشاراته وحِكَمه، وبلاغته وغرره وبراهينه إلّا الراسخ في العلم ، ولا راسخ إلّا الإمام الذي هو أحد الثقلين العظيمين الذي أمر النبيّ صلی الله علیه و آله و سلم عن اللّه تعالى بالتمسّك به ، وفسّرهم صلی الله علیه و آله و سلم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وفهمنا من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العترة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وبقوله 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محارمه الذي</w:t>
      </w:r>
    </w:p>
    <w:p>
      <w:pPr>
        <w:pStyle w:val="BookText"/>
        <w:rPr/>
      </w:pPr>
      <w:r>
        <w:rPr>
          <w:rFonts w:ascii="Amiri" w:hAnsi="Amiri" w:eastAsia="Amiri" w:cs="Amiri"/>
          <w:color w:val="111111"/>
          <w:sz w:val="28"/>
          <w:sz w:val="28"/>
          <w:szCs w:val="28"/>
          <w:rtl w:val="true"/>
          <w:lang w:bidi="ar-SA"/>
        </w:rPr>
        <w:t>لا يحلّ له أن يأخذ نساءهم، ولا يدخل بيته على أهله غيرهم؛ فاجتمعت الأمّة على أنّ هؤلاء علي وأولاده ؛ لأنّ عليّاً زوج ابنته ، وولداه ابنا بنت رسول الله ، لا يحل للنبي أن يأخذ حلائلهم ولا بناتهم، وهم محارمه أهل الكساء الذين أذهب اللّه عنهم الرجس وطهّرهم تطهيراً، وهم الاثنا عشر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أنّه عنى غيرهم من أبناء فاطمة، لأنّه جائز الخطأ، وقد مرّ لك أن لا يجوز للنبي أن يأمر بالتمسك بهم وينهى عنه فيلزم تجهيل النبيّ صلى الله عليه وسلم وعدم علمه ، فإذا كان كذلك لم يثق بقوله ، فيلزم انتفاء النبوّة، وهو محالٌ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 الدليل أنّ المراد أهل العصمة ، فثبوت العصمة لازمٌ للإمام ، وإذا ثبتت </w:t>
      </w:r>
    </w:p>
    <w:p>
      <w:pPr>
        <w:pStyle w:val="BookText"/>
        <w:rPr/>
      </w:pPr>
      <w:r>
        <w:rPr>
          <w:rFonts w:ascii="Amiri" w:hAnsi="Amiri" w:eastAsia="Amiri" w:cs="Amiri"/>
          <w:color w:val="111111"/>
          <w:sz w:val="28"/>
          <w:sz w:val="28"/>
          <w:szCs w:val="28"/>
          <w:rtl w:val="true"/>
          <w:lang w:bidi="ar-SA"/>
        </w:rPr>
        <w:t>عصمته ثبت تقديمه على جائز ،الخطأ، فإذا ثبت تقديمه وجب على الأُمّة طاعته، فإذا عرضتَ هذا الحديث على الأحاديث والآيات الماضية ظهر لك برهانٌ تستضيء به عن شُبه أهل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الجمهور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أصحابي كالنجوم بأيّهم اقتديتم اهتديتم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الحديث إشارات ورموز ومفهوم وعموم وخصوص ومتعلّق </w:t>
      </w:r>
      <w:r>
        <w:rPr>
          <w:rStyle w:val="FootnoteAnchor"/>
          <w:rtl w:val="true"/>
        </w:rPr>
        <w:footnoteReference w:id="498"/>
      </w:r>
      <w:r>
        <w:rPr>
          <w:rFonts w:ascii="Amiri" w:hAnsi="Amiri" w:eastAsia="Amiri" w:cs="Amiri"/>
          <w:color w:val="111111"/>
          <w:sz w:val="28"/>
          <w:sz w:val="28"/>
          <w:szCs w:val="28"/>
          <w:rtl w:val="true"/>
          <w:lang w:bidi="ar-SA"/>
        </w:rPr>
        <w:t xml:space="preserve">وعلامات يفهمها من حلّت قلبه الهداية ولاحظته العناية، يفهم من هذا الحديث أنّ المراد به خواصّ الصحابة ، فإنّ في عامهم المنافق والخاطي </w:t>
      </w:r>
      <w:r>
        <w:rPr>
          <w:rStyle w:val="FootnoteAnchor"/>
          <w:rtl w:val="true"/>
        </w:rPr>
        <w:footnoteReference w:id="499"/>
      </w:r>
      <w:r>
        <w:rPr>
          <w:rFonts w:ascii="IRNazanin" w:hAnsi="IRNazanin" w:eastAsia="IRNazanin"/>
          <w:color w:val="111111"/>
          <w:sz w:val="28"/>
          <w:sz w:val="28"/>
          <w:szCs w:val="28"/>
          <w:rtl w:val="true"/>
          <w:lang w:bidi="fa-IR"/>
        </w:rPr>
        <w:t xml:space="preserve">، ويطلق على الكلّ صحابة ، فأمره صلی الله علیه و آله و سلم بالاقتداء إنّما أراد به الخاصّ لا العام يقيناً، وإلا كان كلاماً لا فائدة فيه، وهو في حقّ النبيّ ممتنع ، فأمره بالاقتداء إنّما أراد به الخاص لا العام، وذلك الخاصّ لم نجد شروطه إلّا في عليّ وأولاده وفاطمة علیها السلام الذين قد طهّرهم اللّه من الزلل كما مرّ لك ؛ لأنّ غيرهم جائز الخطأ في وقتٍ دون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للنبىّ أن يأمر بالاقتداء وينهى عنه، ولا شكّ أنّه ينهى عن بالفاسق، والمقُتدي به غير مهتدٍ ، فهو لما علم أنّ أصحابه هؤلاء لا يصدر عنهم المعاصي أبداً أمر الأُمّه بالاقتداء والاهتداء بهم، فدلّ الدليل أنّ المراد به النوع الخاصّ من أهل العصمة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فإذا ثبت أنّ النبىّ صلی الله علیه و آله و سلم لم يترك أُمّته وعيّن لهم الذي يقتدوا به، وهو الإمام المنصوب من قبله وأولاده الذين قال في حقّهما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ابناي هذان إمامان قاما أو قعدا </w:t>
      </w:r>
      <w:r>
        <w:rPr>
          <w:rStyle w:val="FootnoteAnchor"/>
          <w:rtl w:val="true"/>
        </w:rPr>
        <w:footnoteReference w:id="500"/>
      </w:r>
      <w:r>
        <w:rPr>
          <w:rFonts w:ascii="Amiri" w:hAnsi="Amiri" w:eastAsia="Amiri" w:cs="Amiri"/>
          <w:color w:val="111111"/>
          <w:sz w:val="28"/>
          <w:sz w:val="28"/>
          <w:szCs w:val="28"/>
          <w:rtl w:val="true"/>
          <w:lang w:bidi="ar-SA"/>
        </w:rPr>
        <w:t>كما مرّ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الجمهور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بالّذين من بعدي</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من هذا الحديث النصّ على الرجلين بالإمامة، وهذا خلاف مذهبهم، لأنهم أنكروا النصّ مطلقاً ، ولم يسمع منهما أنّهما ادّعيا ذلك واحتجّا به على الخلافة ، وإنّما ادعيا الإجماع، فهذا حكمه كالأوّل، لأنّه لا يجوز للنبيّ صلى الله عليه وسلم أن يامر بالاقتداء وينهى عنه، لأنّ غير المعصوم جائز الخطأ، وجائز الخطأ لا يكون مستمرًاً على حالةٍ واحدة، وإلّا كان كلاماً لا فائدة له، وهو في حقَّ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المعصومين أنسب بناءً على قراءة الكلمة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بالتثنية، فيكون الخطاب للأمّة كلّها بلزوم إتباع الذين من بعد الرسول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أحمد والحاكم وصححه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الحكم خاصّ بأمير المؤمنين علیه السلام، ومن المعلوم ثبوت الحكم الشرعي بحقّ سابّ رسول اللّه صلی الله علیه و آله و سلم وهو القتل ، فيكون هذا الحكم سارياً بحقّ من كان سبّه </w:t>
      </w:r>
    </w:p>
    <w:p>
      <w:pPr>
        <w:pStyle w:val="BookText"/>
        <w:rPr/>
      </w:pPr>
      <w:r>
        <w:rPr>
          <w:rFonts w:ascii="IRNazanin" w:hAnsi="IRNazanin" w:eastAsia="IRNazanin"/>
          <w:color w:val="111111"/>
          <w:sz w:val="28"/>
          <w:sz w:val="28"/>
          <w:szCs w:val="28"/>
          <w:rtl w:val="true"/>
          <w:lang w:bidi="fa-IR"/>
        </w:rPr>
        <w:t>مثل سبّ رسول اللّه صلی الله علیه و آله و سلم و</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أن سابّ الصحابة لا يقتل، لأنّهم لا يرون سبّهم كسبّ رسول اللّه صلی الله علیه و آله و سلم، وذلك عند من لم يعتقد عصمة علىّ وأولاده أو كانوا يعتقدون عصمته ولكن حملهم البغض والحسد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وظهر فائدة الحديث على مذهب الخاصّة، ولا فائدة له على مذهب العامّة، وكلام النبيّ صلّى اللّه عليه وسلم لا يخلو من فائدة وإلّا كان عابثاً، وهو ممتنع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الخاصّ والعامّ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كمثل سفينة</w:t>
      </w:r>
    </w:p>
    <w:p>
      <w:pPr>
        <w:pStyle w:val="BookText"/>
        <w:rPr/>
      </w:pPr>
      <w:r>
        <w:rPr>
          <w:rFonts w:ascii="Amiri" w:hAnsi="Amiri" w:eastAsia="Amiri" w:cs="Amiri"/>
          <w:color w:val="111111"/>
          <w:sz w:val="28"/>
          <w:sz w:val="28"/>
          <w:szCs w:val="28"/>
          <w:rtl w:val="true"/>
          <w:lang w:bidi="ar-SA"/>
        </w:rPr>
        <w:t>نوحٍ، من ركبها نجا ومن تخلّف عنها غرق</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الحديث فيه من الحِكَمِ والأسرار والرموز والإشارات والتنبيه والكنايات ما تكفى السليم، فإذا تأمّلها البصير ظهر له برهانٌ يستضيء به من شُبَه أهل الضلال، فتارة صلی الله علیه و آله و سلم يمثّلهم بسفينة نوح، وتارة يشبّههم بالنجوم، وتارة بأحد الثقلين، وتارة بأئمة الزمان ، وتارة بالصحابة، وتارة بالعترة، وتارة بالأهل، والأهل هم خاصّة الخاصّة ؛ لأنّ اللّه سمّاهم بالأهل وبالقربى في 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بهذا الحديث الحثّ بوجوب المعرفة لأهل العصمة، كما في الحديث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يعرف إمام زمانه مات ميتة جاهليّة</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يعرفهم بالعصمة والإمامة ويركب منهاجهم هلك كما يهلك الغريق، فهم مثل السفينة </w:t>
      </w:r>
    </w:p>
    <w:p>
      <w:pPr>
        <w:pStyle w:val="BookText"/>
        <w:rPr/>
      </w:pPr>
      <w:r>
        <w:rPr>
          <w:rFonts w:ascii="Amiri" w:hAnsi="Amiri" w:eastAsia="Amiri" w:cs="Amiri"/>
          <w:color w:val="111111"/>
          <w:sz w:val="28"/>
          <w:sz w:val="28"/>
          <w:szCs w:val="28"/>
          <w:rtl w:val="true"/>
          <w:lang w:bidi="ar-SA"/>
        </w:rPr>
        <w:t xml:space="preserve">للغريق من ركبها نجا وفاز وسلم، ومن تخلّف عن معرفتهم وحبّهم أي زاغ وغوى وضلّ، فهو هالك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 وهالك، والهالك في النار يموت جاهليّاً لا معرفة له، مثل رجلٍ سمع بالسفينة ولم يعرفها بعينها، وكان سبب هلاكه عدم معرفته لها، ولم</w:t>
      </w:r>
    </w:p>
    <w:p>
      <w:pPr>
        <w:pStyle w:val="BookText"/>
        <w:rPr/>
      </w:pPr>
      <w:r>
        <w:rPr>
          <w:rFonts w:ascii="Amiri" w:hAnsi="Amiri" w:eastAsia="Amiri" w:cs="Amiri"/>
          <w:color w:val="111111"/>
          <w:sz w:val="28"/>
          <w:sz w:val="28"/>
          <w:szCs w:val="28"/>
          <w:rtl w:val="true"/>
          <w:lang w:bidi="ar-SA"/>
        </w:rPr>
        <w:t>ينقل أنّ النبيّ صلى الله عليه وسلم قال هذا في غير أهل البيت ؛ ففهم من هذا الكلام النبوي أنّ معرفة غير أهل البيت ليست بواجبة على الأمة ؛ فمن مات ولم يعرف القرآن أو الصحابة لم يمت جاهليّاً، ولم يكن هالكاً كافراً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فدلّ الدليل أنّ المراد بأهل البيت أهل العصمة لا غيرهم من الفواطم، فإنّ فيهم جائز الخطأ، وفيهم مخالفٌ ومؤالفٌ، ولا يجوز للنبيّ صلی الله علیه و آله و سلم أن يأمر بمعرفتهم وينهى عن معرفتهم ؛ لأنّ معرفتهم واجبة لا جائز ،الخطأ، والفاسق لا فائدة فيه فليسقط </w:t>
      </w:r>
      <w:r>
        <w:rPr>
          <w:rStyle w:val="FootnoteAnchor"/>
          <w:rtl w:val="true"/>
        </w:rPr>
        <w:footnoteReference w:id="506"/>
      </w:r>
      <w:r>
        <w:rPr>
          <w:rFonts w:ascii="Amiri" w:hAnsi="Amiri" w:eastAsia="Amiri" w:cs="Amiri"/>
          <w:color w:val="111111"/>
          <w:sz w:val="28"/>
          <w:sz w:val="28"/>
          <w:szCs w:val="28"/>
          <w:rtl w:val="true"/>
          <w:lang w:bidi="ar-SA"/>
        </w:rPr>
        <w:t xml:space="preserve">الكلام عن الفائدة ، وهو في النبيّ ممتنع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الحديث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إثبات عصمة الزهراء علیها السلام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من أغضبها فقد أغضبني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البخاريّ في مناقب فاطمة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هذا الحديث جمهور العامّة</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وروت الخاصّة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آذاها فقد آذاني</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الحديث إشارةٌ ورموز، وإنه صلی الله علیه و آله و سلم كان عالماً بأذاها بعده، فإنّه لم ينقل </w:t>
      </w:r>
    </w:p>
    <w:p>
      <w:pPr>
        <w:pStyle w:val="BookText"/>
        <w:rPr/>
      </w:pPr>
      <w:r>
        <w:rPr>
          <w:rFonts w:ascii="Amiri" w:hAnsi="Amiri" w:eastAsia="Amiri" w:cs="Amiri"/>
          <w:color w:val="111111"/>
          <w:sz w:val="28"/>
          <w:sz w:val="28"/>
          <w:szCs w:val="28"/>
          <w:rtl w:val="true"/>
          <w:lang w:bidi="ar-SA"/>
        </w:rPr>
        <w:t>أنّ أحداً آذاها وأغضبها غير مَنْ مَنَعَها إرثها ونِحْلتها وكذبها في دعواها ، وردّ شهودها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أغضبها فقد أغضبني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آذاها فقد آذاني إشارة إلى من آذاها ، فدلّ أنّ المؤذي لها مؤذٍ لرسول الله صلی الله علیه و آله و سلم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لَكُمْ تُؤْذُوا رَسُولَ اللَّهِ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آذاها فقد آذاني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على عصمة ابنته، إنّه لمّا علم أنّها معصومة لا يصدر منها الخطأ نهى عن أذاها، وإلّا لم يجز له أن ينهى عن أذاها ويأمر بأذاها، فإنّ النهي عن إيذاء العاصي معصية، فيكون كلاماً لا فائدة فيه وهو ممتنع في كلام النبیّ صلی الله علیه و آله و سلم فدلّ الدليل أنّها صادقة معصومة مظلومة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الحديث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روته العامّة والخاصّة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إنسان مسؤولٌ عن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فيما أمضاه ، وعن ماله فيما أفناه، وعن شبابه فيما أبلاه ، وعن حبنا أهل البيت</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الحديث دليلٌ واضحٌ في حبّ أهل العصمة لا غير، والسؤال عنها يوم القيامة وفى القبر ، كما صرّحت به آية المودّة</w:t>
      </w:r>
      <w:r>
        <w:rPr>
          <w:rStyle w:val="FootnoteAnchor"/>
          <w:rtl w:val="true"/>
        </w:rPr>
        <w:footnoteReference w:id="513"/>
      </w:r>
      <w:r>
        <w:rPr>
          <w:rFonts w:ascii="Amiri" w:hAnsi="Amiri" w:eastAsia="Amiri" w:cs="Amiri"/>
          <w:color w:val="111111"/>
          <w:sz w:val="28"/>
          <w:sz w:val="28"/>
          <w:szCs w:val="28"/>
          <w:rtl w:val="true"/>
          <w:lang w:bidi="ar-SA"/>
        </w:rPr>
        <w:t xml:space="preserve">، فإنّ اللّه سبحانه لا يسأل العبد إلّا عمّا افترض عليه، فإذا فرضت المحبّة فهى أصل من أُصول الدين لا يقبل عمل إلّا </w:t>
      </w:r>
    </w:p>
    <w:p>
      <w:pPr>
        <w:pStyle w:val="BookText"/>
        <w:rPr/>
      </w:pPr>
      <w:r>
        <w:rPr>
          <w:rFonts w:ascii="IRNazanin" w:hAnsi="IRNazanin" w:eastAsia="IRNazanin"/>
          <w:color w:val="111111"/>
          <w:sz w:val="28"/>
          <w:sz w:val="28"/>
          <w:szCs w:val="28"/>
          <w:rtl w:val="true"/>
          <w:lang w:bidi="fa-IR"/>
        </w:rPr>
        <w:t xml:space="preserve">بها، مثال ذلك كمن أقرّ بكلمة الشهادة وصلّى وصام وحجّ وعمل الصالحات ولم يُحبّ النبيّ صلی الله علیه و آله و سلم ولم يعرفه، فإنّ هذا العمل غير مقبول إجماعاً </w:t>
      </w:r>
      <w:r>
        <w:rPr>
          <w:rStyle w:val="FootnoteAnchor"/>
          <w:rtl w:val="true"/>
        </w:rPr>
        <w:footnoteReference w:id="514"/>
      </w:r>
      <w:r>
        <w:rPr>
          <w:rFonts w:ascii="Amiri" w:hAnsi="Amiri" w:eastAsia="Amiri" w:cs="Amiri"/>
          <w:color w:val="111111"/>
          <w:sz w:val="28"/>
          <w:sz w:val="28"/>
          <w:szCs w:val="28"/>
          <w:rtl w:val="true"/>
          <w:lang w:bidi="ar-SA"/>
        </w:rPr>
        <w:t xml:space="preserve">، فإذا كان كذلك وجب معرفة من فرض الله محبّتهم وأوجب على العباد معرفتهم وطهّرهم من الرجس ، لأنّ غيرهم جائز الخطأ، فلا فائدة في المسألة عن محبّتهم، ولا يجوز أنّ اللّه تعالى يأمر بالمسألة وينهى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الدليل أنّ المسؤول عنهم أهل العصمة والسؤال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دليلٌ على استمرار العصمة لهم في دار الدنيا وطهارتهم فيها من الرجس، فوجب على الأمّة محبّتهم ومعرفتهم والمسألةُ يوم القيامة، ولا يقبل اللّه عملاً إلّا بمعرفتهم ومحبّتهم، وإلّا كانت حجّته على العباد ومات جاهليّاً كأنّه لم يعمل عملاً للّه فيه رضاً كما مرّ لك في الحديث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حال من لا يعرفهم، فما بالك عمّن آذاهم، وكيف يرضى عاقلٌ بأذاهم وهم شفعاؤه يوم القيامة، فويلٌ لمن كانت شفعاؤه خصماؤه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الثانى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روته العامّة، قوله صلی الله علیه و آله و سلم من قال لا إله إلّا اللّه محمّد رسول اللّه خالصاً مخلصاً دخل الجنّة </w:t>
      </w:r>
      <w:r>
        <w:rPr>
          <w:rStyle w:val="FootnoteAnchor"/>
          <w:rtl w:val="true"/>
        </w:rPr>
        <w:footnoteReference w:id="51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الحديث إشارات ورموز ودلالات يعرفها البصير، إذا عرض هذا </w:t>
      </w:r>
    </w:p>
    <w:p>
      <w:pPr>
        <w:pStyle w:val="BookText"/>
        <w:rPr/>
      </w:pPr>
      <w:r>
        <w:rPr>
          <w:rFonts w:ascii="Amiri" w:hAnsi="Amiri" w:eastAsia="Amiri" w:cs="Amiri"/>
          <w:color w:val="111111"/>
          <w:sz w:val="28"/>
          <w:sz w:val="28"/>
          <w:szCs w:val="28"/>
          <w:rtl w:val="true"/>
          <w:lang w:bidi="ar-SA"/>
        </w:rPr>
        <w:t>الحديث على الأحاديث والآيات التي ذكرناها والبراهين التي برهنّاها ظهر له برهان يستضيء به من شبه أهل الضلال، مفهوم الحديث أنّ من قالها خالصاً مُخلصاً دخل الجنّة، فإذا انتفى الشرط انتفى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الاسم عين الذات </w:t>
      </w:r>
      <w:r>
        <w:rPr>
          <w:rStyle w:val="FootnoteAnchor"/>
          <w:rtl w:val="true"/>
        </w:rPr>
        <w:footnoteReference w:id="516"/>
      </w:r>
      <w:r>
        <w:rPr>
          <w:rFonts w:ascii="Amiri" w:hAnsi="Amiri" w:eastAsia="Amiri" w:cs="Amiri"/>
          <w:color w:val="111111"/>
          <w:sz w:val="28"/>
          <w:sz w:val="28"/>
          <w:szCs w:val="28"/>
          <w:rtl w:val="true"/>
          <w:lang w:bidi="ar-SA"/>
        </w:rPr>
        <w:t>وقد مرّ لك هذا البحث، وأجمعت على ذلك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غير المسمّى، ومن عبد الاسم فقد كفر، من عبدهما فقد أشرك </w:t>
      </w:r>
      <w:r>
        <w:rPr>
          <w:rStyle w:val="FootnoteAnchor"/>
          <w:rtl w:val="true"/>
        </w:rPr>
        <w:footnoteReference w:id="517"/>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لا إله إلّا اللّه واعتقد الاسم كانت كلمته بالشهادة لا تفيد التوحيد، لأنّه اعتقد غير اللّه فتكون غير خالصة، ومن قالها غير خالصة لم يدخل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فانفردت الإماميّة بإخلاص الشهادة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تُشْرِكُوا بِهِ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فدلّ أنّ الاسم شيءٌ والمسمّى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وَذَرُوا الَّذِينَ يُلْحِدُونَ فِي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وأثبتت العامّة من أسماء اللّه في العالم تسع قدماء سمّوها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بقدرة، وعالم بعلم ، ومريد بإرادة إلى غير ذلك ممّا هو مذكورٌ في عقائدهم 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قديمة حالّة في ذاته ، فهي إذاً زائدةٌ عن ذاته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فالنصارى كفرت لما قالت بقدم الأقانيم الثلاثة، والأُقنوم الأصل في اصطلاحهم، والأُصول عندهم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أُقنوم الأب وهو الوجود، وأُقنوم الابن وهو العلم وأقنوم روح القدس وهو الحياة</w:t>
      </w:r>
      <w:r>
        <w:rPr>
          <w:rStyle w:val="FootnoteAnchor"/>
          <w:rtl w:val="true"/>
        </w:rPr>
        <w:footnoteReference w:id="519"/>
      </w:r>
      <w:r>
        <w:rPr>
          <w:rFonts w:ascii="Amiri" w:hAnsi="Amiri" w:eastAsia="Amiri" w:cs="Amiri"/>
          <w:color w:val="111111"/>
          <w:sz w:val="28"/>
          <w:sz w:val="28"/>
          <w:szCs w:val="28"/>
          <w:rtl w:val="true"/>
          <w:lang w:bidi="ar-SA"/>
        </w:rPr>
        <w:t>،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 فما بالك بمن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بقدم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اللّه تعالى والعلم ذاته ولا معلوم، والسمع ذاته ولا مسموع والبصر ذاته ولا ،مُبصر ، والقدرة ذاته ولا مقدور</w:t>
      </w:r>
      <w:r>
        <w:rPr>
          <w:rStyle w:val="FootnoteAnchor"/>
          <w:rtl w:val="true"/>
        </w:rPr>
        <w:footnoteReference w:id="521"/>
      </w:r>
      <w:r>
        <w:rPr>
          <w:rFonts w:ascii="Amiri" w:hAnsi="Amiri" w:eastAsia="Amiri" w:cs="Amiri"/>
          <w:color w:val="111111"/>
          <w:sz w:val="28"/>
          <w:sz w:val="28"/>
          <w:szCs w:val="28"/>
          <w:rtl w:val="true"/>
          <w:lang w:bidi="ar-SA"/>
        </w:rPr>
        <w:t>، فلمّا أحدث الأشياء وقع العلم منه على المعلوم، والسمع على المسموع، والبصر على المبصر، والقدرة على المقدور ، فهو كذلك بلا اختلاف ذات ولا اختلاف معنى ، فما صَوَّره الفكرُ والوهمُ فاللّه خلافه، وما عبّرته الألسن وعملته الأيدي فهو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فالأسماء مشتركة بين الخالق والمخلوق، والمعاني مختلفةٌ كالإنسان تختلف عليه الأسماء والصفات، فمرّةً يكون تراباً، ومرّة يكون مضغة، ومرّةً لحماً، ومرّةً</w:t>
      </w:r>
    </w:p>
    <w:p>
      <w:pPr>
        <w:pStyle w:val="BookText"/>
        <w:rPr/>
      </w:pPr>
      <w:r>
        <w:rPr>
          <w:rFonts w:ascii="Amiri" w:hAnsi="Amiri" w:eastAsia="Amiri" w:cs="Amiri"/>
          <w:color w:val="111111"/>
          <w:sz w:val="28"/>
          <w:sz w:val="28"/>
          <w:szCs w:val="28"/>
          <w:rtl w:val="true"/>
          <w:lang w:bidi="ar-SA"/>
        </w:rPr>
        <w:t>دماً ورفاتاً ورميماً، وكذلك سائر المخلوقات، واللّه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اسم العالم الخالق والمخلوق، واختلف المعنى ؛ فعلم اللّه ذاتيّ والعالم من الخلق مكتسبٌ مسبوقٌ بالجهل، وهكذا الأسماء متّحدة اللفظ</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مختلفة المعنى، وقد يكون العلم ثابتاً وإن لم يكن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البصر قد </w:t>
      </w:r>
    </w:p>
    <w:p>
      <w:pPr>
        <w:pStyle w:val="BookText"/>
        <w:rPr/>
      </w:pPr>
      <w:r>
        <w:rPr>
          <w:rFonts w:ascii="Amiri" w:hAnsi="Amiri" w:eastAsia="Amiri" w:cs="Amiri"/>
          <w:color w:val="111111"/>
          <w:sz w:val="28"/>
          <w:sz w:val="28"/>
          <w:szCs w:val="28"/>
          <w:rtl w:val="true"/>
          <w:lang w:bidi="ar-SA"/>
        </w:rPr>
        <w:t>يكون موجوداً وإن لم يكن المبصر</w:t>
      </w:r>
      <w:r>
        <w:rPr>
          <w:rStyle w:val="FootnoteAnchor"/>
          <w:rtl w:val="true"/>
        </w:rPr>
        <w:footnoteReference w:id="522"/>
      </w:r>
      <w:r>
        <w:rPr>
          <w:rFonts w:ascii="Amiri" w:hAnsi="Amiri" w:eastAsia="Amiri" w:cs="Amiri"/>
          <w:color w:val="111111"/>
          <w:sz w:val="28"/>
          <w:sz w:val="28"/>
          <w:szCs w:val="28"/>
          <w:rtl w:val="true"/>
          <w:lang w:bidi="ar-SA"/>
        </w:rPr>
        <w:t>، وهذا اعتقاد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فبينهم وبين غيرهم كما بين السماء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صلی الله علیه وآله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أنّ من لم يشهد له بالرسالة لم تفده كلمة التوحيد، لأنّها غير خالصةٍ فكان لها أربع 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إخلاص بالوحدانيّة، وإخلاص بمعرفة النبيّ ، وإخلاص بمعرفة الإمام، وإخلاص بالأعمال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الشرك والعقائد الباطلة الفاسدة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أنّ المراد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الأعمال، ومنها معرفة النبي والإمام، لأنّها عمل لا يقبل اللّه العمل إلّا به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 حُنَفَاءَ وَيُقِيمُوا الصَّلاَةَ وَيُؤْتُوا الزَّكَاةَ وَذَلِكَ دِينُ الْقَيِّمَةِ</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تحقّقت فيما مضى أنّ الأعمال لا تُقبل إلّا بمعرفة النبيّ صلی الله علیه وآله و سلم لأنّه نبيٌّ ومبلّغ ومعصومٌ، وطاعة المعصوم واجبةٌ، ومعرفته كذلك وهي شرط في قبول الأعمال، فإذا انتفى الشرط انتفى المشروط، ولمّا ثبت ذلك للنبيّ صلى الله عليه وسلم أثبت ذلك لأُولي الأمر بعده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وكان حكمهم كحكمه في المعرفة والطاعة والعصمة كما مرّ لك ثبوتها فى قبول الأعمال؛ فمن عمل ولا يعرفهم </w:t>
      </w:r>
    </w:p>
    <w:p>
      <w:pPr>
        <w:pStyle w:val="BookText"/>
        <w:rPr/>
      </w:pPr>
      <w:r>
        <w:rPr>
          <w:rFonts w:ascii="Amiri" w:hAnsi="Amiri" w:eastAsia="Amiri" w:cs="Amiri"/>
          <w:color w:val="111111"/>
          <w:sz w:val="28"/>
          <w:sz w:val="28"/>
          <w:szCs w:val="28"/>
          <w:rtl w:val="true"/>
          <w:lang w:bidi="ar-SA"/>
        </w:rPr>
        <w:t xml:space="preserve">بمعرفة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تثبت ذلك بالأدلّة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يعتقد عصمتهم كان عمله غير مخلص فلا له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 الدليل أنّ الأعمال الخالصة مقبولة ، قال صلی الله علیه وآله و سلم الابن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مسعود، إذا تكلّمت بلا إله إلّا اللّه ولم تعرف حقّها فإنّه مردود عليك، ولا يزال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غضب اللّه عن العباد حتّى إذا لم يبالوا ما ينقص من دينهم بعد إذ سلمت دنياهم،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كذبتم لستم بها صادقين، 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فدلّ الدليل أنّ لهذه الكلمة شرطٌ وشروطٌ، فلو لم تكن كذلك فلأيّ شيء ترى المسلمين يكفّرون بعضهم بعضاً، ويلعنون بعضهم بعضاً، ويقتلون بعضهم ،بعضاً، وأشدّ ما ترى العداوة بين الأشاعرة ،والإماميّة، فلأيّ شيء هذه العداوة وكلّهم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وروت الخاصّة عن الرضا عن آبائه علیهم السلام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بشرطها وشروطها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أحد شروطها</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الإقرار بإمامته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فدلّ الدليل أنّ الإقرار بالإمامة شرطٌ في الإقرار بالشهادة، فإذا عرضت هذا الحديث على الأحاديث الماضية ظهر لك نورٌ تستضيء به من شُبَه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روته العامّة</w:t>
      </w:r>
      <w:r>
        <w:rPr>
          <w:rStyle w:val="FootnoteAnchor"/>
          <w:rtl w:val="true"/>
        </w:rPr>
        <w:footnoteReference w:id="528"/>
      </w:r>
      <w:r>
        <w:rPr>
          <w:rFonts w:ascii="Amiri" w:hAnsi="Amiri" w:eastAsia="Amiri" w:cs="Amiri"/>
          <w:color w:val="111111"/>
          <w:sz w:val="28"/>
          <w:sz w:val="28"/>
          <w:szCs w:val="28"/>
          <w:rtl w:val="true"/>
          <w:lang w:bidi="ar-SA"/>
        </w:rPr>
        <w:t xml:space="preserve">،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العلم فليأت الباب</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وفى الحديث دلالاتٌ وإشارات وتنبيه في مدح الإمام ومعرفة الإمام وإنّه باب العلم وانحصاره فيهما، فإنّه لا حظّ لغيرهما فيه ، وكان أمير المؤمنين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فأنا عندي علم الأوّلين والآخرين</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في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هذا حاله يجب على الناس متابعته والدخول معه والأخذ عنه، وفيه إشارات إلى عصمته، لأنّ الباب جزءٌ من المدينة، والمدينة كلّ، والكلّ افضل من الجزء، والعصمة جزء النبوّة، والنبوّة فوق العصمة، العصمة فوق مرتبة العوام ودون مرتبة النبوّة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نبي يُوحى إليّ من اللّه، انحصر العلم في وفيه، لأنّه الباب والمدخل والمخرج منه، ولا لأحدٍ أن يسلّط على المدينة إلّا من الباب، وهذا ابن عمّي وأخي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معصومٌ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حكمي إلّا النبوّة، ويعلم علمي، فأنا مبلّغ عن اللّه ، وهذا مبلّغ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 بالباب الذي لا يدخل ولا يخرج إلّا منه، ومن لم يدخل منه هالك ضالٌّ، </w:t>
      </w:r>
    </w:p>
    <w:p>
      <w:pPr>
        <w:pStyle w:val="BookText"/>
        <w:rPr/>
      </w:pPr>
      <w:r>
        <w:rPr>
          <w:rFonts w:ascii="IRNazanin" w:hAnsi="IRNazanin" w:eastAsia="IRNazanin"/>
          <w:color w:val="111111"/>
          <w:sz w:val="28"/>
          <w:sz w:val="28"/>
          <w:szCs w:val="28"/>
          <w:rtl w:val="true"/>
          <w:lang w:bidi="fa-IR"/>
        </w:rPr>
        <w:t>ولم ينقل أنّ النبيّ قال مثل هذا الكلام في حقّ غيره، ودليل انفراده بالمدح والعصمة دالّ على المطلوب، لأنّه لا يجوز أن يقال بهذا الكلام لغيره لجواز الخطأ، فيكون لا فائدة في الكلام ، وهو ممتنعٌ في حقّ النبيّ صلی الله علیه وآله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وأجمعت الأمّة أنّ أمير المؤمنين علیه السلام أعلم الصحابة وأقضاهم وأفضلهم باطناً وظاهراً ؛ أمّا الباطن فبوحي من اللّه تعالى، لأنّ الغيب لا يعلمه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معلوم لكلّ أحد ، والنبيّ صلی الله علیه وآله و سلم لمّا عَلِمَ ظاهرَ عليّ وباطنهِ أظْهَرَ من حالاته ما خفي عن الغير ؛ فمنهم من آمن ومنهم من حسد وكفر ، ولم نعلم دليلاً لمن فضّل عليه غیره ؛ لا عقلاً ولا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بحثنا معهم في مثل هذا قالوا مضى السلف وانعقد الإجماع، فعدم الدليل دليل على فضل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الحديث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العامّ والخاصّ قوله صلی الله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ستفترق أُمّتي على ثلاثة</w:t>
      </w:r>
    </w:p>
    <w:p>
      <w:pPr>
        <w:pStyle w:val="BookText"/>
        <w:rPr/>
      </w:pPr>
      <w:r>
        <w:rPr>
          <w:rFonts w:ascii="Amiri" w:hAnsi="Amiri" w:eastAsia="Amiri" w:cs="Amiri"/>
          <w:color w:val="111111"/>
          <w:sz w:val="28"/>
          <w:sz w:val="28"/>
          <w:szCs w:val="28"/>
          <w:rtl w:val="true"/>
          <w:lang w:bidi="ar-SA"/>
        </w:rPr>
        <w:t xml:space="preserve">وسبعين فرقة ؛ فرقة ناجية والباقون في النار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الحديث إشاراتٌ ورموزٌ ودلالاتٌ ومفهوماتٌ وعمومٌ يفهمها من حلّت قلبه الهداية، وصادفته العناية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فوائد هذا الحديث أنّ اللّه تعالى أخبر نبيّه بما يكون من بعده من اختلاف الأمّة، فالذي يعرف هذا كيف يترك الأمّة هملاً بغير راعٍ؟</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الفوائد أنّة صرّح أن كلمة الشهادة </w:t>
      </w:r>
      <w:r>
        <w:rPr>
          <w:rStyle w:val="FootnoteAnchor"/>
          <w:rtl w:val="true"/>
        </w:rPr>
        <w:footnoteReference w:id="532"/>
      </w:r>
      <w:r>
        <w:rPr>
          <w:rFonts w:ascii="Amiri" w:hAnsi="Amiri" w:eastAsia="Amiri" w:cs="Amiri"/>
          <w:color w:val="111111"/>
          <w:sz w:val="28"/>
          <w:sz w:val="28"/>
          <w:szCs w:val="28"/>
          <w:rtl w:val="true"/>
          <w:lang w:bidi="ar-SA"/>
        </w:rPr>
        <w:t xml:space="preserve">شرط في قبول أعمالهم الصالحة </w:t>
      </w:r>
    </w:p>
    <w:p>
      <w:pPr>
        <w:pStyle w:val="BookText"/>
        <w:rPr/>
      </w:pPr>
      <w:r>
        <w:rPr>
          <w:rFonts w:ascii="Amiri" w:hAnsi="Amiri" w:eastAsia="Amiri" w:cs="Amiri"/>
          <w:color w:val="111111"/>
          <w:sz w:val="28"/>
          <w:sz w:val="28"/>
          <w:szCs w:val="28"/>
          <w:rtl w:val="true"/>
          <w:lang w:bidi="ar-SA"/>
        </w:rPr>
        <w:t>كالصلاة والزكاة والصوم والحجّ، لأنّ كلّ فرقة اتفقت على هذه الأركان، واختلفت في العقائد، وكان سبب دخولهم النار اختلاف عقائدهم، وأعمالهم غير نافعة ولا تدخلهم الجنّة، وعملهم الصالح صار كالهباء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استثنى منهم فرقة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عرضت هذا الحديث على الأحاديث الماضية، وعلى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كسفينة نوح من ركبها نجا</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 xml:space="preserve">تجد الإشارة من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لك إلى ركوب السفينة، ولمّا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ناجية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التي ركبت في سفينة النجاة، والمطلوب معرفة أهل العصمة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عرض هذا الحديث على حديث الثقلين تجد الإشارة تدلّك على المطلوب، وأعرضه على آية المودّة وآية التطهير وحديث الغدير تجد هذه الأدلّة تدلّك</w:t>
      </w:r>
    </w:p>
    <w:p>
      <w:pPr>
        <w:pStyle w:val="BookText"/>
        <w:rPr/>
      </w:pPr>
      <w:r>
        <w:rPr>
          <w:rFonts w:ascii="Amiri" w:hAnsi="Amiri" w:eastAsia="Amiri" w:cs="Amiri"/>
          <w:color w:val="111111"/>
          <w:sz w:val="28"/>
          <w:sz w:val="28"/>
          <w:szCs w:val="28"/>
          <w:rtl w:val="true"/>
          <w:lang w:bidi="ar-SA"/>
        </w:rPr>
        <w:t>على معرفة الإمام الذي من مات ولم يعرفه مات ميتة 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الكثير أخطأ الباب الذي أمرهم رسول اللّه صلی الله علیه وآله و سلم بالدخول منه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صرّح في حجّة الوداع على رؤوس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مولاه</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فهلك الجاحد ولم ينفعه عمله ولا اجتهاده ولا تأويله ولا كلمة الشهادة، ولا عرفوا ما عنى به رسول اللّه صلّى اللّه عليه وسلم في كلامه البليغ ولا إشاراته ولا رموزه، وقطع كلّ حجّة حديث الغدير، وفهم من قوله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الإماميّة، الذين هم تمسّكوا بأهل بيته وأحبّتهم ، ووالتهم وفضّلتهم، واعتقدت عصمتهم، الذين هم أحد الثقلين، هم مع القرآن والقرآن معهم، فكانت كلمة شهادتهم خالصة</w:t>
      </w:r>
    </w:p>
    <w:p>
      <w:pPr>
        <w:pStyle w:val="BookText"/>
        <w:rPr/>
      </w:pPr>
      <w:r>
        <w:rPr>
          <w:rFonts w:ascii="Amiri" w:hAnsi="Amiri" w:eastAsia="Amiri" w:cs="Amiri"/>
          <w:color w:val="111111"/>
          <w:sz w:val="28"/>
          <w:sz w:val="28"/>
          <w:szCs w:val="28"/>
          <w:rtl w:val="true"/>
          <w:lang w:bidi="ar-SA"/>
        </w:rPr>
        <w:t>مخلصة، فاستحقّوا بها دخول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الرموز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حساب الجُمل على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فكانت هی الناجية</w:t>
      </w:r>
      <w:r>
        <w:rPr>
          <w:rStyle w:val="FootnoteAnchor"/>
          <w:rtl w:val="true"/>
        </w:rPr>
        <w:footnoteReference w:id="537"/>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المطلوب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فدلّ الدليل على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الحديث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العامّ والخاصّ قوله صلى الله عليه وسلم في شأن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أدرِ الحقّ مع علىٌّ كيفما دار</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فيه إشاراتٌ ورموز ومعانٍ ومفهوماتٍ ودلائل لا يصل إلى كنهها إلّا من فتح اللّه عين قلبه، وخصّه بهدايته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أسرار هذا الحديث ثبوت عصمة أمير المؤمنين علیه السلام بالنصّ الجلي ؛ لأنّ الحقّ لا يدور إلّا مع المطهَر من الرجس، وإلّا فلا فائدة في دعاء النبي صلی الله علیه وآله و سلم، فإنّه لا يدعو لجائز الخطأ، وتخصيصه بعليّ علیه السلام دال على أنّه لا يجوز هذا الدعاء لغيره، ولم يثبت أنّه قال بمثل هذا الدعاء في حق غيره، وانفرد به أميرالمؤمنين علیه السلام، فدلّ ذلك على عصمته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وكان صلی الله علیه وآله و سلم تارةً يُصرّح بفضل علىّ، وتارة يرمز</w:t>
      </w:r>
      <w:r>
        <w:rPr>
          <w:rStyle w:val="FootnoteAnchor"/>
          <w:rtl w:val="true"/>
        </w:rPr>
        <w:footnoteReference w:id="539"/>
      </w:r>
      <w:r>
        <w:rPr>
          <w:rFonts w:ascii="Amiri" w:hAnsi="Amiri" w:eastAsia="Amiri" w:cs="Amiri"/>
          <w:color w:val="111111"/>
          <w:sz w:val="28"/>
          <w:sz w:val="28"/>
          <w:szCs w:val="28"/>
          <w:rtl w:val="true"/>
          <w:lang w:bidi="ar-SA"/>
        </w:rPr>
        <w:t>، وذلك لعلمه بكثرة أعداء</w:t>
      </w:r>
    </w:p>
    <w:p>
      <w:pPr>
        <w:pStyle w:val="BookText"/>
        <w:rPr/>
      </w:pPr>
      <w:r>
        <w:rPr>
          <w:rFonts w:ascii="Amiri" w:hAnsi="Amiri" w:eastAsia="Amiri" w:cs="Amiri"/>
          <w:color w:val="111111"/>
          <w:sz w:val="28"/>
          <w:sz w:val="28"/>
          <w:szCs w:val="28"/>
          <w:rtl w:val="true"/>
          <w:lang w:bidi="ar-SA"/>
        </w:rPr>
        <w:t>أمير المؤمنين وحسدهم له، وإنّ الأمّة تحرّف كلام النبيّ في شأن أمير المؤمنين ودليل 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وعداوة أكثر الأمّة له ظاهرةٌ غيرُ خفيّة، كعداوة أهل الجمل وأهل صفّين، وحربهم له وسبّهم له في أعلى المنابر على رؤوس الأشهاد</w:t>
      </w:r>
      <w:r>
        <w:rPr>
          <w:rStyle w:val="FootnoteAnchor"/>
          <w:rtl w:val="true"/>
        </w:rPr>
        <w:footnoteReference w:id="541"/>
      </w:r>
      <w:r>
        <w:rPr>
          <w:rFonts w:ascii="Amiri" w:hAnsi="Amiri" w:eastAsia="Amiri" w:cs="Amiri"/>
          <w:color w:val="111111"/>
          <w:sz w:val="28"/>
          <w:sz w:val="28"/>
          <w:szCs w:val="28"/>
          <w:rtl w:val="true"/>
          <w:lang w:bidi="ar-SA"/>
        </w:rPr>
        <w:t>، ولم ينكر ذلك مُسلم ؛ فهذا سبب الرموز والكنايات والأشارات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والمحبّ له يفهم ذلك، ويحتجّ به على المبغض، واللّه سبحانه وتعالى طبع على قلب المنافقين عن فهم هذه الإشارات والكنايات والمفهومات والدلائل الواردة عنهم، لئلا يغيّروها ويحرّفوها فيندرس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فضائل عليّ وأهل بيته علیهم السلام نقلها أهل الخلاف، وذلك لطف خفىٌّ</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فدلّ هذا الحديث أنّ الحقّ يدور مع عليّ كيفما دار ، وإذا عرضت هذا الحديث على حديث افتراق الأمّة المذكور سابقاً تجد استثناء النبيّ صلی الله علیه وآله و سلم بالفرقة الناجية إنّما عنى بها يقيناً الفرقة التي تدور مع عليّ أمير المؤمنين كيفما دار، ولم تجد في هذه الفرق الكثيرة من يُوالى عليّاً وأولاده ويعتقد عصمتهم وينقل أقوالهم ويُقلّد </w:t>
      </w:r>
    </w:p>
    <w:p>
      <w:pPr>
        <w:pStyle w:val="BookText"/>
        <w:rPr/>
      </w:pPr>
      <w:r>
        <w:rPr>
          <w:rFonts w:ascii="Amiri" w:hAnsi="Amiri" w:eastAsia="Amiri" w:cs="Amiri"/>
          <w:color w:val="111111"/>
          <w:sz w:val="28"/>
          <w:sz w:val="28"/>
          <w:szCs w:val="28"/>
          <w:rtl w:val="true"/>
          <w:lang w:bidi="ar-SA"/>
        </w:rPr>
        <w:t>مذهبهم إلّا الإماميّة لا غير، كما هو ظاهر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 الدليل أنّ الحقّ يدور مع عليّ علیه السلام؛ فعليّ على الحقّ، والحقّ معه، ومقلّدُ عليَّ ناجٍ، والناجي في الجنّة والناجية فرقةٌ بموجب النصّ الجلي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صلی الله علیه وآله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ناجية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فرقة علىّ، فحذف المضاف إليه لفائدة لا تخفى</w:t>
      </w:r>
    </w:p>
    <w:p>
      <w:pPr>
        <w:pStyle w:val="BookText"/>
        <w:rPr/>
      </w:pPr>
      <w:r>
        <w:rPr>
          <w:rFonts w:ascii="IRNazanin" w:hAnsi="IRNazanin" w:eastAsia="IRNazanin"/>
          <w:color w:val="111111"/>
          <w:sz w:val="28"/>
          <w:sz w:val="28"/>
          <w:szCs w:val="28"/>
          <w:rtl w:val="true"/>
          <w:lang w:bidi="fa-IR"/>
        </w:rPr>
        <w:t xml:space="preserve">على عاقل لبيب، لكثرة الوضّاعة والمبغضين، فكأنّه صلی الله علیه وآله و سلم أشار ورمز في هذا الحديث إلى الذي يدور معه الحقّ وإلى مَن نصبه يوم الغدير، وإلى من جعله بابه 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 وإلى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كسفينة نوح من ركبها نجا</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xml:space="preserve">، وإلى حديث الثقلين </w:t>
      </w:r>
      <w:r>
        <w:rPr>
          <w:rStyle w:val="FootnoteAnchor"/>
          <w:rtl w:val="true"/>
        </w:rPr>
        <w:footnoteReference w:id="544"/>
      </w:r>
      <w:r>
        <w:rPr>
          <w:rFonts w:ascii="Amiri" w:hAnsi="Amiri" w:eastAsia="Amiri" w:cs="Amiri"/>
          <w:color w:val="111111"/>
          <w:sz w:val="28"/>
          <w:sz w:val="28"/>
          <w:szCs w:val="28"/>
          <w:rtl w:val="true"/>
          <w:lang w:bidi="ar-SA"/>
        </w:rPr>
        <w:t xml:space="preserve">، وإلى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محمّد رسول الله خالصاً مخلصاً</w:t>
      </w:r>
      <w:r>
        <w:rPr>
          <w:rFonts w:eastAsia="Amiri" w:cs="Amiri" w:ascii="Amiri" w:hAnsi="Amiri"/>
          <w:color w:val="111111"/>
          <w:sz w:val="28"/>
          <w:szCs w:val="28"/>
          <w:rtl w:val="true"/>
          <w:lang w:bidi="ar-SA"/>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 فإنّ المراد بقوله صلی الله علیه وآله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لولاية عليّ وأولاده وحبّهم وطاعتهم التي لا تقبل الأعمال إلّا بها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أنّ كلمة الشهادة تفيد بدون الولاية لكان الكلّ ناجٍ لإقرارهم بالشهادتين، وإتيان أداء الفرائض كاليوميّة والصوم والحجّ والزكاة، وأداء الفضائل كالنوافل وغيرها من أفعال البررة؛ فعلم أنّ المطلوب غير ذلك، ولا مراده إلّا اختلاف العقائد من الأُمّة في العصمة التي لعليّ وأولاده، التي نص عليها النبيّ صلى الله عليه واله وسلم وأمر اللّه </w:t>
      </w:r>
    </w:p>
    <w:p>
      <w:pPr>
        <w:pStyle w:val="BookText"/>
        <w:rPr/>
      </w:pPr>
      <w:r>
        <w:rPr>
          <w:rFonts w:ascii="Amiri" w:hAnsi="Amiri" w:eastAsia="Amiri" w:cs="Amiri"/>
          <w:color w:val="111111"/>
          <w:sz w:val="28"/>
          <w:sz w:val="28"/>
          <w:szCs w:val="28"/>
          <w:rtl w:val="true"/>
          <w:lang w:bidi="ar-SA"/>
        </w:rPr>
        <w:t>بمودّتهم وطاعتهم في كتابه، وإلّا فلا فائدة في الاستثناء؛ فدلّ الدليل بالبرهان القاطع الذي لا شكّ فيه أنّ مراد النبي أهل العصمة الذين طهّرهم اللّه تعالى من</w:t>
      </w:r>
    </w:p>
    <w:p>
      <w:pPr>
        <w:pStyle w:val="BookText"/>
        <w:rPr/>
      </w:pPr>
      <w:r>
        <w:rPr>
          <w:rFonts w:ascii="IRNazanin" w:hAnsi="IRNazanin" w:eastAsia="IRNazanin"/>
          <w:color w:val="111111"/>
          <w:sz w:val="28"/>
          <w:sz w:val="28"/>
          <w:szCs w:val="28"/>
          <w:rtl w:val="true"/>
          <w:lang w:bidi="fa-IR"/>
        </w:rPr>
        <w:t xml:space="preserve">الرجس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يجوز أن يعني غيرهم من هو جائز الخطأ ويتركهم، فإذا كان كذلك فهم العاقل رمزه وإشارته وقصده ومطلوبه وتلويحه وإيمائه وكناياته وتصريحه وإخفائه، وحصل له برهان يستضيء به من شُبَه أهل الضلال، فلو كان أمير المؤمنين علیه السلام جائز الخطأ كغيره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 الحقّ ما دام على الحقّ ولا تدره وهو على غيره، ولم ينقل أنّه قال في أحدٍ من الصحابة بمثل ذلك، ولم يُخصّصه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العام والخاصّ، قوله صلى الله عليه وسلم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لرجلٍ يُحبّ اللّه ورسوله ويحبّه اللّه ورسوله، كرّارٌ غير فرّارٍ</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الحديث إشارات ورموز ودلائلٌ تدلّ البصير على طريق النجاة، ولهذا الحديث مقدّمة نقلته الرواة ، وهو أنّ الرجلين أخذا الراية وانهزما فبات كلّ واحد منهما يجبن ،قومه، فأخبر الله نبيّه فعزل الرجلين وولّى عليّاً، فظهر لنا مثالب الرجلين ومناقب علىّ علیه السلام، وظهر عدم المحبّة من اللّه لهما لفرارهما، وثبوتها لعلىّ أولى؛ محبّة اللّه ورسوله، ولا يجوز أنّ اللّه ورسوله يحبّان غير الصالح إجماعاً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كان أمير المؤمنين علیه السلام أفضل الصحابة في ذلك الوقت بالعصمة التي هي فوق مرتبة العوام ودون مرتبة الأنبياء ، استوجب المحبّة من اللّه ورسوله ، ولم يقل </w:t>
      </w:r>
    </w:p>
    <w:p>
      <w:pPr>
        <w:pStyle w:val="BookText"/>
        <w:rPr/>
      </w:pPr>
      <w:r>
        <w:rPr>
          <w:rFonts w:ascii="Amiri" w:hAnsi="Amiri" w:eastAsia="Amiri" w:cs="Amiri"/>
          <w:color w:val="111111"/>
          <w:sz w:val="28"/>
          <w:sz w:val="28"/>
          <w:szCs w:val="28"/>
          <w:rtl w:val="true"/>
          <w:lang w:bidi="ar-SA"/>
        </w:rPr>
        <w:t>الرسول بمثل هذا لغيره، فدلّ أنّ غيره لا يستحقّ المحبّة، وهو جائز الخطأ، فإنّ جائز الخطأ يحبّه اللّه ما دام على الطاعة، ولو كان أمير المؤمنين مثل غيره جائز</w:t>
      </w:r>
    </w:p>
    <w:p>
      <w:pPr>
        <w:pStyle w:val="BookText"/>
        <w:rPr/>
      </w:pPr>
      <w:r>
        <w:rPr>
          <w:rFonts w:ascii="Amiri" w:hAnsi="Amiri" w:eastAsia="Amiri" w:cs="Amiri"/>
          <w:color w:val="111111"/>
          <w:sz w:val="28"/>
          <w:sz w:val="28"/>
          <w:szCs w:val="28"/>
          <w:rtl w:val="true"/>
          <w:lang w:bidi="ar-SA"/>
        </w:rPr>
        <w:t xml:space="preserve">الخطأ لقال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لرجل يحبّ اللّه ورسوله ويحبّه اللّه ورسوله دام على الطاعة، ولا يجوز للنبي إن لم يعلم منه العصمة أن يُخفي ذلك على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ودليل انحصار المحبّة الدائمة فى أمير المؤمنين علیه السلام العاصمة، وأنّ اللّه نفى عنه الرجس وطهره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الخوارزمي عن الناصر للحقّ؛ هو جدّ السيّد المرتضى</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عليّ على النبيّ صلّى اللّه عليه وسلم من فتح خيبر ، قال النبيّ صلی الله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تقول فيك طائفةٌ من أُمتى ما قالت النصارى في المسيح لقلت اليوم فيك مقالاً لا تمرّ بملأ إلّا أخذ التراب من تحت قدميك، ومن فضل طهورك يستشفون به</w:t>
      </w:r>
      <w:r>
        <w:rPr>
          <w:rStyle w:val="FootnoteAnchor"/>
          <w:rtl w:val="true"/>
        </w:rPr>
        <w:footnoteReference w:id="548"/>
      </w:r>
      <w:r>
        <w:rPr>
          <w:rFonts w:ascii="Amiri" w:hAnsi="Amiri" w:eastAsia="Amiri" w:cs="Amiri"/>
          <w:color w:val="111111"/>
          <w:sz w:val="28"/>
          <w:sz w:val="28"/>
          <w:szCs w:val="28"/>
          <w:rtl w:val="true"/>
          <w:lang w:bidi="ar-SA"/>
        </w:rPr>
        <w:t>، وذكر الحديث بتمامه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الخاصّ والعامّ، حديث الطائر، رواه الخوارزمي واستدلّ أنّ أمير المؤمنين من أفضل الصحابة، وهو قوله صلی الله علیه وآله و سلم في شأن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الخلق إليك يأكل معي هذا الطير</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الحديث دلالة صريحةٌ أنّه أحبّ الصحابة إلى رسول اللّه صلی الله علیه وآله و سلم، وأنّه أفضل من غيره بالعصمة الإلهيّة، والرسول كان عالماً يقيناً أنّه أفضل، ولكن أراد بيان فضله لمنكر ذلك من مبغضيه، ولمحبّيه ومواليه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أحبّ الخلق إلى اللّه</w:t>
      </w:r>
    </w:p>
    <w:p>
      <w:pPr>
        <w:pStyle w:val="BookText"/>
        <w:rPr/>
      </w:pPr>
      <w:r>
        <w:rPr>
          <w:rFonts w:ascii="Amiri" w:hAnsi="Amiri" w:eastAsia="Amiri" w:cs="Amiri"/>
          <w:color w:val="111111"/>
          <w:sz w:val="28"/>
          <w:sz w:val="28"/>
          <w:szCs w:val="28"/>
          <w:rtl w:val="true"/>
          <w:lang w:bidi="ar-SA"/>
        </w:rPr>
        <w:t>وتحقّق ذلك جمع من الصحابة بدعاء النبيّ له ، فلِمَ لا يكون هذا نصّاً صريحاً على خلافته من بعده وعصمته وطهارته؛ فكأنّ رمز هذا الحديث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صحابة</w:t>
      </w:r>
    </w:p>
    <w:p>
      <w:pPr>
        <w:pStyle w:val="BookText"/>
        <w:rPr/>
      </w:pPr>
      <w:r>
        <w:rPr>
          <w:rFonts w:ascii="Amiri" w:hAnsi="Amiri" w:eastAsia="Amiri" w:cs="Amiri"/>
          <w:color w:val="111111"/>
          <w:sz w:val="28"/>
          <w:sz w:val="28"/>
          <w:szCs w:val="28"/>
          <w:rtl w:val="true"/>
          <w:lang w:bidi="ar-SA"/>
        </w:rPr>
        <w:t>رسول اللّه، هذا أحبّ الخلق إلى اللّه وإليّ وأفضلهم فلا تنازعوه في الخلافة ولا يستحقّها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عرضت هذا الحديث على النصوص التي ذكرناها تبيّن لك برهان تستضيء به من شبه أهل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 الدليل أنّه أفضل الأُمّة، ومن كان أفضل الأُمّة كان معصوماً بشهادة اللّه له بالتطهير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 أُولَئِكَ لَهُمُ الأَمْنُ وَهُم مُهْتَدُونَ</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وعنى بالصادقين أهل العصمة علیهم السلام، وإنّ غيرهم جائز الكذب والخطأ، ولا يجوز أن يسمّي اللّه تعالى غير أهل العصمة صادقين، لجواز الكذب وامتناعه على اللّه تعالى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الخوارزمي الحنفي، الذي رواه في مناقبه </w:t>
      </w:r>
    </w:p>
    <w:p>
      <w:pPr>
        <w:pStyle w:val="BookText"/>
        <w:rPr/>
      </w:pPr>
      <w:r>
        <w:rPr>
          <w:rFonts w:ascii="IRNazanin" w:hAnsi="IRNazanin" w:eastAsia="IRNazanin"/>
          <w:color w:val="111111"/>
          <w:sz w:val="28"/>
          <w:sz w:val="28"/>
          <w:szCs w:val="28"/>
          <w:rtl w:val="true"/>
          <w:lang w:bidi="fa-IR"/>
        </w:rPr>
        <w:t>قوله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علىّ حسنة لا تضرّ معها سيّئة، وبغضه سيّئة لا تنفع معها حسنة</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وقد روى هذا الحديث الخاصّ والعام، والفضل ما شهدت به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تستشكل هذا، وقد أورد صاحب كتاب ربيع الأبرار في هذا المعنى، وهو أنّ إبليس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عبادك يحبّونك ويعصونك ، ويبغضوني ويطيعوني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عفوت عنهم ما أطاعوك بما أبغضوك، وقبلت منهم إيمانهم وإن لم يطيعوني بما أحبّوني</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هذا الحديث فوائد ورموز وإشارات لا يفهمها إلّا من حلّت قلبه الهداية، وانفراد أمير المؤمنين علیه السلام بهذا الحديث عن غيره فيه ثبوت 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حسنة لا تضرّ معها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فتخصيص النبيّ صلّى اللّه عليه وسلّم المحبّة لعليّ يدلّ أنّ في محبّة غيره ليس كذلك، فإنّ في محبّته تكفير الذنوب التي يعلمها المحبّ فلا تضره، لأنّه عقد بقلبه محبّته وولاءه، فامتزجت محبّته باللحم والدم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والمخ ، والعصب كمحبّة زليخا ليوسف ، فلو نطقت الجوارح لصرّحت بمحبّته وولائه، والشخص إذا استغرق فى المحبّة لا يرى في الوجود غير محبوبه ، وأشغلته المحبّة عن المعاصى، وكأنّها لا تخطر في قلبه، ولو فعل فلا تضرّة السيّئة، لأنّ المحبّة حسنة مضاعفة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 ذَلِكَ ذِكْرَى لِلذَّاكِرِينَ</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فالمحبّة تنفع العاصي، والبُغض لا ينفع المطيع ؛ لأنّ الأعمال بالنيّات، والمحبّة ما عقد عليها ضمير القلب، وإذا فسدت فسد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محبّة أعظم من محبّة حبيب اللّه ورسوله كما مرّ لك في الأحاديث السابقة، والآيات الصادقة مثل آية التطهير </w:t>
      </w:r>
      <w:r>
        <w:rPr>
          <w:rStyle w:val="FootnoteAnchor"/>
          <w:rtl w:val="true"/>
        </w:rPr>
        <w:footnoteReference w:id="556"/>
      </w:r>
      <w:r>
        <w:rPr>
          <w:rFonts w:ascii="Amiri" w:hAnsi="Amiri" w:eastAsia="Amiri" w:cs="Amiri"/>
          <w:color w:val="111111"/>
          <w:sz w:val="28"/>
          <w:sz w:val="28"/>
          <w:szCs w:val="28"/>
          <w:rtl w:val="true"/>
          <w:lang w:bidi="ar-SA"/>
        </w:rPr>
        <w:t>والمودّة</w:t>
      </w:r>
      <w:r>
        <w:rPr>
          <w:rStyle w:val="FootnoteAnchor"/>
          <w:rtl w:val="true"/>
        </w:rPr>
        <w:footnoteReference w:id="557"/>
      </w:r>
      <w:r>
        <w:rPr>
          <w:rFonts w:ascii="IRNazanin" w:hAnsi="IRNazanin" w:eastAsia="IRNazanin"/>
          <w:color w:val="111111"/>
          <w:sz w:val="28"/>
          <w:sz w:val="28"/>
          <w:szCs w:val="28"/>
          <w:rtl w:val="true"/>
          <w:lang w:bidi="fa-IR"/>
        </w:rPr>
        <w:t>المفروضة من اللّه وغير ذلك، أفلا تكون كفّارة للذنوب المحقّرة ؟ وهل حسنة أحسن من محبّة على حبیب اللّه ورسوله ؟</w:t>
      </w:r>
    </w:p>
    <w:p>
      <w:pPr>
        <w:pStyle w:val="BookText"/>
        <w:rPr/>
      </w:pPr>
      <w:r>
        <w:rPr>
          <w:rFonts w:ascii="IRNazanin" w:hAnsi="IRNazanin" w:eastAsia="IRNazanin"/>
          <w:color w:val="111111"/>
          <w:sz w:val="28"/>
          <w:sz w:val="28"/>
          <w:szCs w:val="28"/>
          <w:rtl w:val="true"/>
          <w:lang w:bidi="fa-IR"/>
        </w:rPr>
        <w:t xml:space="preserve">ثمّ قال صلی الله علیه وآله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وبغضه سيّئة لا تنفع معها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دلالة صريحة أنّ المبغض لعلىٍّ لا تنفعه الأعمال الحسنة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والصلاة والزكاة والصيام وغير ذلك ، فإنّ في بغض عليّ بغض اللّه ورسوله وأيّ حسنة تنفع العبد مع بغض اللّه</w:t>
      </w:r>
    </w:p>
    <w:p>
      <w:pPr>
        <w:pStyle w:val="BookText"/>
        <w:rPr/>
      </w:pPr>
      <w:r>
        <w:rPr>
          <w:rFonts w:ascii="Amiri" w:hAnsi="Amiri" w:eastAsia="Amiri" w:cs="Amiri"/>
          <w:color w:val="111111"/>
          <w:sz w:val="28"/>
          <w:sz w:val="28"/>
          <w:szCs w:val="28"/>
          <w:rtl w:val="true"/>
          <w:lang w:bidi="ar-SA"/>
        </w:rPr>
        <w:t>ورسوله ؟ فإنّه شرك وإلحادٌ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العصمة أنّ هذا الحال حالة لعليّ على الدوام، ولو كان جائز الخطأ لكان حال خطائه بغضه كفّارة للذنوب، ولا جاز أن يقول له ذلك، وإلّا كان كلاماً لا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 فيه، وهو ممتنع في شأن النبي صلی الله علیه وآله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هذا الحديث إشارة من النبيّ إلى ذمّ مبغضي عليّ ، وتنبيه لمن كان غافلاً عن فضل هذا المعصوم المطهَّر، وسرور لمحبّيه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فحصل من هذا الحديث فوائد جزيلة ؛ عدم قبول الأعمال إلّا بولايته، وبشارة للعاصي من شيعته، ومدحٌ لعليَّ ، وذمّ لمبغضه، وسرور لمحبّيه، وإخبار بفضله، وشهادة من اللّه ورسوله لمحبّيه، وأمر اللّه بمحبّته وولاية عباده، ولا يجوز أنّ اللّه يأمر بمحبّة شخص ومحبّة رسوله وينهى عنها ، فلمّا كان كذلك ثبتت العصمة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محبّة اللّه والنبيّ صلى الله عليه وسلم والمعصومين تكفير الذنوب، فلا يظنّ المعاند أنّ هذا الفضل الجزيل خصّ به أمير المؤمنين علیه السلام، وإنّما مراد النبيّ صلی الله علیه وآله و سلم أن محبّ</w:t>
      </w:r>
    </w:p>
    <w:p>
      <w:pPr>
        <w:pStyle w:val="BookText"/>
        <w:rPr/>
      </w:pPr>
      <w:r>
        <w:rPr>
          <w:rFonts w:ascii="Amiri" w:hAnsi="Amiri" w:eastAsia="Amiri" w:cs="Amiri"/>
          <w:color w:val="111111"/>
          <w:sz w:val="28"/>
          <w:sz w:val="28"/>
          <w:szCs w:val="28"/>
          <w:rtl w:val="true"/>
          <w:lang w:bidi="ar-SA"/>
        </w:rPr>
        <w:t xml:space="preserve">عليّ له هذا الفضل، فكيف محبّ النبي والخالق والإمام ؟ فمن أحب هؤلاء ضوعفت له الحسنات أضعافاً مضاعفة ؛ فمن أحبّ اللّه ولم يحبّ الرسول مردودٌ عليه 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الأئمّة مقرونة محبّتهم بمحبة اللّه ، ومحبة اللّه بمحبّتهم ، فلهذا لا عمل إلّا بالمحبّة ؛ فالفرقة الناجية أهل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من أحبّ الأئمّة وأحبّ أعداءهم ليس بمحبٍّ ، أو أحبّهم وأبغض محبّيهم فأيضاً ليس بمحبٌّ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كَثِيراً مِنْهُمْ يَتَوَلَّوْنَ الَّذِينَ كَفَرُوا لَبِئْسَ مَا قَدَّمَتْ لَهُمْ أَنْفُسُهُمْ أَن سَخِطَ اللَّهُ عَلَيْهِمْ وَفِي الْعَذَابِ 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يُؤْمِنُونَ بِاللَّهِ وَالنَّبِيِّ وَمَا أُنْزِلَ إِلَيْهِ مَا اتَّخَذُوهُمْ أَوْلِيَاءَ وَلَكِنَّ كَثِيراً مِنْهُمْ فَاسِقُونَ</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عرضت هذا الحديث على الأحاديث والآيات الماضية ظهر لك برهان تستضيء به من شُبَه أهل الضلال، ولم تجد أحداً يُحبّه ويواليه وذريّته إلّا الإماميّة، فإنّ الغير فضّل عليه سواه وجحد عصمته وولاءه، فكيف يرجو النجاة مَن كان خصمه مولاه ؟</w:t>
      </w:r>
    </w:p>
    <w:p>
      <w:pPr>
        <w:pStyle w:val="BookText"/>
        <w:rPr/>
      </w:pPr>
      <w:r>
        <w:rPr>
          <w:rFonts w:ascii="IRNazanin" w:hAnsi="IRNazanin" w:eastAsia="IRNazanin"/>
          <w:color w:val="111111"/>
          <w:sz w:val="28"/>
          <w:sz w:val="28"/>
          <w:szCs w:val="28"/>
          <w:rtl w:val="true"/>
          <w:lang w:bidi="fa-IR"/>
        </w:rPr>
        <w:t>الحديث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الخوارزمي الخطيب الحنفي في مناقبه، قوله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لأخي عليّاً فضائل لا تُحصى ؛ مَنْ ذَكَرَ فضيلة واحدة من فضائله مُقرّاً بها غَفَرَ اللّه له ما تقدّم من ذنبه وما تأخّر، ومن كتب فضيلة من فضائله لم تزل الملائكة تستغفر له ما بقي لذلك الكتاب رسمٌ، ومن استمع فضيلة من فضائله غفر اللّه له الذنوب التي اكتسبها بالاستماع، ومن نظر إلى كتابٍ من فضائله غفر اللّه له الذنوب التي اكتسبها بالنظر</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الحديث معان دقيقة وإشاراتٍ لطيفة، و مقاصد عديدة، وفوائد جزيلة، وفضائل جليلة لو علم الخصم أنّها لحجّته داحضةٌ لما ظَهَرَ منها فائدة، ولكن ينطق الحقّ على لسان جاحده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لأخى عليّاً فضائل لا تحصى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فهمنا من هذا التخصيص أنّ له فضائل لم تكن فى غيره من الصحابة، فلمّا كان كذلك علمنا أنّه أفضل الصحابة يقيناً، ومن كان أفضل كان له مزيّة على غيره يتميّز بها ليحصل له بها الترجيح، ولا فضيلة أفضل من التطهير من الرجس والتطهير من الآثام هی العصمة التي هي فوقها النبوّة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وفهمنا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استغراق الفضائل ، ولا فضيلة أفضل من العصمة فهى مندرجة في الفضائل، ولو لم يكن كذلك لما حصل في الكلام فائدة، وهو</w:t>
      </w:r>
    </w:p>
    <w:p>
      <w:pPr>
        <w:pStyle w:val="BookText"/>
        <w:rPr/>
      </w:pPr>
      <w:r>
        <w:rPr>
          <w:rFonts w:ascii="IRNazanin" w:hAnsi="IRNazanin" w:eastAsia="IRNazanin"/>
          <w:color w:val="111111"/>
          <w:sz w:val="28"/>
          <w:sz w:val="28"/>
          <w:szCs w:val="28"/>
          <w:rtl w:val="true"/>
          <w:lang w:bidi="fa-IR"/>
        </w:rPr>
        <w:t>ممتنع في حقّ النبيّ صلی الله علیه وآله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وأحاديث الإخاء نقلها أحمد بن حنبل في مسنده، الإخاء كان في يوم المباهلة رواه الحسن بن المغازلي في مناقبه عن أنس ، وذكر فيه حديث المنزلة، والموالاة وهو اليوم الذي قال فيه عمر لعليّ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أبا الحسن ، أصبحت مولاي ومولى كلّ مسلمٍ</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وآله و سلم خرج للمباهلة وعليه مرط مرجّل </w:t>
      </w:r>
      <w:r>
        <w:rPr>
          <w:rStyle w:val="FootnoteAnchor"/>
          <w:rtl w:val="true"/>
        </w:rPr>
        <w:footnoteReference w:id="561"/>
      </w:r>
      <w:r>
        <w:rPr>
          <w:rFonts w:ascii="Amiri" w:hAnsi="Amiri" w:eastAsia="Amiri" w:cs="Amiri"/>
          <w:color w:val="111111"/>
          <w:sz w:val="28"/>
          <w:sz w:val="28"/>
          <w:szCs w:val="28"/>
          <w:rtl w:val="true"/>
          <w:lang w:bidi="ar-SA"/>
        </w:rPr>
        <w:t xml:space="preserve">من شعرٍ ، فأدخل فيه الحسن والحسين وعليّ وفاطمة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المطلوب في المماثلة في الفضائل والكفاءة،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فی الفضائل والعصمة، وإلا لزم أنّه أفضل من النبیّ، وهو ممتنع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رمز خفىٌّ، فإنّ الذكر لا يكون إلّا بعد النسيان، والنسيان من الشيطان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تنبه وذكر هذه الفضيلة بعد أن أنساه الشيطان إيّاها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وأغواه عنها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والعهد بالأُمّة والنبوّة والوحدانيّة أخذ من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64"/>
      </w:r>
      <w:r>
        <w:rPr>
          <w:rFonts w:ascii="Amiri" w:hAnsi="Amiri" w:eastAsia="Amiri" w:cs="Amiri"/>
          <w:color w:val="111111"/>
          <w:sz w:val="28"/>
          <w:sz w:val="28"/>
          <w:szCs w:val="28"/>
          <w:rtl w:val="true"/>
          <w:lang w:bidi="ar-SA"/>
        </w:rPr>
        <w:t xml:space="preserve">، فمن اقرّ بها بلسانه وعقد بها جنانه غفر اللّه له، ومن لم يكن كذلك لم يكن له ذلك، ويجوز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أحدث أي أخبر ، ولكن بشرط الإقرار بها والاعتراف بفضيلته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صلی الله علیه وآله و سلم أخبر بفضائل ابن عمّه ليدلّ على فضله ضمناً ، أي إذا كان هذا فضل الإمام فكيف النبيّ صلی الله علیه وآله و سلم ؟ فإنّ البلغاء الأُدباء لا تُزكّي نفسها بنفسها، وكان يقول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 ولا فخر</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فحصل من هذا الحديث إشارة إلى فضيلة رسول الله صلی الله علیه وآله و سلم بالنبوة، وإلى فضيلة علىّ بالطهارة والعصمة، وإلى سرور محبّه بتكفير السيّئات، وإلى كمد عدوّه بحرمان الحسنات، واستمرار الطهارة له إلى الممات، وفى استمرار التطهير ثبوت العصمة بلا شكّ ولا شبهات ورموز النبيّ صلی الله علیه وآله و سلم وإشاراته ليتّضح للأمّة مفهوم الحديث ومنطوقه ، وفى إضافة الأُخوّة إلى نفسه الشريفة شرافة لابن عمّه ، وغم</w:t>
      </w:r>
      <w:r>
        <w:rPr>
          <w:rStyle w:val="FootnoteAnchor"/>
          <w:rtl w:val="true"/>
        </w:rPr>
        <w:footnoteReference w:id="566"/>
      </w:r>
      <w:r>
        <w:rPr>
          <w:rFonts w:ascii="Amiri" w:hAnsi="Amiri" w:eastAsia="Amiri" w:cs="Amiri"/>
          <w:color w:val="111111"/>
          <w:sz w:val="28"/>
          <w:sz w:val="28"/>
          <w:szCs w:val="28"/>
          <w:rtl w:val="true"/>
          <w:lang w:bidi="ar-SA"/>
        </w:rPr>
        <w:t>لمنكر الأُخوّة في يوم الغدير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هنا رمز اختصاص النبيّ بأخوّة ابن عمّه دون غيره دليل عصمته؛ لأنّ الإمامة كفوء النبوّة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قوله صلی الله علیه وآله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النوع الخاصّ من الفضائل، وهي العصمة التي لم تقرّ بها إلّا فرقة من ثلاثة وسبعين فرقةٍ، وأمّا فضائله الأُخر كشجاعته وزهادته وعبادته فظاهرٌ لكلّ أحدٍ لا يمكن إنكارها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فدلّ الدليل أنّ المراد العصمة، فحصل المطلوب، وما أحسن هذه الإشارة الشافية التي هي ألذّ من 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وفهم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له ما تقدّم من ذنبه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المُقرّ بالإمامة مغفورٌ له ذلك لا لغيره فإنّ الجاحد لها محرومٌ من ذلك، وكذلك استغفار الملائكة لا يكون إلا للمقرّ بالإمامة، وهكذا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عرضت هذا الحديث على ما قبله ظهر لك برهان تستضي به من شُبَه أهل الضلال ، ولم نَرَ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مُقرّاً ومعترفاً بإمامته إلّا الإماميّة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الزمخشري بإسناده إلى النبي صلی الله علیه وآله و سلم،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مهجة قلبي، وابناها ثمرة فؤادي ، وبعلها نور بصري، والأئمّة من ولدها أُمنائي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ممدود بينه وبين خلقه، من اعتصم بهم نجا، ومن تخلّف عنهم هوى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المتفق عليه عند الفريقين </w:t>
      </w:r>
      <w:r>
        <w:rPr>
          <w:rStyle w:val="FootnoteAnchor"/>
          <w:rtl w:val="true"/>
        </w:rPr>
        <w:footnoteReference w:id="568"/>
      </w:r>
      <w:r>
        <w:rPr>
          <w:rFonts w:ascii="Amiri" w:hAnsi="Amiri" w:eastAsia="Amiri" w:cs="Amiri"/>
          <w:color w:val="111111"/>
          <w:sz w:val="28"/>
          <w:sz w:val="28"/>
          <w:szCs w:val="28"/>
          <w:rtl w:val="true"/>
          <w:lang w:bidi="ar-SA"/>
        </w:rPr>
        <w:t>إشاراتٌ ورموزٌ وكناياتٌ وتنبيهاتٌ يفهمها السليم الذكي الذي امتحن اللّه قلبه للإيمان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مهجة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قلبه صلی الله علیه وآله و سلم مستودع أسرار اللّه، ولا شيء أعظم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القلب، فشبّه المطهّرة بالمُطهّر، فكان هذا إشارة منه إلى عصمتها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ابناها ثمرة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إشارةٌ إلى عصمة أولادها أيضاً، لإضافة المطهرين إلى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بعلها نور 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والنور من القلب، فدلّ على عصمته اتّصالاً بذاته للإضافة المعنويّة، ومثّله بالنور يشير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 وَالَّذِينَ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أي هذا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والعصمة نور اللّه يقذفه اللّه في قلب العبد يقوده إلى الطاعة، والأحاديث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والأئمة من ولدها أُمناء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شهادته بأنّهم أُمناء اللّه، والأمين معصومٌ من الزلّات؛ فهم أُمناء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الخوارزمي في مناقبه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 xml:space="preserve">» </w:t>
      </w:r>
      <w:r>
        <w:rPr>
          <w:rStyle w:val="FootnoteAnchor"/>
          <w:rtl w:val="true"/>
        </w:rPr>
        <w:footnoteReference w:id="571"/>
      </w:r>
      <w:r>
        <w:rPr>
          <w:rFonts w:ascii="IRNazanin" w:hAnsi="IRNazanin" w:eastAsia="IRNazanin"/>
          <w:color w:val="111111"/>
          <w:sz w:val="28"/>
          <w:sz w:val="28"/>
          <w:szCs w:val="28"/>
          <w:rtl w:val="true"/>
          <w:lang w:bidi="fa-IR"/>
        </w:rPr>
        <w:t>يروى في معناها عن جابر، عن النبيّ صلی الله علیه وآله و سلم مضمون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عليهنّ نبوّتي وولاية عليّ فقبلتاهما، ثمّ خلق الخلق وفوّض إلينا أمر الدين ؛ فالسعيد من سُعِدَ بنا، والشقيّ من شُقِي بنا ، نحن المحلِّلون لحلاله المحرِّمون الحرامه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والأمانة هي الإمامة ، وهي التي ذكرها اللّه في كتابه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الأَمَانَةَ عَلَى السَّماوَاتِ وَالأَرْضِ وَالْجِبَالِ فَأَبَيْنَ أَن يَحْمِلْنَهَا وَأَشْفَقْنَ مِنْهَا وَحَمَلَهَا الْإِنسَانُ إِنَّهُ كَانَ </w:t>
      </w:r>
    </w:p>
    <w:p>
      <w:pPr>
        <w:pStyle w:val="BookText"/>
        <w:rPr/>
      </w:pPr>
      <w:r>
        <w:rPr>
          <w:rFonts w:ascii="Amiri" w:hAnsi="Amiri" w:eastAsia="Amiri" w:cs="Amiri"/>
          <w:color w:val="111111"/>
          <w:sz w:val="28"/>
          <w:sz w:val="28"/>
          <w:szCs w:val="28"/>
          <w:rtl w:val="true"/>
          <w:lang w:bidi="ar-SA"/>
        </w:rPr>
        <w:t>ظَلُوماً 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الأمانة المفروضة، ومن ادّعاها وتحمّلها فهو ظالم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ممدود بينه وبين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73"/>
      </w:r>
      <w:r>
        <w:rPr>
          <w:rFonts w:ascii="IRNazanin" w:hAnsi="IRNazanin" w:eastAsia="IRNazanin"/>
          <w:color w:val="111111"/>
          <w:sz w:val="28"/>
          <w:sz w:val="28"/>
          <w:szCs w:val="28"/>
          <w:rtl w:val="true"/>
          <w:lang w:bidi="fa-IR"/>
        </w:rPr>
        <w:t>فحبل اللّه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اعتصم بهم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المتمسّك بهم ناجٍ، ولم يتمسّك بهم إلّا فرقة من الثلاثة والسبعين وهم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تخلّف عنهم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تمسّك بغيرهم هلك وهوى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صلی الله علیه وآله و سلم ما أمر بالاعتصام بهم إلّا وقد عَلِمَ وتحقق بالوحي من اللّه تعالى عصمتهم، ولا يجوز أنّه يأمر بالتمسّك بهم وينهى عنه، فيكون كلاماً لا فائدة فيه، وهو في حقّه ممتنعٌ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فدلّ الدليل على عصمتهم، وظهر لك برهان تستضيء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أهل الضلال، ويؤيّد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الحادي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سعد بن أبي وقّاص، المروي عند العام والخواصّ، قوله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الدين قائماً حتّى تقوم الساعة وعليهم اثنا عشر رجلاً، كلّهم من قريش</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الحديث كثيرٌ، رواه مسلم والبخاري وغيره </w:t>
      </w:r>
      <w:r>
        <w:rPr>
          <w:rStyle w:val="FootnoteAnchor"/>
          <w:rtl w:val="true"/>
        </w:rPr>
        <w:footnoteReference w:id="575"/>
      </w:r>
      <w:r>
        <w:rPr>
          <w:rFonts w:ascii="Amiri" w:hAnsi="Amiri" w:eastAsia="Amiri" w:cs="Amiri"/>
          <w:color w:val="111111"/>
          <w:sz w:val="28"/>
          <w:sz w:val="28"/>
          <w:szCs w:val="28"/>
          <w:rtl w:val="true"/>
          <w:lang w:bidi="ar-SA"/>
        </w:rPr>
        <w:t>، لا يمكن إنكاره، مختلف الألفاظ، متحد المعاني ، واكتفينا بهذا الحديث عن غيره للاختصار، ومن أراد الاطّلاع طلبه من مظانّه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وأيّ فائدة لهذه الأحاديث الدالّة على حصر الإمامة في هذا العدد؟ وكيف يصرفونها العامّة عن ظاهرها حتّى يوافق مذهبهم؟ والصَّرف يحتاج إلى دليلٌ، فهذا الحديث شاهدٌ لمذهب الإماميّة، لانحصار أئمّتهم في اثني عشر رجلاً كلّهم من قريش، فقوله صلی الله علیه وآله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الدين قائماً حتّى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إشارة إلى أنّ الأرض لاتخلو من حجّة، ولو خلت من الحجّة لما استقام الدين، أي إذا زال زالت الدنيا وقامت الساعة، فصدقت دعوى الإماميّة، فإنّ غيرهم لا يشترطون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وعليهم اثنا عشر رجلاً،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 أُولي الأمر، فإنّ غيرهم لا يشترطون ذلك، وفيه إشارة للعصمة أي لا يزال الدين قائماً مُستقيماً بالاثني عشر من قريش، ولا يكون قوام الدين إلّا بالمعصوم، لا جائز الخطأ، فإنّ جائز الخطأ لا يستقيم به الدين إلّا حال استقامته عن الخطأ، وهو غير ممكن ، ولا يجوز إطاعة الفاسق، فلمّا كان كذلك دلّ الدليل أنّ المراد بهم أُولوا الأمر أهل العصمة ،والإمامة ، فإذا كان هم أُولوا الأمر الذين أمر اللّه بطاعتهم ثبتت عصمتهم،</w:t>
      </w:r>
    </w:p>
    <w:p>
      <w:pPr>
        <w:pStyle w:val="BookText"/>
        <w:rPr/>
      </w:pPr>
      <w:r>
        <w:rPr>
          <w:rFonts w:ascii="Amiri" w:hAnsi="Amiri" w:eastAsia="Amiri" w:cs="Amiri"/>
          <w:color w:val="111111"/>
          <w:sz w:val="28"/>
          <w:sz w:val="28"/>
          <w:szCs w:val="28"/>
          <w:rtl w:val="true"/>
          <w:lang w:bidi="ar-SA"/>
        </w:rPr>
        <w:t>لأنّ الله تعالى لا يأمر بطاعتهم وينهى عن طاعتهم ؛ لأنّ في إطاعة العاصي عصيان المُطَاع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جابر بن سمرة صرّح بذكر اثني عشر إماماً كلّهم من قريشٍ</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خليفةً</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وإذا عرضت هذا الحديث على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يعرف إمام زمانه مات جاهليّاً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ذكرناه سابقاً ظهر لك برهان، وذكره لك الاثنى عشر في هذه الروايات مجملاً مبهماً مرموزاً لأسرار خفيّة كان يعلمها صلی الله علیه وآله و سلم، منها كثرة المنافقين المعاندين الحاسدين لهم المحرّفين لكلامه صلی الله علیه وآله و سلم و فظهر لأرباب البصائر الثابتة والأفكار الثاقبة أنّ المراد بهم أئمّة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الحديث مصرّح بأنّ الإمام موجودٌ إلى قيام الساعة، وأنّ الدين يزول بزواله، وما من حديث عامّ إلّا وقد خصّ بغيره، ومن تتبّع الأحاديث علم ذلك وظهر له برهان يستضيء به عن شُبّه أهل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الثاني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روته العامّة، قوله صلی الله علیه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يحيى حياتي ويموت مماتي، ويسكن جنّة عدن التي غرسها لي ربّي فليوال عليّاً من بعدي، وليوالِ وليّه، ويقتدي بالأئمّة من بعدي، فإنّهم عترتي ؛ خُلِقوا من طينتي ورُزِقوا فهماً وعلماً ، فويلٌ للمكذّبين من أُمّتي ، القاطعين فيهم صِلَتي ، لا أنالهم اللّه شفاعتي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الحديث إشارةٌ وأسرار ، ووعيد ودلالاتٌ ورموزٌ، يفهمها من حلّت قلبه الهداية، ولاحظته العناية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يحيى حياتي ويموت مماتي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يحيى سعيداً ويموت كذلك، كموت رسول اللّه وكحياة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ويسكن جنّة عدن التي غرسها لي </w:t>
      </w:r>
    </w:p>
    <w:p>
      <w:pPr>
        <w:pStyle w:val="BookText"/>
        <w:rPr/>
      </w:pPr>
      <w:r>
        <w:rPr>
          <w:rFonts w:ascii="Amiri" w:hAnsi="Amiri" w:eastAsia="Amiri" w:cs="Amiri"/>
          <w:color w:val="111111"/>
          <w:sz w:val="28"/>
          <w:sz w:val="28"/>
          <w:szCs w:val="28"/>
          <w:rtl w:val="true"/>
          <w:lang w:bidi="ar-SA"/>
        </w:rPr>
        <w:t>ربّي فليوال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بولاية عليّ ، والأمر يقتضي الوجوب والعصمة، لأنّ في إطاعة العاصي عصيان المطاع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نصب الإمام بالتصريح، وتخصيصه بالموالاة بعده يدلّ أنّه عالم باختلاف أُمّته فيه من بعده، أي لا تشكّوا ولا تتردّدوا ولا تميلوا إلى</w:t>
      </w:r>
    </w:p>
    <w:p>
      <w:pPr>
        <w:pStyle w:val="BookText"/>
        <w:rPr/>
      </w:pPr>
      <w:r>
        <w:rPr>
          <w:rFonts w:ascii="Amiri" w:hAnsi="Amiri" w:eastAsia="Amiri" w:cs="Amiri"/>
          <w:color w:val="111111"/>
          <w:sz w:val="28"/>
          <w:sz w:val="28"/>
          <w:szCs w:val="28"/>
          <w:rtl w:val="true"/>
          <w:lang w:bidi="ar-SA"/>
        </w:rPr>
        <w:t>غيره، فهو من بعدي خليفة عليكم، وهو مبتلى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وليوال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دالٌّ على موالاة وليّه أيضاً، ومفهومه أي عادى عدوّه الذي يدّعي فِيَّ خلافَتَه، ولا شكّ أنّ الموالي لعليّ لا يخالف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ويقتدي بالأئمّة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المعصومين من عترتي ؛ فأمره بالاقتداء يدلّ على العصمة، فإنّه لا يأمر بالاقتداء وينهى عنه؛ لأنّ الاقتداء بالعاصي عصيان للمطاع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الدليل على عصمة المقتدى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خُلِقوا من طينتي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يُشير إلى العصمة بإضافتهم إلى طينته المطهّرة، والمضاف إلى المطهّر مطهّر، وهذا إذا عرضته على الأحاديث الماضية تبيّن لك ما لا يمكن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رُزِقوا فهماً وعلماً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علماً لدنيّاً لا يصل إلى رتبتهم أحدٌ من الرعيّة، فهذه هي مرتبة العصمة التي فوق مرتبة القوم، ودون مرتبة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للمكذّبين من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نر أحداً يعتقدهم بالطهارة والعصمة والإمامة إلّا الإماميّة، وغيرهم نفى ذلك عنهم، فهذا وعيدٌ منه صلی الله علیه وآله و سلم للمكذّبين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القاطعين فيهم صِلَتي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عطيّتي، أي نحلتي التي أعطانيها ربّي، وهي الرئاسة العامّة على كافّة الخلق، أوصَلتهم بهذه الصلة، وهي لهم دون غيرهم ؛ فمن نازعهم في ذلك لا أنالهم اللّه شفاعتي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فأيّ دليل أعظم من هذا الدليل في تعيين الإمام؟ وهل يقبل عقل عاقل غير ذلك ؟ معاذ اللّه أن نكون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أمعنت النظر في هذا الحديث وعرضته على ما قبله تبيّن لك برهان تستضيء به من شُبَه أهل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الثالث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روته العامة، قوله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راية الهدى وإمام</w:t>
      </w:r>
    </w:p>
    <w:p>
      <w:pPr>
        <w:pStyle w:val="BookText"/>
        <w:rPr/>
      </w:pPr>
      <w:r>
        <w:rPr>
          <w:rFonts w:ascii="Amiri" w:hAnsi="Amiri" w:eastAsia="Amiri" w:cs="Amiri"/>
          <w:color w:val="111111"/>
          <w:sz w:val="28"/>
          <w:sz w:val="28"/>
          <w:szCs w:val="28"/>
          <w:rtl w:val="true"/>
          <w:lang w:bidi="ar-SA"/>
        </w:rPr>
        <w:t>أوليائي، نورُ من أطاعني، من أحبّه فقد أحبّني، ومن أحبّه فقد أحبّني، ومن أطاعه فقد أطاعني</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فيه فوائد جزيلة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رايةُ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الراية العَلَم للجيش، فالجيش يتبع العَلَم حذراً عن الضلالة والحيرة، ولمّا كان أمير المؤمنين علیه السلام عَلَمٌ للهدى وجب على الأمّة اتِّباعه ؛ فمن زاغ عنه ضلّ وغوى فهلك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العصمة التي حجبته عن الضلالة، فهو معع الهُدى والهُدى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بيّنه صلی الله علیه وآله و سلم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وإمام أوليائي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إمامٌ منصوبٌ من قِبَلي، معصومٌ،</w:t>
      </w:r>
    </w:p>
    <w:p>
      <w:pPr>
        <w:pStyle w:val="BookText"/>
        <w:rPr/>
      </w:pPr>
      <w:r>
        <w:rPr>
          <w:rFonts w:ascii="Amiri" w:hAnsi="Amiri" w:eastAsia="Amiri" w:cs="Amiri"/>
          <w:color w:val="111111"/>
          <w:sz w:val="28"/>
          <w:sz w:val="28"/>
          <w:szCs w:val="28"/>
          <w:rtl w:val="true"/>
          <w:lang w:bidi="ar-SA"/>
        </w:rPr>
        <w:t>اخترته لأوليائي، نور من أطاعني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نر من يواليه إلّا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مصرّحاً بطاعته ومحبّته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 فقد أحبّني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من أقرّ باللّه ورسوله ولم يحبّه لم تفده كلمة الإخلاص؛ فمحبّته جزء الكلمة شرط فيها، إذا انتفى الشرط انتفى المشروط، فتبيّنَ لك حال الفِرَق التي لم تعتقد إمامته وولايته، ولا تفضيله على غيره ؛ أنّ كلمة الإخلاص لم تفدهم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أطاعه فقد أطاعني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صرّح بإمامته وعصمته، لأنّه لا يأمر بطاعة غير المعصوم لجواز الخطأ؛ فثبتت العصمة، فإنّه لا يجوز للنبي أن يأمر </w:t>
      </w:r>
    </w:p>
    <w:p>
      <w:pPr>
        <w:pStyle w:val="BookText"/>
        <w:rPr/>
      </w:pPr>
      <w:r>
        <w:rPr>
          <w:rFonts w:ascii="Amiri" w:hAnsi="Amiri" w:eastAsia="Amiri" w:cs="Amiri"/>
          <w:color w:val="111111"/>
          <w:sz w:val="28"/>
          <w:sz w:val="28"/>
          <w:szCs w:val="28"/>
          <w:rtl w:val="true"/>
          <w:lang w:bidi="ar-SA"/>
        </w:rPr>
        <w:t>بطاعة شخصٍ وينهى عنها، فإذا كان كذلك ثبتت العصمة، فدلّ الدليل عليها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عرض هذا الحديث على ما قبله ظهر له نورٌ يستضيء به عن شُبَه أهل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الحديث 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الخوارزمي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حاكياً عن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حَقٌّ علي زكا وطابَ ، ومن أنكره لُعِنَ وخابَ وعزّتي وجلالي أن أدخل النار من عصاه وإن أطاعني، وأن أُدخل الجنّة من عصانی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هذا الحديث فوائد ودلائل تدلّ على طاعة أمير المؤمنين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حقّ علي زكا وطاب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يشير إلى عصمته ، فهذا ظاهرٌ أنّ من اعتقد عصمته زكا وطاب، ومن أنكرها لُعِنَ وخاب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وعزتي وجلالي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أقسم سبحانه وتعالى أن يُدخل النار من عصى أمير المؤمنين وإن أطاع اللّه ، وهذه إشارة إلى أهل الفرق التي أخبر الله ولرسوله صلی الله علیه وآله و سلم أنّها تدخل النار وإن أطاعوا اللّه، أي ولو أقرّوا بالشهادتين وصلّوا وصاموا وحجّوا وزكّوا ، فلا شكّ أنّها طاعة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تكن </w:t>
      </w:r>
      <w:r>
        <w:rPr>
          <w:rFonts w:eastAsia="IRNazanin" w:cs="IRNazanin"/>
          <w:color w:val="111111"/>
          <w:sz w:val="28"/>
          <w:szCs w:val="28"/>
          <w:rtl w:val="true"/>
          <w:lang w:bidi="fa-IR"/>
        </w:rPr>
        <w:t xml:space="preserve">] </w:t>
      </w:r>
      <w:r>
        <w:rPr>
          <w:rStyle w:val="FootnoteAnchor"/>
          <w:rtl w:val="true"/>
        </w:rPr>
        <w:footnoteReference w:id="582"/>
      </w:r>
      <w:r>
        <w:rPr>
          <w:rFonts w:ascii="Amiri" w:hAnsi="Amiri" w:eastAsia="Amiri" w:cs="Amiri"/>
          <w:color w:val="111111"/>
          <w:sz w:val="28"/>
          <w:sz w:val="28"/>
          <w:szCs w:val="28"/>
          <w:rtl w:val="true"/>
          <w:lang w:bidi="ar-SA"/>
        </w:rPr>
        <w:t>مقرونةٌ بطاعة الإمام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وكذلك الإمام؛ المعنى المفهوم أنّ إطاعة الرسول إطاعة اللّه وعصيانه معصية اللّه ولو أطاع اللّه فكذلك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نر أحداً يعتقد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الإمام إلّا الإماميّة ، فدلّ الدليل بنجاتهم، وهم الفرقة الناجية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 الجنّة من أطاعه وإن عصاني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واضحٌ أنّ العاصي الموالى يستحقّ الشفاعة وولاؤه كفّارة لذنوبه، والجاحد مردودٌ عليه عمله ولو كان</w:t>
      </w:r>
    </w:p>
    <w:p>
      <w:pPr>
        <w:pStyle w:val="BookText"/>
        <w:rPr/>
      </w:pP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عرضت هذا الحديث على حديث الخوارزمي السابق ظهر لك نورٌ تستضيء به من شُبّه أهل الضلال، ودلّ هذا الحديث على العصمة؛ لأنّ اللّه سبحانه فرض طاعته على الأُمّة، ومن فرض طاعته عصمه كما كان ذلك للأنبياء علیهم السلام، ولا يجوز أنّ اللّه تعالى يأمر بطاعة شخصٍ وينهى عنها، كما لا يجوز أن يأمر بطاعة الأنبياء علیهم السلام و ينهى عن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أنّ ذلك لا يجوز في حقّ الأنبياء كذلك الإمام ، لأنّ الإمامة جزء النبوّة منصوصةٌ من قبل اللّه تعالى</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الحديث 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الخوارزمي، عن سليمان الراعي، عن رسول اللّه صلی الله علیه و آله و سلم ليلة المعراج، أخذنا منه موضع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لنبيّه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خلّفت في أمّتك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إلى الأرض اطّلاعة فاخترتك، واطّلعت ثانيةً فاخترت عليّاً، فشققت اسمك من اسمي، واسمه من اسمي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إنّي خلقتك وخلقت عليّاً وفاطمة والحسن والحسين والأئمة من ولده من ،نوري وعرضتُ ولايتكم على أهل السماوات؛ فمن قبلها كان عندي </w:t>
      </w:r>
    </w:p>
    <w:p>
      <w:pPr>
        <w:pStyle w:val="BookText"/>
        <w:rPr/>
      </w:pPr>
      <w:r>
        <w:rPr>
          <w:rFonts w:ascii="Amiri" w:hAnsi="Amiri" w:eastAsia="Amiri" w:cs="Amiri"/>
          <w:color w:val="111111"/>
          <w:sz w:val="28"/>
          <w:sz w:val="28"/>
          <w:szCs w:val="28"/>
          <w:rtl w:val="true"/>
          <w:lang w:bidi="ar-SA"/>
        </w:rPr>
        <w:t>من المؤمنين، ومن جحدها كان عندي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لو أنّ عبداً من عبيدي عبدني حتّى ينقطع أو يصير كالشنّ البالي </w:t>
      </w:r>
      <w:r>
        <w:rPr>
          <w:rStyle w:val="FootnoteAnchor"/>
          <w:rtl w:val="true"/>
        </w:rPr>
        <w:footnoteReference w:id="586"/>
      </w:r>
      <w:r>
        <w:rPr>
          <w:rFonts w:ascii="Amiri" w:hAnsi="Amiri" w:eastAsia="Amiri" w:cs="Amiri"/>
          <w:color w:val="111111"/>
          <w:sz w:val="28"/>
          <w:sz w:val="28"/>
          <w:szCs w:val="28"/>
          <w:rtl w:val="true"/>
          <w:lang w:bidi="ar-SA"/>
        </w:rPr>
        <w:t>ثمّ أتاني جاحدٌ بولايتكم ما غفرت له حتّى يقرّ بولايتكم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تُحبّ أن تراهم؟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عن يمين العرش، فالتفتُّ فإذا بعلي وفاطمة والحسن والحسين وعليّ بن الحسين ومحمّد بن عليّ وجعفر بن محمّد وموسى بن جعفر وعلي بن موسی ومحمّد بن عليّ وعليّ بن محمّد والحسن بن عليّ والمهدي في ضحضاح </w:t>
      </w:r>
      <w:r>
        <w:rPr>
          <w:rStyle w:val="FootnoteAnchor"/>
          <w:rtl w:val="true"/>
        </w:rPr>
        <w:footnoteReference w:id="587"/>
      </w:r>
      <w:r>
        <w:rPr>
          <w:rFonts w:ascii="Amiri" w:hAnsi="Amiri" w:eastAsia="Amiri" w:cs="Amiri"/>
          <w:color w:val="111111"/>
          <w:sz w:val="28"/>
          <w:sz w:val="28"/>
          <w:szCs w:val="28"/>
          <w:rtl w:val="true"/>
          <w:lang w:bidi="ar-SA"/>
        </w:rPr>
        <w:t>من نورٍ، قيامٌ يصلّون وهو في وسطهم، كأنّه كوكبٌ 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الحجج وهو الثائر</w:t>
      </w:r>
      <w:r>
        <w:rPr>
          <w:rStyle w:val="FootnoteAnchor"/>
          <w:rtl w:val="true"/>
        </w:rPr>
        <w:footnoteReference w:id="588"/>
      </w:r>
      <w:r>
        <w:rPr>
          <w:rFonts w:ascii="Amiri" w:hAnsi="Amiri" w:eastAsia="Amiri" w:cs="Amiri"/>
          <w:color w:val="111111"/>
          <w:sz w:val="28"/>
          <w:sz w:val="28"/>
          <w:szCs w:val="28"/>
          <w:rtl w:val="true"/>
          <w:lang w:bidi="ar-SA"/>
        </w:rPr>
        <w:t>من عترتك، وعزّتي وجلالي إنّه الحجّة الواجبة لأوليائي، والمنتقم من أعدائي</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وعماد الدين الحنفي </w:t>
      </w:r>
      <w:r>
        <w:rPr>
          <w:rStyle w:val="FootnoteAnchor"/>
          <w:rtl w:val="true"/>
        </w:rPr>
        <w:footnoteReference w:id="590"/>
      </w:r>
      <w:r>
        <w:rPr>
          <w:rFonts w:ascii="Amiri" w:hAnsi="Amiri" w:eastAsia="Amiri" w:cs="Amiri"/>
          <w:color w:val="111111"/>
          <w:sz w:val="28"/>
          <w:sz w:val="28"/>
          <w:szCs w:val="28"/>
          <w:rtl w:val="true"/>
          <w:lang w:bidi="ar-SA"/>
        </w:rPr>
        <w:t>روى الحديث بهذا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الحديث فوائد </w:t>
      </w:r>
    </w:p>
    <w:p>
      <w:pPr>
        <w:pStyle w:val="BookText"/>
        <w:rPr/>
      </w:pPr>
      <w:r>
        <w:rPr>
          <w:rFonts w:ascii="IRNazanin" w:hAnsi="IRNazanin" w:eastAsia="IRNazanin"/>
          <w:color w:val="111111"/>
          <w:sz w:val="28"/>
          <w:sz w:val="28"/>
          <w:szCs w:val="28"/>
          <w:rtl w:val="true"/>
          <w:lang w:bidi="fa-IR"/>
        </w:rPr>
        <w:t>لا تُحصى، وإشاراتٌ لا تخفى على العاقل البصير، كيف لا يكون هذا هو النصّ الجلى على عصمة الأئمّة علیهم السلام، فاعرض هذا الحديث على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الماضي تجده قد فسّر لك العترة صريحاً بأسمائهم، واعرض هذا الحديث على حديث سعد بن أبي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اثنا عشر كلّهم من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ذكرناه سابقاً تجد هذا الحديث فسّر لك أسماءهم، فكيف لا يكون هذا نصٌّ صريحٌ في نصب الأئمّة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في خلّفت في أُمّتك ؟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 عليّاً لا خير الأمّة بعد النبيّ والأفضل، فهو أولى من غيره بالخلافة، لأنّه لا يجوز تقديم المفضول على الفاضل فى الرياسة العامّة، ولو جاز ذلك لكان جاز في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فاخترتك وعليّاً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دالٌّ على أنّ الخيرة للّه تعالى في نصب الإمام، وبطل اختيار الأُمّة ، ولو كانت الخيرة للأُمّة لكان ذلك جائزاً في الأنبياء أن تختار كلّ أُمَّةٍ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خلقتك وعليّاً والأئمّة من 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أنّهم خُلقوا قبل العالم، والأحاديث دالّة على ذلك، وهذا الشرفهم عند اللّه تعالى، فشرف التقدّم لهم ثابتٌ في الدارين</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ولايتكم على أهل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فيه إشارة إلى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w:t>
      </w:r>
      <w:r>
        <w:rPr>
          <w:rFonts w:eastAsia="Amiri" w:cs="Amiri" w:ascii="Amiri" w:hAnsi="Amiri"/>
          <w:color w:val="111111"/>
          <w:sz w:val="28"/>
          <w:szCs w:val="28"/>
          <w:rtl w:val="true"/>
          <w:lang w:bidi="ar-SA"/>
        </w:rPr>
        <w:t>»</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على أنّ الأمانة هي النبوّة والإمامة ، وولاؤهم فرضٌ على أهل السماوات قبل أهل الأرض في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w:t>
      </w:r>
    </w:p>
    <w:p>
      <w:pPr>
        <w:pStyle w:val="BookText"/>
        <w:rPr/>
      </w:pPr>
      <w:r>
        <w:rPr>
          <w:rFonts w:ascii="Amiri" w:hAnsi="Amiri" w:eastAsia="Amiri" w:cs="Amiri"/>
          <w:color w:val="111111"/>
          <w:sz w:val="28"/>
          <w:sz w:val="28"/>
          <w:szCs w:val="28"/>
          <w:rtl w:val="true"/>
          <w:lang w:bidi="ar-SA"/>
        </w:rPr>
        <w:t>بِرَبِّكُمْ قَالُوا بَلَى</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ولهذا قال ابن عبّاس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لكفروا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قبلها كان مؤمناً ومن لم يقبلها كان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 منكر الإمامة كافر، وهذا غير بعيد، لأنّ المراد بالكفر جحود الحقّ وإخفاءه بالشبهات المبطلة، كما هو ثابتٌ في فِرَقِ الإسلام، فإنّهم تمسّكوا بالشبهات الموسومة من أهل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لو أنّ عبداً من عبيدي عبدني حتّى ينقطع أو يصير كالشنّ البالى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من الجلد اليابس البالي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العتيق</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وجاءني جاحدٌ لولايتكم ما غفرت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عدم قبول الأعمال لجاحد النبوّة، والإمامة، فإنّهما أصلٌ في قبول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 عن يمين العرش فإذا هم قيام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الخبر أنّ العرش كالمرآة منطبع فيه صور الأشياء، فما من شيء إلّا وله مثال فيه يعمل عمل العبد من خير أو شرّ، والملائكة ترى مثال العبد المتعبّد فتستغفر له، وإذا عمل العبد ذنباً جعل اللّه بين مثاله والملائكة ستراً ، لئلا تطلع عليه الملائكة؛ فهذا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أظهر الجميل وستر القبيح</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فهو سبحانه من لطفه يظهر جميل عبده، ويستر قبيحه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يدعون ويسبّحون اللّه تعالى، فإنّ ذلك العالم غير عالم </w:t>
      </w:r>
    </w:p>
    <w:p>
      <w:pPr>
        <w:pStyle w:val="BookText"/>
        <w:rPr/>
      </w:pP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ذلك في حقّهم خاصّةً ، فإنّهم عبادٌ مكرمون لهم ما يشاؤون عند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خبر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أمّ الأنبياء وصلّوا خلفه</w:t>
      </w:r>
      <w:r>
        <w:rPr>
          <w:rStyle w:val="FootnoteAnchor"/>
          <w:rtl w:val="true"/>
        </w:rPr>
        <w:footnoteReference w:id="597"/>
      </w:r>
      <w:r>
        <w:rPr>
          <w:rFonts w:ascii="Amiri" w:hAnsi="Amiri" w:eastAsia="Amiri" w:cs="Amiri"/>
          <w:color w:val="111111"/>
          <w:sz w:val="28"/>
          <w:sz w:val="28"/>
          <w:szCs w:val="28"/>
          <w:rtl w:val="true"/>
          <w:lang w:bidi="ar-SA"/>
        </w:rPr>
        <w:t xml:space="preserve">، وهو عالم البرزخ، قد سقط فيه التكليف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فدلّ الدليل القاطع بثبوت الإمامة للأئمّة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عرضت هذا الحديث على ما قبله من الأحاديث ظهر لك برهان تستضيء به من شُبه أهل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الحديث 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الخطيب الخوارزمي بإسناده عن أمير المؤمنين علیه السلام، عن رسول الله صلی الله علیه و آله و 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واردكم وأنت يا عليّ الساقي، والحسن الذائد </w:t>
      </w:r>
      <w:r>
        <w:rPr>
          <w:rStyle w:val="FootnoteAnchor"/>
          <w:rtl w:val="true"/>
        </w:rPr>
        <w:footnoteReference w:id="598"/>
      </w:r>
      <w:r>
        <w:rPr>
          <w:rFonts w:ascii="Amiri" w:hAnsi="Amiri" w:eastAsia="Amiri" w:cs="Amiri"/>
          <w:color w:val="111111"/>
          <w:sz w:val="28"/>
          <w:sz w:val="28"/>
          <w:szCs w:val="28"/>
          <w:rtl w:val="true"/>
          <w:lang w:bidi="ar-SA"/>
        </w:rPr>
        <w:t xml:space="preserve">، والحسين الآمر ، وعليّ بن الحسين الفارط </w:t>
      </w:r>
      <w:r>
        <w:rPr>
          <w:rStyle w:val="FootnoteAnchor"/>
          <w:rtl w:val="true"/>
        </w:rPr>
        <w:footnoteReference w:id="599"/>
      </w:r>
      <w:r>
        <w:rPr>
          <w:rFonts w:ascii="Amiri" w:hAnsi="Amiri" w:eastAsia="Amiri" w:cs="Amiri"/>
          <w:color w:val="111111"/>
          <w:sz w:val="28"/>
          <w:sz w:val="28"/>
          <w:szCs w:val="28"/>
          <w:rtl w:val="true"/>
          <w:lang w:bidi="ar-SA"/>
        </w:rPr>
        <w:t>، ومحمّد بن عليّ</w:t>
      </w:r>
    </w:p>
    <w:p>
      <w:pPr>
        <w:pStyle w:val="BookText"/>
        <w:rPr/>
      </w:pPr>
      <w:r>
        <w:rPr>
          <w:rFonts w:ascii="Amiri" w:hAnsi="Amiri" w:eastAsia="Amiri" w:cs="Amiri"/>
          <w:color w:val="111111"/>
          <w:sz w:val="28"/>
          <w:sz w:val="28"/>
          <w:szCs w:val="28"/>
          <w:rtl w:val="true"/>
          <w:lang w:bidi="ar-SA"/>
        </w:rPr>
        <w:t xml:space="preserve">الناشر، وجعفر بن محمّد السائق، وموسى بن جعفر مُحصي المحبّين والمبغضين وقامع المنافقين، وعليّ بن موسى مزيّن المؤمنين، والحسن بن عليّ سراج أهل الجنّة يستضيئون به والهادي شفيعهم يوم القيامة حيث لا يأذن اللّه إلّا لمن يشاء ويرضى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ظاهرٌ صريحٌ بأسماء الأئمة علیهم السلام ، وإن النبي صلى الله عليه وسلم نصّ عليه مام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نقله الراوي وصرّح بأسمائهم قبل ظهورهم إلى الدنيا، فإذا عرضتَ هذا </w:t>
      </w:r>
    </w:p>
    <w:p>
      <w:pPr>
        <w:pStyle w:val="BookText"/>
        <w:rPr/>
      </w:pPr>
      <w:r>
        <w:rPr>
          <w:rFonts w:ascii="Amiri" w:hAnsi="Amiri" w:eastAsia="Amiri" w:cs="Amiri"/>
          <w:color w:val="111111"/>
          <w:sz w:val="28"/>
          <w:sz w:val="28"/>
          <w:szCs w:val="28"/>
          <w:rtl w:val="true"/>
          <w:lang w:bidi="ar-SA"/>
        </w:rPr>
        <w:t xml:space="preserve">الحديث على الحديث الذي ذكرناه المرويّ في الصحيحين عن جابر 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اثنا عشر كلّهم من قريش </w:t>
      </w:r>
      <w:r>
        <w:rPr>
          <w:rStyle w:val="FootnoteAnchor"/>
          <w:rtl w:val="true"/>
        </w:rPr>
        <w:footnoteReference w:id="601"/>
      </w:r>
      <w:r>
        <w:rPr>
          <w:rFonts w:ascii="Amiri" w:hAnsi="Amiri" w:eastAsia="Amiri" w:cs="Amiri"/>
          <w:color w:val="111111"/>
          <w:sz w:val="28"/>
          <w:sz w:val="28"/>
          <w:szCs w:val="28"/>
          <w:rtl w:val="true"/>
          <w:lang w:bidi="ar-SA"/>
        </w:rPr>
        <w:t>، تبيّن لك برهان تستضيء به من شُبه أهل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فدلّ الدليل على أنّ الأئمّة نصّ عليهم النبيّ صلی الله علیه و آله و سلم، وأنّ المراد بحديث الثقلين هؤلاء لا غير، فكيف لا يكون هذا صريحٌ في تعيين الإمام ؟ وكيف يقبل عقل شخصٍ أن يكونوا هؤلاء خصماؤه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لمن كانت شفعاؤه خصماؤه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الحديث السابع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أخطب خوارزم، عن سلمان الفارسي رضی الله عنه عن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النبيّ صلی الله علیه و آله و سلم والحسين علیه السلام الجالسٌ في حجره، والنبيّ صلى الله عليه وسلم يُقبل ما بين عينيه،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ابن سيّد أبو ساداتٍ ، أنت إمامٌ ابن إمام أبو أئمّة ، أنت حجّةٌ ابن حجّةٍ أبو حجج، تسعة من صلبك، تاسعهم</w:t>
      </w:r>
    </w:p>
    <w:p>
      <w:pPr>
        <w:pStyle w:val="BookText"/>
        <w:rPr/>
      </w:pPr>
      <w:r>
        <w:rPr>
          <w:rFonts w:ascii="IRNazanin" w:hAnsi="IRNazanin" w:eastAsia="IRNazanin"/>
          <w:color w:val="111111"/>
          <w:sz w:val="28"/>
          <w:sz w:val="28"/>
          <w:szCs w:val="28"/>
          <w:rtl w:val="true"/>
          <w:lang w:bidi="fa-IR"/>
        </w:rPr>
        <w:t>قائمهم</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الحديث جمَعَ من الفوائد ما ألجم الخصم عن دعواه، ولا يمكنه إنكار مذهب الإماميّة، ولا يمكنه أن ينكر أنّ المهديّ من غير أولاد الحسين علیه السلام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فدلّ الدليل أنّ الإمامة ثابتةٌ بالنصّ الصريح الجلى، والعامّة دعواهم أنّه سيولد من الهواشم، وأنّه غير موجود الآن، وأنّ النبيّ صلى الله عليه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اسمي ، واسم أبيه اسم أبی</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وجود المهدي فلا يمكن إنكاره إجماعاً ، وإنّما الاختلاف في وجوده الآن أو سيوجد ؛ فالإماميّة تعتقد غيبته وإنّه ولد الحسن العسكرى، والعامّة تنكر ذلك ويعترفون أنّه لابدّ من وجوده ، ويطعنون على الإماميّة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فائدة إمامٍ غیر موجودٍ ظاهر؟</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نسأل عن فائدة الغائب إذا ثبت عندنا بالدلائل القاطعة وجوده وأنّ النبيّ أخبر بذلك، ولا يسعنا إلّا التسليم لقصور عقولنا عمّا يعلمه اللّه ورسوله، كغيبة الشيطان، هل لنا حجّة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غيّبته عنا ولم تجعله ظاهراً نراه فنجتنبه ؟ ولم غيّبت عنا الملائكة ؟ ولم غيّبت عنّا الجنّ والجنّة والنار والأموات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النبيّ صلّى اللّه عليه وسلم الذي رويتموه </w:t>
      </w:r>
      <w:r>
        <w:rPr>
          <w:rStyle w:val="FootnoteAnchor"/>
          <w:rtl w:val="true"/>
        </w:rPr>
        <w:footnoteReference w:id="604"/>
      </w:r>
      <w:r>
        <w:rPr>
          <w:rFonts w:ascii="Amiri" w:hAnsi="Amiri" w:eastAsia="Amiri" w:cs="Amiri"/>
          <w:color w:val="111111"/>
          <w:sz w:val="28"/>
          <w:sz w:val="28"/>
          <w:szCs w:val="28"/>
          <w:rtl w:val="true"/>
          <w:lang w:bidi="ar-SA"/>
        </w:rPr>
        <w:t xml:space="preserve">فهو يدلّ على أنّ أباه أبو عبد الله الحسين، لأنّ النبيّ صلى الله عليه وسلم سمّاه الحسين، واسمه </w:t>
      </w:r>
      <w:r>
        <w:rPr>
          <w:rStyle w:val="FootnoteAnchor"/>
          <w:rtl w:val="true"/>
        </w:rPr>
        <w:footnoteReference w:id="605"/>
      </w:r>
      <w:r>
        <w:rPr>
          <w:rFonts w:ascii="Amiri" w:hAnsi="Amiri" w:eastAsia="Amiri" w:cs="Amiri"/>
          <w:color w:val="111111"/>
          <w:sz w:val="28"/>
          <w:sz w:val="28"/>
          <w:szCs w:val="28"/>
          <w:rtl w:val="true"/>
          <w:lang w:bidi="ar-SA"/>
        </w:rPr>
        <w:t>الحقيقي عبد اللّه، وكنّاه ولقّبه، فقال ذلك وأراد به من ولد أبي عبد الله الحسين</w:t>
      </w:r>
      <w:r>
        <w:rPr>
          <w:rStyle w:val="FootnoteAnchor"/>
          <w:rtl w:val="true"/>
        </w:rPr>
        <w:footnoteReference w:id="606"/>
      </w:r>
      <w:r>
        <w:rPr>
          <w:rFonts w:ascii="Amiri" w:hAnsi="Amiri" w:eastAsia="Amiri" w:cs="Amiri"/>
          <w:color w:val="111111"/>
          <w:sz w:val="28"/>
          <w:sz w:val="28"/>
          <w:szCs w:val="28"/>
          <w:rtl w:val="true"/>
          <w:lang w:bidi="ar-SA"/>
        </w:rPr>
        <w:t xml:space="preserve">، والإماميّة في البحث والتفحّص عن مذهبهم أكثر من غيرهم، فلو كان على ما ادّعيتموه لوقع فيه الخلاف، والحال إجماعهم على أنّه من ولد الحسين </w:t>
      </w:r>
      <w:r>
        <w:rPr>
          <w:rStyle w:val="FootnoteAnchor"/>
          <w:rtl w:val="true"/>
        </w:rPr>
        <w:footnoteReference w:id="607"/>
      </w:r>
      <w:r>
        <w:rPr>
          <w:rFonts w:ascii="IRNazanin" w:hAnsi="IRNazanin" w:eastAsia="IRNazanin"/>
          <w:color w:val="111111"/>
          <w:sz w:val="28"/>
          <w:sz w:val="28"/>
          <w:szCs w:val="28"/>
          <w:rtl w:val="true"/>
          <w:lang w:bidi="fa-IR"/>
        </w:rPr>
        <w:t>، وإنّما التحريف من رواتكم، فإنّهم لم ينقلوا مذهب أهل البيت علیهم السلام</w:t>
      </w:r>
      <w:r>
        <w:rPr>
          <w:rFonts w:eastAsia="IRNazanin" w:cs="IRNazanin"/>
          <w:color w:val="111111"/>
          <w:sz w:val="28"/>
          <w:szCs w:val="28"/>
          <w:rtl w:val="true"/>
          <w:lang w:bidi="fa-IR"/>
        </w:rPr>
        <w:t xml:space="preserve">. </w:t>
      </w:r>
      <w:bookmarkStart w:id="181" w:name="pg8600_69861"/>
    </w:p>
    <w:p>
      <w:pPr>
        <w:pStyle w:val="Heading4"/>
        <w:numPr>
          <w:ilvl w:val="3"/>
          <w:numId w:val="1"/>
        </w:numPr>
        <w:rPr/>
      </w:pPr>
      <w:bookmarkStart w:id="182" w:name="__RefHeading___Toc1983114_653776707"/>
      <w:bookmarkStart w:id="183" w:name="_Toc68"/>
      <w:bookmarkEnd w:id="181"/>
      <w:bookmarkEnd w:id="182"/>
      <w:r>
        <w:rPr>
          <w:rtl w:val="true"/>
        </w:rPr>
        <w:t xml:space="preserve">[ </w:t>
      </w:r>
      <w:r>
        <w:rPr>
          <w:rtl w:val="true"/>
        </w:rPr>
        <w:t xml:space="preserve">أسرار الغيبة </w:t>
      </w:r>
      <w:r>
        <w:rPr>
          <w:rtl w:val="true"/>
        </w:rPr>
        <w:t>]</w:t>
      </w:r>
      <w:bookmarkEnd w:id="183"/>
    </w:p>
    <w:p>
      <w:pPr>
        <w:pStyle w:val="BookText"/>
        <w:rPr/>
      </w:pPr>
      <w:r>
        <w:rPr>
          <w:rFonts w:ascii="IRNazanin" w:hAnsi="IRNazanin" w:eastAsia="IRNazanin"/>
          <w:color w:val="111111"/>
          <w:sz w:val="28"/>
          <w:sz w:val="28"/>
          <w:szCs w:val="28"/>
          <w:rtl w:val="true"/>
          <w:lang w:bidi="fa-IR"/>
        </w:rPr>
        <w:t>وأمّا غيبة صاحب الزمان فلحِكَم إلهيّة، ومصالح ربّانيّة كغيبة الخضر علیه السلام وغيره ؛ فالحكيم لا يُسئل مّا يريده ويقدّره ويقضيه، ومن الحِكَم في غيبته حقنُ دماء محبّيه، إنّه لو كان ظاهراً لكانت أهل الملل وملوكها تحاربه محاربة خوف منه أو طمعٍ في الملك ، ولا يقبلوا منه أنّه إمامٌ يقوم بالسيف إذا أذن اللّه له، كما حاربت جدّه أمير المؤمنين علیه السلام أهل الملل ، وكثرة القتلى في حرب صفّين وحرب الجمل وحرب الخوارج ظاهر ، لأنّه كان يعتقد ما لا تعتقده الملل، وكان يستقصّ للفقير من الملك، وللعبد من ،مولاه فتفتتن الناس، فربّما يرتدّوا فيكثر القتل من الفريقين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رحم اللّه الآباء الضالّين لصلة أبناءهم الذين في الأصلاب، كما فعل جدّه رسول اللّه صلی الله علیه و آله و سلم مع أبي جهل وأتباعه، لمّا سألوه العذاب فاحتجّ عليهم أنّ اللّه تعالى يرحم الآباء لصلة الأبناء المسلمين الذين في أصلابهم</w:t>
      </w:r>
      <w:r>
        <w:rPr>
          <w:rStyle w:val="FootnoteAnchor"/>
          <w:rtl w:val="true"/>
        </w:rPr>
        <w:footnoteReference w:id="608"/>
      </w:r>
      <w:r>
        <w:rPr>
          <w:rFonts w:ascii="Amiri" w:hAnsi="Amiri" w:eastAsia="Amiri" w:cs="Amiri"/>
          <w:color w:val="111111"/>
          <w:sz w:val="28"/>
          <w:sz w:val="28"/>
          <w:szCs w:val="28"/>
          <w:rtl w:val="true"/>
          <w:lang w:bidi="ar-SA"/>
        </w:rPr>
        <w:t>، وهذا غاية اللطف من اللّه والتكرّم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رَؤُوفُ بِالْعِبَادِ</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أسرار الغيبة أنّ الإيمان بالغيب وانتظار الفرج خيرٌ من الفرج، وتصديق أحاديث النبيّ صلی الله علیه و آله و سلم فيه له فضيلةٌ تامةٌ وثوابٌ جزيل كالإيمان باللّه تعالى</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w:t>
      </w:r>
    </w:p>
    <w:p>
      <w:pPr>
        <w:pStyle w:val="BookText"/>
        <w:rPr/>
      </w:pPr>
      <w:r>
        <w:rPr>
          <w:rFonts w:ascii="Amiri" w:hAnsi="Amiri" w:eastAsia="Amiri" w:cs="Amiri"/>
          <w:color w:val="111111"/>
          <w:sz w:val="28"/>
          <w:sz w:val="28"/>
          <w:szCs w:val="28"/>
          <w:rtl w:val="true"/>
          <w:lang w:bidi="ar-SA"/>
        </w:rPr>
        <w:t xml:space="preserve">يُؤْمِنُونَ بِمَا أُنْزِلَ إِلَيْكَ وَمَا أُنْزِلَ مِن قَبْلِكَ وَبِالآخِرَةِ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ذمّ اللّه سبحانه من لا يعتقد بقلبه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يَقُولُ آمَنَّا بِاللَّهِ وَبِالْيَوْمِ الْآخِرِ وَمَا هُمْ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الإيمان تطلب العلوم وتجتهد في طلب الإيمان بمعرفة الإمام ليكمل لهم الدين، فإنّ معرفة الإمام كمال الدين، كما بيّنّاه في الأحاديث الماضية</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لهم بذلك الترقّى إلى درجة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أسرار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المشقّة على أهل الإسلام في إقامة الحدود والمساواة، لعلّهم يُرحمون بالاستغفار والتوبة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تظهر لأحدٍ رئاسة، فإنّه الرئيس العامّ وهُم تَبعٌ له، وهذا لا يكون إلّا مع الغيبة، فلو كان الإمام حاضراً لوجب عليه إقامة الحدّ، وفيه مشقّة، ومرّ الحقّ شاقٌ على الناس، كما هو ظاهر في هذا الزمان، وفي زمن أمير المؤمنين علیه السلام حتّی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ما ترك لى صديقاً</w:t>
      </w:r>
      <w:r>
        <w:rPr>
          <w:rFonts w:eastAsia="IRNazanin" w:cs="IRNazanin"/>
          <w:color w:val="111111"/>
          <w:sz w:val="28"/>
          <w:szCs w:val="28"/>
          <w:rtl w:val="true"/>
          <w:lang w:bidi="fa-IR"/>
        </w:rPr>
        <w:t>»</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غاية اللطف من الكريم الرحيم الرؤوف بالعباد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المحبّين المقهورين المظلومين الفقراء والمساكين يدعون اللّه </w:t>
      </w:r>
    </w:p>
    <w:p>
      <w:pPr>
        <w:pStyle w:val="BookText"/>
        <w:rPr/>
      </w:pPr>
      <w:r>
        <w:rPr>
          <w:rFonts w:ascii="Amiri" w:hAnsi="Amiri" w:eastAsia="Amiri" w:cs="Amiri"/>
          <w:color w:val="111111"/>
          <w:sz w:val="28"/>
          <w:sz w:val="28"/>
          <w:szCs w:val="28"/>
          <w:rtl w:val="true"/>
          <w:lang w:bidi="ar-SA"/>
        </w:rPr>
        <w:t xml:space="preserve">بتعجيل الفرج بأيامه، لنصر، مظلومهم، ليعزّ دينهم، ويغني فقيرهم، وترحم البلاد ،به ليثيبهم اللّه بالصبر، كما ورد في الحديث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أيضاً يدعو اللّه بالفرج لأوليائه، ولا تحصل هذه الفوائد إلّا مع الغيبة، فإنّ الدعاء عبادة، كما كانت الصحابة في أوّل الإسلام وقبله تدعو اللّه بإعزاز الدين</w:t>
      </w:r>
    </w:p>
    <w:p>
      <w:pPr>
        <w:pStyle w:val="BookText"/>
        <w:rPr/>
      </w:pPr>
      <w:r>
        <w:rPr>
          <w:rFonts w:ascii="Amiri" w:hAnsi="Amiri" w:eastAsia="Amiri" w:cs="Amiri"/>
          <w:color w:val="111111"/>
          <w:sz w:val="28"/>
          <w:sz w:val="28"/>
          <w:szCs w:val="28"/>
          <w:rtl w:val="true"/>
          <w:lang w:bidi="ar-SA"/>
        </w:rPr>
        <w:t>برسول اللّه صلى اللّه عليه وسلم وتتوقّع أيّام دولته ونصره، وأثابهم اللّه بدعائهم والصبر على الأذى والبلاء والمحن ، ليدخلهم في زمرة الصابرين الذين صلّى اللّه عليهم كما صلّى على الأنبياء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ومن الابتلاء الغيبة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صاحب جواهر الأخبار </w:t>
      </w:r>
      <w:r>
        <w:rPr>
          <w:rStyle w:val="FootnoteAnchor"/>
          <w:rtl w:val="true"/>
        </w:rPr>
        <w:footnoteReference w:id="616"/>
      </w:r>
      <w:r>
        <w:rPr>
          <w:rFonts w:ascii="IRNazanin" w:hAnsi="IRNazanin" w:eastAsia="IRNazanin"/>
          <w:color w:val="111111"/>
          <w:sz w:val="28"/>
          <w:sz w:val="28"/>
          <w:szCs w:val="28"/>
          <w:rtl w:val="true"/>
          <w:lang w:bidi="fa-IR"/>
        </w:rPr>
        <w:t xml:space="preserve">من العامّة، ونقله الواقديُّ مع زيادة ونقصان في الألفاظ ، عن النبيّ صلی الله علیه و آله و 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ينظر إلى إسرافيل فى هيبته، وإلى ميكائيل في رتبته وإلى جبرائيل في جلالته، وإلى </w:t>
      </w:r>
    </w:p>
    <w:p>
      <w:pPr>
        <w:pStyle w:val="BookText"/>
        <w:rPr/>
      </w:pPr>
      <w:r>
        <w:rPr>
          <w:rFonts w:ascii="IRNazanin" w:hAnsi="IRNazanin" w:eastAsia="IRNazanin"/>
          <w:color w:val="111111"/>
          <w:sz w:val="28"/>
          <w:sz w:val="28"/>
          <w:szCs w:val="28"/>
          <w:rtl w:val="true"/>
          <w:lang w:bidi="fa-IR"/>
        </w:rPr>
        <w:t>آدم في علمه، وإلى نوحٍ في خشيته، وإلى إبراهيم في خَلّته، وإلى يعقوب في حُزنه، وإلى يوسف في جماله، وإلى موسى في مناجاته، وإلى أيّوب في صبره، وإلى يحيى في زهده، وإلى عيسى في عبادته، وإلى يونس في رفعته، وإلى محمّد صلی الله علیه و آله و سلم في حُسنه وخُلقه، فلينظر إلى عليّ بن أبي طالب علیه السلام، فإنّ فيه تسعين خصلة من خِصَل الأنبياء، جمعها اللّه فيه، ولم تجمع لأحد غيره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الحديث إظهار فضيلته على سائر البشر</w:t>
      </w:r>
      <w:r>
        <w:rPr>
          <w:rStyle w:val="FootnoteAnchor"/>
          <w:rtl w:val="true"/>
        </w:rPr>
        <w:footnoteReference w:id="618"/>
      </w:r>
      <w:r>
        <w:rPr>
          <w:rFonts w:ascii="IRNazanin" w:hAnsi="IRNazanin" w:eastAsia="IRNazanin"/>
          <w:color w:val="111111"/>
          <w:sz w:val="28"/>
          <w:sz w:val="28"/>
          <w:szCs w:val="28"/>
          <w:rtl w:val="true"/>
          <w:lang w:bidi="fa-IR"/>
        </w:rPr>
        <w:t>، وقد خصّة اللّه وزيّنه وحلّاه ومنطقه بتسعين خصلة من خصال الأنبياء، فلا شكّ أنّه أفضل الصحابة؛ فهو أولى بمقام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ما قلناه ما رواه ابن مردويه عن حذيفة، عن النبيّ صلی الله علیه و آله و 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أبي طالب خير البشر، مَن أبى فقد كفر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العالم محمد بن محمود بن الحسن النجّار </w:t>
      </w:r>
      <w:r>
        <w:rPr>
          <w:rStyle w:val="FootnoteAnchor"/>
          <w:rtl w:val="true"/>
        </w:rPr>
        <w:footnoteReference w:id="620"/>
      </w:r>
      <w:r>
        <w:rPr>
          <w:rFonts w:ascii="Amiri" w:hAnsi="Amiri" w:eastAsia="Amiri" w:cs="Amiri"/>
          <w:color w:val="111111"/>
          <w:sz w:val="28"/>
          <w:sz w:val="28"/>
          <w:szCs w:val="28"/>
          <w:rtl w:val="true"/>
          <w:lang w:bidi="ar-SA"/>
        </w:rPr>
        <w:t xml:space="preserve">في كتابه في ترجمة أحمد بن محمّد الدلاء </w:t>
      </w:r>
      <w:r>
        <w:rPr>
          <w:rStyle w:val="FootnoteAnchor"/>
          <w:rtl w:val="true"/>
        </w:rPr>
        <w:footnoteReference w:id="621"/>
      </w:r>
      <w:r>
        <w:rPr>
          <w:rFonts w:ascii="Amiri" w:hAnsi="Amiri" w:eastAsia="Amiri" w:cs="Amiri"/>
          <w:color w:val="111111"/>
          <w:sz w:val="28"/>
          <w:sz w:val="28"/>
          <w:szCs w:val="28"/>
          <w:rtl w:val="true"/>
          <w:lang w:bidi="ar-SA"/>
        </w:rPr>
        <w:t xml:space="preserve">، عنأسماء بنت عميس، عن فاطمة، عن </w:t>
      </w:r>
    </w:p>
    <w:p>
      <w:pPr>
        <w:pStyle w:val="BookText"/>
        <w:rPr/>
      </w:pPr>
      <w:r>
        <w:rPr>
          <w:rFonts w:ascii="Amiri" w:hAnsi="Amiri" w:eastAsia="Amiri" w:cs="Amiri"/>
          <w:color w:val="111111"/>
          <w:sz w:val="28"/>
          <w:sz w:val="28"/>
          <w:szCs w:val="28"/>
          <w:rtl w:val="true"/>
          <w:lang w:bidi="ar-SA"/>
        </w:rPr>
        <w:t>النبي صلى الله عليه وسلم مضمونه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فضّل بعلكِ على سائر خلقه، وأمر الأرض أن تحدّثه بأخبارها وما يجري على وجهها من شرق الأرض إلى غربها</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 الدليل على إمامته وخلافته ، والإمام لا يكون إلّا معصوماً كما مرّلك ثبوته في الأحاديث الماضية، وهذه الخصال تشهد لعليّ بالعصمة من المعاصي، وأيضاً عدم الجرح فيه من المحبّ والمبغض شاهدٌ له بذلك، وهذه مرتبة فوق مرتبة العوام، ودون مرتبة النبيّ صلی الله علیه و آله و سلم فهي العصمة التي تدّعيها الإماميّة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الحديث 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الخوارزميّ الحنفيّ في مناقبه،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آدم ، ونفخ فيه من روحه عطس آدم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حمدني عبدي، وعزّتي وجلالي لولا عبدان أُريد أن أخلقهما في دار الدنيا ما خلقتك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 يكونان منّي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آدم، ارفع رأسك وانظر ، فرفع رأسه ونظر، فإذا مكتوبٌ على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نبيّ الرحمة، وعليٌّ مقيم الحجّة</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و سلم و عليّ بن أبي طالب علّة لخلق آدم والدنيا والكون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كان رتبتهما زائدة على البشر ، فإذا كان كذلك فهو معصومٌ إمامٌ؛ لأنّ الإمامة جزءٌ النبوّة؛ فدلّ الدليل أنّه معصومٌ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هداية السعداء </w:t>
      </w:r>
      <w:r>
        <w:rPr>
          <w:rStyle w:val="FootnoteAnchor"/>
          <w:rtl w:val="true"/>
        </w:rPr>
        <w:footnoteReference w:id="625"/>
      </w:r>
      <w:r>
        <w:rPr>
          <w:rFonts w:ascii="Amiri" w:hAnsi="Amiri" w:eastAsia="Amiri" w:cs="Amiri"/>
          <w:color w:val="111111"/>
          <w:sz w:val="28"/>
          <w:sz w:val="28"/>
          <w:szCs w:val="28"/>
          <w:rtl w:val="true"/>
          <w:lang w:bidi="ar-SA"/>
        </w:rPr>
        <w:t xml:space="preserve">والمودّات </w:t>
      </w:r>
      <w:r>
        <w:rPr>
          <w:rStyle w:val="FootnoteAnchor"/>
          <w:rtl w:val="true"/>
        </w:rPr>
        <w:footnoteReference w:id="626"/>
      </w:r>
      <w:r>
        <w:rPr>
          <w:rFonts w:ascii="IRNazanin" w:hAnsi="IRNazanin" w:eastAsia="IRNazanin"/>
          <w:color w:val="111111"/>
          <w:sz w:val="28"/>
          <w:sz w:val="28"/>
          <w:szCs w:val="28"/>
          <w:rtl w:val="true"/>
          <w:lang w:bidi="fa-IR"/>
        </w:rPr>
        <w:t>للعامة عن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البشر بعدي، مَن أبى فقد كفر</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المودّات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يخلق اللّه عليّاً لما كان لفاطمة كفو</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الصواعق المحرقة لابن حجر، عن النبيّ صلى الله عليه وسلم قال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وشيعتك تأتي يوم القيامة مرضيّين راضين، ويأتي عدوّك غضباناً مقمحين</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الحديث صريحٌ في أنّ الفرقة الناجية هي شيعة عليّ علیه السلام، فإذا كانوا ناجين فهم على الحقّ والحقّ معهم، وما سواهم في النار بموجب الحديث النبويّ أنّ فرقة ناجية والباقون في النار </w:t>
      </w:r>
      <w:r>
        <w:rPr>
          <w:rStyle w:val="FootnoteAnchor"/>
          <w:rtl w:val="true"/>
        </w:rPr>
        <w:footnoteReference w:id="630"/>
      </w:r>
      <w:r>
        <w:rPr>
          <w:rFonts w:ascii="Amiri" w:hAnsi="Amiri" w:eastAsia="Amiri" w:cs="Amiri"/>
          <w:color w:val="111111"/>
          <w:sz w:val="28"/>
          <w:sz w:val="28"/>
          <w:szCs w:val="28"/>
          <w:rtl w:val="true"/>
          <w:lang w:bidi="ar-SA"/>
        </w:rPr>
        <w:t xml:space="preserve">، فكيف ينقل هذا الحديث صاحب الصواعق ويجعله شاهداً له وهو شاهدٌ عليه ؟ إلّا أنّ تدّعى العامّة أنّهم شيعة عليّ، فكيف يكون ذلك؟ وهم يفضّلون غيره عليه، وينكرون مذهبه ويرضون عن بني أميّة، </w:t>
      </w:r>
    </w:p>
    <w:p>
      <w:pPr>
        <w:pStyle w:val="BookText"/>
        <w:rPr/>
      </w:pPr>
      <w:r>
        <w:rPr>
          <w:rFonts w:ascii="Amiri" w:hAnsi="Amiri" w:eastAsia="Amiri" w:cs="Amiri"/>
          <w:color w:val="111111"/>
          <w:sz w:val="28"/>
          <w:sz w:val="28"/>
          <w:szCs w:val="28"/>
          <w:rtl w:val="true"/>
          <w:lang w:bidi="ar-SA"/>
        </w:rPr>
        <w:t>وهم قد سبّوه ألف شهر، وينكرون عصمته وشرفه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نراهم يتعهدّون إلى زيارته وأولاده، ولا يعرفون أسماءهم، ولا يتعزّون في مصابهم، خصوصاً ريحانة رسول اللّه وفؤاده وحبيبه ابن فاطمة الزهراء، الذي بكت الأرض والسماء لمصابهم، وسفك دمائهم، ونهب أموالهم، وهتك حريمهم، ولم نر شاعرهم أرثاه بمرثية ولا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ونرى الإماميّة يبذلون الأموال في محبّتهم، والنفوس في ولايتهم، وينقلون مذهبهم وفضائلهم وسُننهم ونوافلهم وفروضهم وأحكامهم وشرايعهم، ويتعهّدون قبورهم بالزيارة، ولو بَعُدت عليهم الشُقّة، ويبذلون الأموال الجزيلة في نقل موتاهم إلى جوارهم، ويتحمّلون الأذى والشدائد والمحن والقتل من أعدائهم في مودّتهم ، ويرثونهم بالمراثي التي تعجز البلغاء عن الإتيان بمثلها، ولم تزل علماؤهم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آنٍ وقطر من الآفاق قد ألّفت مصنّفاتهم، وكثرت مباحثهم مع أعدائهم ، وألزموهم بالأدلّة التي لا يمكن إنكارها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فدلّ الدليل أنّ هذه المقالة منهم دعوى يقولون بألسنتهم ما ليس في قلوبهم، وكيف يدّعون أنّهم شيعة علي علیه السلام ونراهم يقتلون كلّ من تسمّى بالشيعة، ولا يرضون أن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بل يقتلون محبّ أهل البيت، ولو بالتهمة، كما فعلت بنوآميّة ،قبلهم وقصصهم في الكتب مسطورة</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كان كذلك دلّ الدليل أنّ الفرقة الناجية هم الشيعة، وهم يعتقدون عصمة الإمام بلا خلاف ؛ فثبتت العصمة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الحديث الحادي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حجر في الصواعق المحرقة،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باب حطّة بني إسرائيل ؛ من دخل فيه كان مؤمناً، ومن خرج منه كان كافراً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الحديث فوائد جزيلة منها أنّ محبّته وولايته تكفّر الذنوب، لأنّ باب حطّة بني، إسرائيل من دخله غفرت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في هذا الحديث أنّ المعترف بإمامة عليّ مؤمنٌ مغفورٌ ذنبه، والجاحد لم يقبل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الحديث يدلّ على عصمة أمير المؤمنين علیه السلام، لأنّ الرسول أمر بالدخول في طاعة عليَّ ، ولا يجوز أن يأمر بطاعة غير المعصوم لجواز خطائه، ولا يجوز أن يأمر بطاعة شخصٍ وينهى عنها، كما لا يجوز ذلك على الأنبياء فيلزم المناقضة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فدلّ الدليل على العصمة ، فظهر لك برهانٌ تستضىء به من شُبّه أهل الضلال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 الثاني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صاحب المناقب الخوارزمي الحنفي عن النبيّ صلی الله علیه و آله و 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جاءني جبرئيل من عند اللّه تعالى بورقةٍ آسٍ خضراء، مكتوب فيها ببياضٍ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افترضت محبّة عليّ بن أبي طالب على خلقي، فبلّغهم ذلك عنّى</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وفى هذا الحديث ثبوت العصمة لا محالة ، لأنّ اللّه فرض محبّة عليَّ، ومن فرض محبّته عَصَمَه ، كما فعل في الأنبياء، ومن عَصَمَه لا يجوز عزله ولا ارتداده ،</w:t>
      </w:r>
    </w:p>
    <w:p>
      <w:pPr>
        <w:pStyle w:val="BookText"/>
        <w:rPr/>
      </w:pPr>
      <w:r>
        <w:rPr>
          <w:rFonts w:ascii="Amiri" w:hAnsi="Amiri" w:eastAsia="Amiri" w:cs="Amiri"/>
          <w:color w:val="111111"/>
          <w:sz w:val="28"/>
          <w:sz w:val="28"/>
          <w:szCs w:val="28"/>
          <w:rtl w:val="true"/>
          <w:lang w:bidi="ar-SA"/>
        </w:rPr>
        <w:t>ولا فسقه ولا كفره، ولا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فرض محبّته أوجب طاعته، ومن أوجب طاعته فهو من أُولي الأمر الذين أمر اللّه بطاعتهم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 الدليل أنّ اللّه لا يأمر بطاعة عبد وينهى عن طاعته، فثبوت العصمة 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الحديث 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الصواعق المحرقة لابن حجر، مرويّ عن النبيّ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أحدٌ على الصراط إلّا من كتب له عليّ بن أبي طالب براءةٌ على الجواز </w:t>
      </w:r>
      <w:r>
        <w:rPr>
          <w:rStyle w:val="FootnoteAnchor"/>
          <w:rtl w:val="true"/>
        </w:rPr>
        <w:footnoteReference w:id="635"/>
      </w:r>
      <w:r>
        <w:rPr>
          <w:rFonts w:ascii="Amiri" w:hAnsi="Amiri" w:eastAsia="Amiri" w:cs="Amiri"/>
          <w:color w:val="111111"/>
          <w:sz w:val="28"/>
          <w:sz w:val="28"/>
          <w:szCs w:val="28"/>
          <w:rtl w:val="true"/>
          <w:lang w:bidi="ar-SA"/>
        </w:rPr>
        <w:t>فدلّ هذا على أنّ اللّه أحبّ عليّ بن أبي طالب أمير المؤمنين علیه السلام، ومن أحبّه فرض طاعته، ومن فرض طاعته عَصَمَه ؛ فعليٌّ معصومٌ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صاحب بحر المناقب </w:t>
      </w:r>
      <w:r>
        <w:rPr>
          <w:rStyle w:val="FootnoteAnchor"/>
          <w:rtl w:val="true"/>
        </w:rPr>
        <w:footnoteReference w:id="636"/>
      </w:r>
      <w:r>
        <w:rPr>
          <w:rFonts w:ascii="Amiri" w:hAnsi="Amiri" w:eastAsia="Amiri" w:cs="Amiri"/>
          <w:color w:val="111111"/>
          <w:sz w:val="28"/>
          <w:sz w:val="28"/>
          <w:szCs w:val="28"/>
          <w:rtl w:val="true"/>
          <w:lang w:bidi="ar-SA"/>
        </w:rPr>
        <w:t>وابن مردويه عن زادان،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تفترق هذه الأُمّة على ثلاثة وسبعين فرقةٍ؛ 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وسبعون </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في النار، وواحدة في الجنّة، وهم الذين قال اللّه تعالى فيهم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 أُمَّةً يَهْدُونَ بِالْحَقِّ وَبِهِ يَعْدِلُونَ</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وهم شيعتي</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شاهدٌ للشيعة بدخول الجنّة، فدلّ الدليل أنّ الفرقة هم الشيعة، وقد أجمعت الشيعة على عصمة علىّ وأولاده وفاطمة</w:t>
      </w:r>
      <w:r>
        <w:rPr>
          <w:rStyle w:val="FootnoteAnchor"/>
          <w:rtl w:val="true"/>
        </w:rPr>
        <w:footnoteReference w:id="640"/>
      </w:r>
      <w:r>
        <w:rPr>
          <w:rFonts w:ascii="Amiri" w:hAnsi="Amiri" w:eastAsia="Amiri" w:cs="Amiri"/>
          <w:color w:val="111111"/>
          <w:sz w:val="28"/>
          <w:sz w:val="28"/>
          <w:szCs w:val="28"/>
          <w:rtl w:val="true"/>
          <w:lang w:bidi="ar-SA"/>
        </w:rPr>
        <w:t>فالعصمة ثابتة بشهادة الخصم من كتابه بنفسه على نفسه، وهذا الحديث إذا عرضته على حديث الفِرَقِ الذي ذكرناه سابقاً ظهر لك برهان تستضيء به من شُبَه أهل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المودّات للسيّد علي الهمداني</w:t>
      </w:r>
      <w:r>
        <w:rPr>
          <w:rStyle w:val="FootnoteAnchor"/>
          <w:rtl w:val="true"/>
        </w:rPr>
        <w:footnoteReference w:id="641"/>
      </w:r>
      <w:r>
        <w:rPr>
          <w:rFonts w:ascii="IRNazanin" w:hAnsi="IRNazanin" w:eastAsia="IRNazanin"/>
          <w:color w:val="111111"/>
          <w:sz w:val="28"/>
          <w:sz w:val="28"/>
          <w:szCs w:val="28"/>
          <w:rtl w:val="true"/>
          <w:lang w:bidi="fa-IR"/>
        </w:rPr>
        <w:t xml:space="preserve">عن عمر ابن الخطّاب، عن النبيّ صلی الله علیه و آله و سلم، ورواه الخوارزمي في مناقبه أيضاً عن مجاهد،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الأرض أقلامٌ، والبحر مدادٌ، والجنّ حُسّاب، والإنس كتّاب ما أحصوا فضائل عليّ بن أبي طالب</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 الحقّ على لسان الباطل، والفضل ما شهدت به الأعداء، فكيف من كانت هذه فضائله أن يكون هو وصاحبه مفضّلٌ عليه ، وأجمعت أهل السنّة على</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تفضيلهما عليه من غير دليلٍ عقلاً وسمعاً، فمن فضّلهما من غير دليلٍ فهو فرية بغير مرية، ولم نسمع من النبيّ صلی الله علیه و آله و سلم قال بمثل هذا الحديث في حقّ أصحابه، فكيف نردّ شهادته في حقّ فاطمة ؟ </w:t>
      </w:r>
    </w:p>
    <w:p>
      <w:pPr>
        <w:pStyle w:val="BookText"/>
        <w:rPr/>
      </w:pPr>
      <w:r>
        <w:rPr>
          <w:rFonts w:ascii="Amiri" w:hAnsi="Amiri" w:eastAsia="Amiri" w:cs="Amiri"/>
          <w:color w:val="111111"/>
          <w:sz w:val="28"/>
          <w:sz w:val="28"/>
          <w:szCs w:val="28"/>
          <w:rtl w:val="true"/>
          <w:lang w:bidi="ar-SA"/>
        </w:rPr>
        <w:t>وكيف لا يرضى به يوم الخلافة، ولم يُصدّقه في دعواه فيها ؟ وكيف يريد إحراق بيته وأولاده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قتيبة من العامّة في تاريخه </w:t>
      </w:r>
      <w:r>
        <w:rPr>
          <w:rStyle w:val="FootnoteAnchor"/>
          <w:rtl w:val="true"/>
        </w:rPr>
        <w:footnoteReference w:id="643"/>
      </w:r>
      <w:r>
        <w:rPr>
          <w:rFonts w:ascii="Amiri" w:hAnsi="Amiri" w:eastAsia="Amiri" w:cs="Amiri"/>
          <w:color w:val="111111"/>
          <w:sz w:val="28"/>
          <w:sz w:val="28"/>
          <w:szCs w:val="28"/>
          <w:rtl w:val="true"/>
          <w:lang w:bidi="ar-SA"/>
        </w:rPr>
        <w:t xml:space="preserve">وكيف يحثّ خالد بن الوليد على قتله؟ وكيف يأمر بقتله في الشورى إن خالف عبد الرحمن؟ </w:t>
      </w:r>
      <w:r>
        <w:rPr>
          <w:rStyle w:val="FootnoteAnchor"/>
          <w:rtl w:val="true"/>
        </w:rPr>
        <w:footnoteReference w:id="644"/>
      </w:r>
      <w:r>
        <w:rPr>
          <w:rFonts w:ascii="IRNazanin" w:hAnsi="IRNazanin" w:eastAsia="IRNazanin"/>
          <w:color w:val="111111"/>
          <w:sz w:val="28"/>
          <w:sz w:val="28"/>
          <w:szCs w:val="28"/>
          <w:rtl w:val="true"/>
          <w:lang w:bidi="fa-IR"/>
        </w:rPr>
        <w:t>وكيف يرضى بعثمان ولا يرضى به؟ وكيف يمنع فاطمة زوجته عن ما في يدها ؟ وهي نحلة من اللّه ورسوله في حياته في يوم خيبر فدك، ويطلب منها البيّنة على ما في يدها، وقال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البيّنة على المدّعي، واليمين على من أنكر</w:t>
      </w:r>
      <w:r>
        <w:rPr>
          <w:rStyle w:val="FootnoteAnchor"/>
          <w:rtl w:val="true"/>
        </w:rPr>
        <w:footnoteReference w:id="645"/>
      </w:r>
      <w:r>
        <w:rPr>
          <w:rFonts w:ascii="Amiri" w:hAnsi="Amiri" w:eastAsia="Amiri" w:cs="Amiri"/>
          <w:color w:val="111111"/>
          <w:sz w:val="28"/>
          <w:sz w:val="28"/>
          <w:szCs w:val="28"/>
          <w:rtl w:val="true"/>
          <w:lang w:bidi="ar-SA"/>
        </w:rPr>
        <w:t>، بإجماع الأمة ؟</w:t>
      </w:r>
    </w:p>
    <w:p>
      <w:pPr>
        <w:pStyle w:val="BookText"/>
        <w:rPr/>
      </w:pPr>
      <w:r>
        <w:rPr>
          <w:rFonts w:ascii="Amiri" w:hAnsi="Amiri" w:eastAsia="Amiri" w:cs="Amiri"/>
          <w:color w:val="111111"/>
          <w:sz w:val="28"/>
          <w:sz w:val="28"/>
          <w:szCs w:val="28"/>
          <w:rtl w:val="true"/>
          <w:lang w:bidi="ar-SA"/>
        </w:rPr>
        <w:t>ثمّ بعد هذا يدفن صاحبه في بيت رسول الله صلی الله علیه و آله و سلم ثمّ هو من بعده غصباً من غير إذنه، ويخالف اللّه تعالى ورسوله ، وحرمة رسول اللّه صلی الله علیه و آله و سلم ثابتة إجماعاً حيّاً وميّتاً ،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هل كان عندهما إذنٌ من اللّه ورسوله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یزعم أنّه صدقةٌ للمسلمين، وهل كان المسلمون راضين بدفنهما؟ وهل لا يكون ابنة رسول اللّه وزوجته وأولادها والعبّاس وسائر قرابة رسول اللّه من المسلمين فيسترضيهم، مع أنّ العامة تورث العمّ بالعصبة مع البنت، أو يزعم أنّ </w:t>
      </w:r>
    </w:p>
    <w:p>
      <w:pPr>
        <w:pStyle w:val="BookText"/>
        <w:rPr/>
      </w:pPr>
      <w:r>
        <w:rPr>
          <w:rFonts w:ascii="Amiri" w:hAnsi="Amiri" w:eastAsia="Amiri" w:cs="Amiri"/>
          <w:color w:val="111111"/>
          <w:sz w:val="28"/>
          <w:sz w:val="28"/>
          <w:szCs w:val="28"/>
          <w:rtl w:val="true"/>
          <w:lang w:bidi="ar-SA"/>
        </w:rPr>
        <w:t xml:space="preserve">البيت لعائشة </w:t>
      </w:r>
      <w:r>
        <w:rPr>
          <w:rStyle w:val="FootnoteAnchor"/>
          <w:rtl w:val="true"/>
        </w:rPr>
        <w:footnoteReference w:id="647"/>
      </w:r>
      <w:r>
        <w:rPr>
          <w:rFonts w:ascii="IRNazanin" w:hAnsi="IRNazanin" w:eastAsia="IRNazanin"/>
          <w:color w:val="111111"/>
          <w:sz w:val="28"/>
          <w:sz w:val="28"/>
          <w:szCs w:val="28"/>
          <w:rtl w:val="true"/>
          <w:lang w:bidi="fa-IR"/>
        </w:rPr>
        <w:t>وقد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قبري ومنبري روضة من رياض الجنّة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ما بين بيتي ومنبري روضة من رياض الجنّة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فثبت أنّ البيت بيته فشهد له القرآن في الآية الماضية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بُيُوتَ النَّبِيَّ</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أو يزعم أنّه نحلةٌ من الرسول لعائشة فيصدّق أبو بكر ابنته ويكذّب ابنة رسول الله، وقد شهد اللّه لها بالتطهير</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وتُضرب ابنة رسول اللّه صلی الله علیه و آله و سلم حتّى أسقطت ،محسناً، ذكره صاحب الملل والنحل</w:t>
      </w:r>
      <w:r>
        <w:rPr>
          <w:rStyle w:val="FootnoteAnchor"/>
          <w:rtl w:val="true"/>
        </w:rPr>
        <w:footnoteReference w:id="652"/>
      </w:r>
      <w:r>
        <w:rPr>
          <w:rFonts w:ascii="Amiri" w:hAnsi="Amiri" w:eastAsia="Amiri" w:cs="Amiri"/>
          <w:color w:val="111111"/>
          <w:sz w:val="28"/>
          <w:sz w:val="28"/>
          <w:szCs w:val="28"/>
          <w:rtl w:val="true"/>
          <w:lang w:bidi="ar-SA"/>
        </w:rPr>
        <w:t xml:space="preserve">، حتّى غضبت عليهما وأمرت زوجها أن يدفنها ليلاً، لئلا يُصلّيا عليها، وماتت وهي غضبانةٌ ساخطةٌ عليهما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صحيح البخاري في مناقب فاطمة، مرويٌّ عن النبيّ صلی الله علیه و آله و سلم فاطمةٌ بضعة منّي ؛ فمن أغضبها فقد أغضبني</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الكتاب المذكور في باب فرض الخمس، عن ابن شهاب، عن عروة بن </w:t>
      </w:r>
    </w:p>
    <w:p>
      <w:pPr>
        <w:pStyle w:val="BookText"/>
        <w:rPr/>
      </w:pPr>
      <w:r>
        <w:rPr>
          <w:rFonts w:ascii="IRNazanin" w:hAnsi="IRNazanin" w:eastAsia="IRNazanin"/>
          <w:color w:val="111111"/>
          <w:sz w:val="28"/>
          <w:sz w:val="28"/>
          <w:szCs w:val="28"/>
          <w:rtl w:val="true"/>
          <w:lang w:bidi="fa-IR"/>
        </w:rPr>
        <w:t>الزبير، عن عائشة أخبرته أنّ فاطمة بنت رسول اللّه صلی الله علیه و آله و سلم سألت أبا بكر بعد وفاة أبيها أن</w:t>
      </w:r>
    </w:p>
    <w:p>
      <w:pPr>
        <w:pStyle w:val="BookText"/>
        <w:rPr/>
      </w:pPr>
      <w:r>
        <w:rPr>
          <w:rFonts w:ascii="IRNazanin" w:hAnsi="IRNazanin" w:eastAsia="IRNazanin"/>
          <w:color w:val="111111"/>
          <w:sz w:val="28"/>
          <w:sz w:val="28"/>
          <w:szCs w:val="28"/>
          <w:rtl w:val="true"/>
          <w:lang w:bidi="fa-IR"/>
        </w:rPr>
        <w:t>يقسم لها ميراثها ممّا أفاء اللّه عليه ،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تركناه صدقة، فغضبت فاطمة، فهجرته حتّى توفّيت، وعاشت بعد رسول الله صلی الله علیه و آله و سلم ستّة أشهر</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في هذه المثالب، ونحن لم نسمع في الروايات عن أحدٍ أغضب فاطمة إلّا هما، ولا ادّعت على أحدٍ غيرهما، فصحّ حديث رسول الله صلی الله علیه و آله و سلم بالغضب عليهما إجماعاً من رواياتهم التي ذكروها في صحاحهم</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 لك سرّ حدیث رسول الله صلی الله علیه و آله و سلم ورمزه وإشاراته وكناياته ومقاصده، وإخباره بما لم يكن قبل أن يكون؛ فظلم فاطمة علیها السلام صريحٌ لكلّ منصف، وهذا من أعجب العجب، فكيف يدّعون محبّة أهل البيت علیهم السلام؟ فوا عجباه من ظالمٍ تستر بالمحبّة وتظاهر بالمودّة، فخصمه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الحديث الذي رواه عمر شاهدٌ أنّ عليّاً هو أفضل الصحابة ، لانفراده بهذه الخصال عن لسان النبىّ صلی الله علیه و آله و سلم فهو أفضل الرعيّة ، فهو إمام مفترض الطاعة، وقد ثبت أنّ مفترض الطاعة ،معصومٌ، لأنّ اللّه لا يأمر العباد بطاعة شخصٍ وينهى عن طاعته، كما لا يجوز في الأنبياء علیهم السلام، فالعصمة له ثابتةٌ بالنصّ والإجماع</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دعوى العامة الإجماع محض دعوى، محتجّين بقوله صلی الله علیه و آله و سلم تجتمع </w:t>
      </w:r>
    </w:p>
    <w:p>
      <w:pPr>
        <w:pStyle w:val="BookText"/>
        <w:rPr/>
      </w:pPr>
      <w:r>
        <w:rPr>
          <w:rFonts w:ascii="Amiri" w:hAnsi="Amiri" w:eastAsia="Amiri" w:cs="Amiri"/>
          <w:color w:val="111111"/>
          <w:sz w:val="28"/>
          <w:sz w:val="28"/>
          <w:szCs w:val="28"/>
          <w:rtl w:val="true"/>
          <w:lang w:bidi="ar-SA"/>
        </w:rPr>
        <w:t>أُمّتي على ضلال وبعض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خطأ</w:t>
      </w:r>
      <w:r>
        <w:rPr>
          <w:rFonts w:eastAsia="Amiri" w:cs="Amiri" w:ascii="Amiri" w:hAnsi="Amiri"/>
          <w:color w:val="111111"/>
          <w:sz w:val="28"/>
          <w:szCs w:val="28"/>
          <w:rtl w:val="true"/>
          <w:lang w:bidi="ar-SA"/>
        </w:rPr>
        <w:t>»</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اجتماع الأُمّة على ضلالٍ أو على خطأ لا يكون، لأنّ المعصوم داخلٌ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 الخاصّة في عدم الإجماع من العامّة ابن فورك </w:t>
      </w:r>
      <w:r>
        <w:rPr>
          <w:rStyle w:val="FootnoteAnchor"/>
          <w:rtl w:val="true"/>
        </w:rPr>
        <w:footnoteReference w:id="658"/>
      </w:r>
      <w:r>
        <w:rPr>
          <w:rFonts w:ascii="Amiri" w:hAnsi="Amiri" w:eastAsia="Amiri" w:cs="Amiri"/>
          <w:color w:val="111111"/>
          <w:sz w:val="28"/>
          <w:sz w:val="28"/>
          <w:szCs w:val="28"/>
          <w:rtl w:val="true"/>
          <w:lang w:bidi="ar-SA"/>
        </w:rPr>
        <w:t>وأحمد بن حنبل نقله في شرح مختصر العضدي وابن عبد البرّ نقل ذلك في كتاب الاستيعاب، وابن حجر المتقدّم في كتاب الإصابة في معرفة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محيي الدين ابن العربي في فتوحاته المكيّة في الباب الثالث والستين والأربعمائة في اثني عشر قطباً </w:t>
      </w:r>
      <w:r>
        <w:rPr>
          <w:rStyle w:val="FootnoteAnchor"/>
          <w:rtl w:val="true"/>
        </w:rPr>
        <w:footnoteReference w:id="659"/>
      </w:r>
      <w:r>
        <w:rPr>
          <w:rFonts w:ascii="Amiri" w:hAnsi="Amiri" w:eastAsia="Amiri" w:cs="Amiri"/>
          <w:color w:val="111111"/>
          <w:sz w:val="28"/>
          <w:sz w:val="28"/>
          <w:szCs w:val="28"/>
          <w:rtl w:val="true"/>
          <w:lang w:bidi="ar-SA"/>
        </w:rPr>
        <w:t xml:space="preserve">، وفي غير هذا الباب أيضاً نقل أشياء كثيرةً أنكر فيها على الأشاعرة، ومن بعض كلامه نقلناه على وجه الاختصار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الإجماع إلّا إذا أجمعت الصحابة عليه ، ولم يختلف عليه واحدٌ، فإن نقل عن أحدٍ خلافٌ أو سكوتٌ فليس كذلك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استحقّ الأوّليّة هذا المتأخّر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أمير المؤمنين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تأخّره عن الأوّل إلّا لأمر أيسره وأبينه الزمان، لأنّ وجود الأهليّة فيه من جميع الوجوه ، فيعلم أنّ الحكمة في تأخيره وتقدّم غيره للزمان ، ولعلم اللّه </w:t>
      </w:r>
    </w:p>
    <w:p>
      <w:pPr>
        <w:pStyle w:val="BookText"/>
        <w:rPr/>
      </w:pPr>
      <w:r>
        <w:rPr>
          <w:rFonts w:ascii="Amiri" w:hAnsi="Amiri" w:eastAsia="Amiri" w:cs="Amiri"/>
          <w:color w:val="111111"/>
          <w:sz w:val="28"/>
          <w:sz w:val="28"/>
          <w:szCs w:val="28"/>
          <w:rtl w:val="true"/>
          <w:lang w:bidi="ar-SA"/>
        </w:rPr>
        <w:t>تعالى أنّهم يموتون قبل هذا المتأخّر، فما منهم أحدٌ إلّا مترشّحٌ للتقدّم</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المهدي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تخالفه الأربعة المذاهب، وتحكم بخطائه، فيموتوا ويمرقوا من الدين</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وعزل أبي بكر من سورة براءة دالٌّ على صحّة خلافته</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تكلّم من تكلّم في إمارة أُسامة وأبيه زيد بن حارثة حتّى قال رسول الله صلى الله عليه وسلم ماقال</w:t>
      </w:r>
      <w:r>
        <w:rPr>
          <w:rStyle w:val="FootnoteAnchor"/>
          <w:rtl w:val="true"/>
        </w:rPr>
        <w:footnoteReference w:id="664"/>
      </w:r>
      <w:r>
        <w:rPr>
          <w:rFonts w:ascii="Amiri" w:hAnsi="Amiri" w:eastAsia="Amiri" w:cs="Amiri"/>
          <w:color w:val="111111"/>
          <w:sz w:val="28"/>
          <w:sz w:val="28"/>
          <w:szCs w:val="28"/>
          <w:rtl w:val="true"/>
          <w:lang w:bidi="ar-SA"/>
        </w:rPr>
        <w:t>، فإذا طعن فيمن قدّمه رسول الله صلى الله عليه وسلم وأمره ورجّحوا نظرهم على نظر رسول اللّه فما ظنّك بأحوالهم مع القُطب ؟ فأين الشهرة من الشهرة؟</w:t>
      </w:r>
    </w:p>
    <w:p>
      <w:pPr>
        <w:pStyle w:val="BookText"/>
        <w:rPr/>
      </w:pPr>
      <w:r>
        <w:rPr>
          <w:rFonts w:ascii="Amiri" w:hAnsi="Amiri" w:eastAsia="Amiri" w:cs="Amiri"/>
          <w:color w:val="111111"/>
          <w:sz w:val="28"/>
          <w:sz w:val="28"/>
          <w:szCs w:val="28"/>
          <w:rtl w:val="true"/>
          <w:lang w:bidi="ar-SA"/>
        </w:rPr>
        <w:t>هيهات هيهات، فواللّه لا يكون داعياً إلى اللّه إلّا مَن دعا على بصيرةٍ، لا من دعا على ظنٌّ وحكم به، لا جرم أنّ من هذا حاله حجر على أُمّة محمّدٍ ما وسّع اللّه عليهم، فشدّد اللّه عليهم العذاب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كلامٌ طويلٌ ورموز وإشاراتٌ، وإيماءٌ وتلويحاتٌ وكنايات، لا يفهمها إلّا من حفّته العناية وحلّت قلبه الهداية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وعزل الأوّل من سورة براءة دالٌّ على صحّة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كأنّه يشير أنّ العزل كان بأمرٍ من اللّه ورسوله، فهو لم يؤمَّن على سورة يقرأها، فكيف يصلح للخلافة ؟ </w:t>
      </w:r>
    </w:p>
    <w:p>
      <w:pPr>
        <w:pStyle w:val="BookText"/>
        <w:rPr/>
      </w:pPr>
      <w:r>
        <w:rPr>
          <w:rFonts w:ascii="IRNazanin" w:hAnsi="IRNazanin" w:eastAsia="IRNazanin"/>
          <w:color w:val="111111"/>
          <w:sz w:val="28"/>
          <w:sz w:val="28"/>
          <w:szCs w:val="28"/>
          <w:rtl w:val="true"/>
          <w:lang w:bidi="fa-IR"/>
        </w:rPr>
        <w:t>وعزله يوم خيبر، وعزله عن الصلاة لما تقدّم كذلك؛ فهذا كلّه دالٌّ على تقدّم مَن له الأهليّة، لأنّه صلی الله علیه و آله و سلم اكشف عنهم ما كان مستوراً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 ولّى عليهم أُسامة عبده، وهذا دليل أنّهم لا يصلحوا للإمارة، وهذه رموزٌ وإشاراتٌ منه صلی الله علیه و آله و سلم لا يدركها إلّا البصير الموفّق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ترسّخ في بالك ما ذكرناه علمت أنّ الإجماع لا يتحقّق، وكانت البيعة فلتةً، كما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بيعة أبي بكر ،فلتة كفاهُ اللّه شرّها</w:t>
      </w:r>
      <w:r>
        <w:rPr>
          <w:rStyle w:val="FootnoteAnchor"/>
          <w:rtl w:val="true"/>
        </w:rPr>
        <w:footnoteReference w:id="665"/>
      </w:r>
      <w:r>
        <w:rPr>
          <w:rFonts w:ascii="Amiri" w:hAnsi="Amiri" w:eastAsia="Amiri" w:cs="Amiri"/>
          <w:color w:val="111111"/>
          <w:sz w:val="28"/>
          <w:sz w:val="28"/>
          <w:szCs w:val="28"/>
          <w:rtl w:val="true"/>
          <w:lang w:bidi="ar-SA"/>
        </w:rPr>
        <w:t xml:space="preserve">، واستقالة أبي بكر </w:t>
      </w:r>
      <w:r>
        <w:rPr>
          <w:rStyle w:val="FootnoteAnchor"/>
          <w:rtl w:val="true"/>
        </w:rPr>
        <w:footnoteReference w:id="666"/>
      </w:r>
      <w:r>
        <w:rPr>
          <w:rFonts w:ascii="IRNazanin" w:hAnsi="IRNazanin" w:eastAsia="IRNazanin"/>
          <w:color w:val="111111"/>
          <w:sz w:val="28"/>
          <w:sz w:val="28"/>
          <w:szCs w:val="28"/>
          <w:rtl w:val="true"/>
          <w:lang w:bidi="fa-IR"/>
        </w:rPr>
        <w:t xml:space="preserve">دالّ على كراهته للمرتبة، لعدم استحقاقه لها، وتظلّم أمير المؤمنين علیه السلام، وشكواه منهما ظاهرٌ من خطبته في نهج البلاغة </w:t>
      </w:r>
      <w:r>
        <w:rPr>
          <w:rStyle w:val="FootnoteAnchor"/>
          <w:rtl w:val="true"/>
        </w:rPr>
        <w:footnoteReference w:id="66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أستعديك في قريش ، فإنّهم ظلموني حقّي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دليلٌ أنّ الإجماع لم يثبت وافتراق المهاجرين والأنصار ومحاوراتهم ظاهرة، فإذا لم يثبت الإجماع رجع الأمر إلى الكتاب والسنّة، وكانت الخيرة للّه ورسوله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اخْتَلَفْتُمْ فِيهِ مِن شَيْءٍ فَحُكْمُهُ إِلَى اللَّهِ</w:t>
      </w:r>
      <w:r>
        <w:rPr>
          <w:rFonts w:eastAsia="Amiri" w:cs="Amiri" w:ascii="Amiri" w:hAnsi="Amiri"/>
          <w:color w:val="111111"/>
          <w:sz w:val="28"/>
          <w:szCs w:val="28"/>
          <w:rtl w:val="true"/>
          <w:lang w:bidi="ar-SA"/>
        </w:rPr>
        <w:t>»</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في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w:t>
      </w:r>
      <w:r>
        <w:rPr>
          <w:rStyle w:val="FootnoteAnchor"/>
          <w:rtl w:val="true"/>
        </w:rPr>
        <w:footnoteReference w:id="672"/>
      </w:r>
      <w:r>
        <w:rPr>
          <w:rFonts w:ascii="IRNazanin" w:hAnsi="IRNazanin" w:eastAsia="IRNazanin"/>
          <w:color w:val="111111"/>
          <w:sz w:val="28"/>
          <w:sz w:val="28"/>
          <w:szCs w:val="28"/>
          <w:rtl w:val="true"/>
          <w:lang w:bidi="fa-IR"/>
        </w:rPr>
        <w:t>، ولا شكّ أنّ النبيّ صلی الله علیه و آله و سلم لا ينطق عن الهوى، فإذا كان كذلك فانظر إلى انحراف الناس عن علىٍّ علیه السلام، ونصبهم غيره،عدم قبولهم قول النبيّ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تَفَرَّقُوا وَاخْتَلَفُوا مِن بَعْدِمَا جَاءَهُمُ الْبَيِّنَاتُ وَأُولَئِكَ لَهُمْ عَذَابٌ عَظِيمٌ</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والاختلاف وقع بعد النبيّ في الأُمّة بلا شكّ، والحقّ لا يتصوّر أن يكون مع الكلّ، بل البعض مخطئٌ والبعض مصيبٌ، فرأينا الحقّ مع علي بن أبي طالب علیه السلام،</w:t>
      </w:r>
    </w:p>
    <w:p>
      <w:pPr>
        <w:pStyle w:val="BookText"/>
        <w:rPr/>
      </w:pPr>
      <w:r>
        <w:rPr>
          <w:rFonts w:ascii="IRNazanin" w:hAnsi="IRNazanin" w:eastAsia="IRNazanin"/>
          <w:color w:val="111111"/>
          <w:sz w:val="28"/>
          <w:sz w:val="28"/>
          <w:szCs w:val="28"/>
          <w:rtl w:val="true"/>
          <w:lang w:bidi="fa-IR"/>
        </w:rPr>
        <w:t>لأنّ الإجماع انعقد على عدم خطائه، لقول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أدر الحقّ مع عليّ</w:t>
      </w:r>
    </w:p>
    <w:p>
      <w:pPr>
        <w:pStyle w:val="BookText"/>
        <w:rPr/>
      </w:pPr>
      <w:r>
        <w:rPr>
          <w:rFonts w:ascii="Amiri" w:hAnsi="Amiri" w:eastAsia="Amiri" w:cs="Amiri"/>
          <w:color w:val="111111"/>
          <w:sz w:val="28"/>
          <w:sz w:val="28"/>
          <w:szCs w:val="28"/>
          <w:rtl w:val="true"/>
          <w:lang w:bidi="ar-SA"/>
        </w:rPr>
        <w:t>كيفما دار</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قد تركت فيكم الثقلين إن أخذتم بهما لن تضلّوا بعدي ؛ أحدهما أكبر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مابين السماء والأرض، وعترتي أهل بيتي، فإنّهما لن يتفرّقا حتّى يردا علَىّ الحوض</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وأولاده أهل البيت إجماعاً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مولاه اللهمّ فَوال من والاه وعاد من عاداه، وانصر من نصره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بموجب هذه الأحاديث أنّ المخالف لعلیّ علیه السلام في ذلك اليوم معادٍ له، قد دخل في قول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نصره نصره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إِن تَنصُرُوا اللَّهَ يَنصُرْكُمْ وَيُثَبِّتْ أَقْدَامَكُمْ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فَتَعْساً لَهُمْ وَأَضَلَّ أَعْمَالَهُمْ</w:t>
      </w:r>
      <w:r>
        <w:rPr>
          <w:rFonts w:eastAsia="Amiri" w:cs="Amiri" w:ascii="Amiri" w:hAnsi="Amiri"/>
          <w:color w:val="111111"/>
          <w:sz w:val="28"/>
          <w:szCs w:val="28"/>
          <w:rtl w:val="true"/>
          <w:lang w:bidi="ar-SA"/>
        </w:rPr>
        <w:t>»</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نصر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حرب الجمل وصفّين والنهروان، قالت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اجتهدوا في حرب عليّ واجتهادهم خطأ</w:t>
      </w:r>
      <w:r>
        <w:rPr>
          <w:rStyle w:val="FootnoteAnchor"/>
          <w:rtl w:val="true"/>
        </w:rPr>
        <w:footnoteReference w:id="678"/>
      </w:r>
      <w:r>
        <w:rPr>
          <w:rFonts w:ascii="IRNazanin" w:hAnsi="IRNazanin" w:eastAsia="IRNazanin"/>
          <w:color w:val="111111"/>
          <w:sz w:val="28"/>
          <w:sz w:val="28"/>
          <w:szCs w:val="28"/>
          <w:rtl w:val="true"/>
          <w:lang w:bidi="fa-IR"/>
        </w:rPr>
        <w:t>،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اجتهدوا كما اجتهد غيرهم في اجتهدوا كما اجتهد غيرهم في سلب الخلافة منه بعد النبيّ صلی الله علیه و آله و سلم، ونحن لم نسمع أحداً من الصحابة أو التابعين قال بخطأ أمير المؤمنين علیه السلام في جميع أُموره، فعلمنا أنّ الحقّ معه، فإذا تحقّق لك ذلك حصل لك برهانٌ تستضيء به من شُبه أهل الضلال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 السادس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صاحب الصواعق المحرقة الشافعي، وأيضاً رواه أبو علي في مسنده و مسند البزّار،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عليّاً فقد أحبّني،ومن أبغض عليّاً فقد أبغضني، ومن آذى عليّاً فقد آذاني ، ومن آذاني فقد آذى الله</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الحديث شاهد أنّ محبّة عليّ كمحبّة اللّه ورسوله ، من لم يحبّ اللّه ورسوله هالك، ولو أقرّ بالشهادتين، وصلّى وصام وحجّ وزكّی؛ ردّ اللّه عليه عمله لبغضه عليّاً، وإنّ في بغضه آذى اللّه ورسوله ، فكيف يحبّ اللّه ورسوله من حاربه بصفّين والجمل، وآذاه في الخلافة، وترضّى عن بني أُميّة ؟ وهم قد سبّوه ألف شهرٍ</w:t>
      </w:r>
      <w:r>
        <w:rPr>
          <w:rStyle w:val="FootnoteAnchor"/>
          <w:rtl w:val="true"/>
        </w:rPr>
        <w:footnoteReference w:id="680"/>
      </w:r>
      <w:r>
        <w:rPr>
          <w:rFonts w:ascii="Amiri" w:hAnsi="Amiri" w:eastAsia="Amiri" w:cs="Amiri"/>
          <w:color w:val="111111"/>
          <w:sz w:val="28"/>
          <w:sz w:val="28"/>
          <w:szCs w:val="28"/>
          <w:rtl w:val="true"/>
          <w:lang w:bidi="ar-SA"/>
        </w:rPr>
        <w:t>وقد أخبر اللّه تعالى نبيه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الرُّؤْيَا الَّتِى أَرَيْنَاكَ إِلَّا فِتْنَةً لِّلنَّاسِ وَالشَّجَرَةَ الْمَلْعُونَةَ فِي الْقُرْآنِ وَنُخَوِّفُهُمْ 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والشجرة الملعونة بنو أُميّة، فالعامّة ثابتٌ عندهم سبّ معاوية لعليّ، واستمراره إلى زمن عمر بن عبد العزيز الأموي</w:t>
      </w:r>
      <w:r>
        <w:rPr>
          <w:rStyle w:val="FootnoteAnchor"/>
          <w:rtl w:val="true"/>
        </w:rPr>
        <w:footnoteReference w:id="682"/>
      </w:r>
      <w:r>
        <w:rPr>
          <w:rFonts w:ascii="Amiri" w:hAnsi="Amiri" w:eastAsia="Amiri" w:cs="Amiri"/>
          <w:color w:val="111111"/>
          <w:sz w:val="28"/>
          <w:sz w:val="28"/>
          <w:szCs w:val="28"/>
          <w:rtl w:val="true"/>
          <w:lang w:bidi="ar-SA"/>
        </w:rPr>
        <w:t>، ومع هذا يترضّون عن معاوية ويترحّمون عليه، ولا ينكرون ذلك ؛ فمن كان هذا حاله كيف يدّعي محبّة علي بن أبي طالب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 الدليل أنّ أهل المحبّة هم الإماميّة، وهم الفرقة الناجية لولائهم له ولأولاده، ورفع شأنهم عن غيرهم، ومعاداتهم لأعدائهم والتمسّك بمذهبهم والاقتداء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هذا الحديث على محبّة علىّ وعصمته، لأنّه متضمّن معنى الأمر، والأمر للوجوب، ولا يجوز أن يأمر النبيّ بمحبّة شخصٍ ويجعل محبّته كمحبّة اللّه ورسوله، وأذاه كأذاء اللّه ورسوله وينهى عنها فيلزم من ذلك اجتماع النقيضين </w:t>
      </w:r>
    </w:p>
    <w:p>
      <w:pPr>
        <w:pStyle w:val="BookText"/>
        <w:rPr/>
      </w:pPr>
      <w:r>
        <w:rPr>
          <w:rFonts w:ascii="IRNazanin" w:hAnsi="IRNazanin" w:eastAsia="IRNazanin"/>
          <w:color w:val="111111"/>
          <w:sz w:val="28"/>
          <w:sz w:val="28"/>
          <w:szCs w:val="28"/>
          <w:rtl w:val="true"/>
          <w:lang w:bidi="fa-IR"/>
        </w:rPr>
        <w:t>في شخصٍ واحدٍ، وهو ممتنع، كما لا يجوز ذلك على الأنبياء علیهم السلام؛ فثبتت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الحديث السابع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الثعلبيّ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رجال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مسعود، عن النبيّصلی الله علیه و آله و 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الحكمة على عشرة أجزاء ؛ تسعة لعلىّ علیه السلام و للناس جزء واحدٌ</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الحديث يدلّ على أنّه أفضل الناس بعد رسول اللّه صلى الله عليه وسلم وأعلمهم، ومن كان كذلك فهو مفترض الطاعة، وقد أثبت الدليل أنّ مفترض الطاعة ،معصومٌ، ولم نسمع من الرواة أن النبيّ صلی الله علیه و آله و سلم قال بمثل هذا الكلام في غير عليّ علیه السلام، فانفراده به دليل الأفضليّة، والأفضليّة دليل استغنائه عن غيره، واحتياج من هو دونه إليه دليل استغنائه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Style w:val="FootnoteAnchor"/>
          <w:rtl w:val="true"/>
        </w:rPr>
        <w:footnoteReference w:id="684"/>
      </w:r>
      <w:r>
        <w:rPr>
          <w:rFonts w:ascii="Amiri" w:hAnsi="Amiri" w:eastAsia="Amiri" w:cs="Amiri"/>
          <w:color w:val="111111"/>
          <w:sz w:val="28"/>
          <w:sz w:val="28"/>
          <w:szCs w:val="28"/>
          <w:rtl w:val="true"/>
          <w:lang w:bidi="ar-SA"/>
        </w:rPr>
        <w:t>، ووجوب طاعته بدليل الآية، لأنّ اللّه لا يأمر بطاعة شخصٍ وينهى عنها، كما لا يجوز ذلك في الأنبياء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الحديث إشاراتٌ ورموزٌ ومقاصد تُنبؤك عن فضل علىّ علیه السلام، إذا عرضت هذا الحديث إلى ما سبق </w:t>
      </w:r>
      <w:r>
        <w:rPr>
          <w:rStyle w:val="FootnoteAnchor"/>
          <w:rtl w:val="true"/>
        </w:rPr>
        <w:footnoteReference w:id="685"/>
      </w:r>
      <w:r>
        <w:rPr>
          <w:rFonts w:ascii="Amiri" w:hAnsi="Amiri" w:eastAsia="Amiri" w:cs="Amiri"/>
          <w:color w:val="111111"/>
          <w:sz w:val="28"/>
          <w:sz w:val="28"/>
          <w:szCs w:val="28"/>
          <w:rtl w:val="true"/>
          <w:lang w:bidi="ar-SA"/>
        </w:rPr>
        <w:t>تجد أنّ نصيب الخلق من الحكمة جزءاً واحداً ، ولأمير المؤمنين تسعة أجزاء الحكمة</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فدلّ الدليل أنّ من له ذلك فهو أفضل الناس بعد النبيّ، ومن كان أفضل الناس فهو مستحقّ لولاية الأمر الذي فرض اللّه طاعته في القرآن؛ فمن فرض اللّه طاعته فقد عَصَمَه كما عصم الأنبياء وفرض طاعتهم ، ولا يجوز أنّ اللّه يفرض طاعة الفاسق ويولّيه على الأُمّة ويأمرهم بطاعته، وقد نهى عن ذلك بقوله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تَتَوَلَّوْا قَوْماً غَضِبَ اللَّهُ عَلَيْهِمْ</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تَبَرَّأَ الَّذِينَ اتَّبِعُوا مِنَ الَّذِينَ اتَّبَعُوْا</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وَسَاءَتْ مَصِيراً</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الْكَافِرِينَ أَوْلِيَاءَ مِن دُونِ الْمُؤْمِنِينَ أَتُرِيدُونَ أَنْ تَجْعَلُوا لِلَّهِ عَلَيْكُمْ سُلْطَاناً مُبِيناً</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لَكُمْ لِتَرْضَوْا عَنْهُمْ فَإِن تَرْضَوْا عَنْهُمْ فَإِنَّ اللَّهَ لَا يَرْضَى عَنِ الْقَوْمِ الْفَاسِقِينَ</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اللّه لا يرضى عن الفاسق فكيف ترضى الأمّة بإمامة الفاسق ؟ ما هذا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ذلك؛ فإنّ الفسق يجرّ إلى الكذب، والكذب يجرّ إلى تحريف الدين وتغييره</w:t>
      </w:r>
      <w:r>
        <w:rPr>
          <w:rStyle w:val="FootnoteAnchor"/>
          <w:rtl w:val="true"/>
        </w:rPr>
        <w:footnoteReference w:id="692"/>
      </w:r>
      <w:r>
        <w:rPr>
          <w:rFonts w:ascii="Amiri" w:hAnsi="Amiri" w:eastAsia="Amiri" w:cs="Amiri"/>
          <w:color w:val="111111"/>
          <w:sz w:val="28"/>
          <w:sz w:val="28"/>
          <w:szCs w:val="28"/>
          <w:rtl w:val="true"/>
          <w:lang w:bidi="ar-SA"/>
        </w:rPr>
        <w:t xml:space="preserve">وتبديله، لأنّه غير مأمونٍ، وغير المأمون لا يجوز أن يلي </w:t>
      </w:r>
    </w:p>
    <w:p>
      <w:pPr>
        <w:pStyle w:val="BookText"/>
        <w:rPr/>
      </w:pPr>
      <w:r>
        <w:rPr>
          <w:rFonts w:ascii="Amiri" w:hAnsi="Amiri" w:eastAsia="Amiri" w:cs="Amiri"/>
          <w:color w:val="111111"/>
          <w:sz w:val="28"/>
          <w:sz w:val="28"/>
          <w:szCs w:val="28"/>
          <w:rtl w:val="true"/>
          <w:lang w:bidi="ar-SA"/>
        </w:rPr>
        <w:t xml:space="preserve">راية </w:t>
      </w:r>
      <w:r>
        <w:rPr>
          <w:rStyle w:val="FootnoteAnchor"/>
          <w:rtl w:val="true"/>
        </w:rPr>
        <w:footnoteReference w:id="693"/>
      </w:r>
      <w:r>
        <w:rPr>
          <w:rFonts w:ascii="Amiri" w:hAnsi="Amiri" w:eastAsia="Amiri" w:cs="Amiri"/>
          <w:color w:val="111111"/>
          <w:sz w:val="28"/>
          <w:sz w:val="28"/>
          <w:szCs w:val="28"/>
          <w:rtl w:val="true"/>
          <w:lang w:bidi="ar-SA"/>
        </w:rPr>
        <w:t>المسلمين، والذي نرى أنّ الناس تستعبد العلماء والصلحاء وأهل الورع والديانة، وتتوسّل بهم إلى اللّه، وترجو أنّ اللّه يُشفّعهم فيهم ويرحمهم بهم، لا الفسقاء الزُّناة أهل الظلم والعدوان، فكيف ترضى العقلاء أن يكون شفيعهم إلى اللّه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تنكّره الخلق في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جاز أن يكون الشفيع المُتّبع فاسقاً لما عُصِمت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الحديث الثامن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ماروته الخاصّة والعامّة، عن حذيفة، عن النبىّ صلی الله علیه و آله و 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لو وُضِعَ أعمال أُمّة محمّدٍ في كفّة الميزان منذ بعث اللّه محمّداً إلى يوم القيامة ، ووضع عمل عليّ في الكفّة الأُخرى، لرجُحَ عمل عليَّ على جميع أعمالهم</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الخوارزميّ في مناقبه أيضاً عن عمر بن عبد العزيز وعن عمر بن الخطّاب</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 هذا الحديث حديث الخندق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علىّ لعمرو تعدل عبادة الثقلين</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الإيمان كلُّهُ إلى الشرك كُلَّه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كان هو كلّ الإيمان وضربته تعدل عبادة الثقلين كيف يفضّل غيره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هذا الحديث إشاراتٌ ورموزٌ وفضائلٌ لا تُحصى،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تفضيله على الأمّة، وأنّ أعمال الخلائق لا توازن عمله يوم القيامة، وهذه شهادةٌ من النبيّ صلی الله علیه و آله و سلم في عصمة علیٍّ صلی الله علیه و آله و سلم، لأنّ من كان عمله راجحاً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رجحان إلّا بالعصمة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معصومٌ في الدنيا؛ لأنّ العصمة هي ترك الكبائر والصغائر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في الطاعة ورجحان العمل يقتضي العصمة، لأنّ المدح لا يكون إلّا بترك الذنوب، ومع المساواة لا رجحان ، ومن كان راجحاً عمله على الخلائق فهو أحقّ من غيره في ولاية الأمّة، ووجب على الأمّة إطاعته والعمل بأحكامه لتحقّق النجاة معه ؛ لأنّ اللّه سبحانه وتعالى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ثَقُلَتْ مَوَازِينُهُ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عِيشَةٍ رَاضِيَةٍ</w:t>
      </w:r>
      <w:r>
        <w:rPr>
          <w:rFonts w:eastAsia="IRNazanin" w:cs="IRNazanin"/>
          <w:color w:val="111111"/>
          <w:sz w:val="28"/>
          <w:szCs w:val="28"/>
          <w:rtl w:val="true"/>
          <w:lang w:bidi="fa-IR"/>
        </w:rPr>
        <w:t xml:space="preserve">» </w:t>
      </w:r>
      <w:r>
        <w:rPr>
          <w:rStyle w:val="FootnoteAnchor"/>
          <w:rtl w:val="true"/>
        </w:rPr>
        <w:footnoteReference w:id="698"/>
      </w:r>
      <w:r>
        <w:rPr>
          <w:rFonts w:ascii="Amiri" w:hAnsi="Amiri" w:eastAsia="Amiri" w:cs="Amiri"/>
          <w:color w:val="111111"/>
          <w:sz w:val="28"/>
          <w:sz w:val="28"/>
          <w:szCs w:val="28"/>
          <w:rtl w:val="true"/>
          <w:lang w:bidi="ar-SA"/>
        </w:rPr>
        <w:t>أي فى الجنّة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فدلّ الحديث أنّه من أهل الجنّة، فالتمسّك به أنجى، واتّباعه أولى، وللّه الحمد لم تتمسّك به إلّا الإماميّة، وغيرهم حاربه كمعاوية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عجبي أعصى ويُطاع معاوية</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حقداً على أمير المؤمنين، لأنّه قتل أخاه وجدّه وخاله كلّهم كُفّاراً </w:t>
      </w:r>
      <w:r>
        <w:rPr>
          <w:rStyle w:val="FootnoteAnchor"/>
          <w:rtl w:val="true"/>
        </w:rPr>
        <w:footnoteReference w:id="700"/>
      </w:r>
      <w:r>
        <w:rPr>
          <w:rFonts w:ascii="Amiri" w:hAnsi="Amiri" w:eastAsia="Amiri" w:cs="Amiri"/>
          <w:color w:val="111111"/>
          <w:sz w:val="28"/>
          <w:sz w:val="28"/>
          <w:szCs w:val="28"/>
          <w:rtl w:val="true"/>
          <w:lang w:bidi="ar-SA"/>
        </w:rPr>
        <w:t xml:space="preserve">، وسبّه ظاهر من أهل البدع وفضّل غيره عليه، ورضى عمّن سبّه على المنابر، وفي الجوامع على رؤوس الأشهاد، وقتل ولده، وسبى حريمه، وأغضب زوجته، وردّ شهادته، وأنكر إمامته، ونكث بيعته، ومع هذا يدّعي </w:t>
      </w:r>
    </w:p>
    <w:p>
      <w:pPr>
        <w:pStyle w:val="BookText"/>
        <w:rPr/>
      </w:pPr>
      <w:r>
        <w:rPr>
          <w:rFonts w:ascii="Amiri" w:hAnsi="Amiri" w:eastAsia="Amiri" w:cs="Amiri"/>
          <w:color w:val="111111"/>
          <w:sz w:val="28"/>
          <w:sz w:val="28"/>
          <w:szCs w:val="28"/>
          <w:rtl w:val="true"/>
          <w:lang w:bidi="ar-SA"/>
        </w:rPr>
        <w:t>محبّته، ويزعم أنّ له في الجنّة نصيباً، ما هذه المحبّة الفاسدة ؟ نعوذ باللّه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عرضت هذا الحديث على ما قبله تبيّن لك فضله على غيره، فإنّ من كان مفضّلاً في الدنيا ففي الآخرة كذلك، وظهر لك فائدة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فإنَّ واجب الطاعة لا يكون إلّا معصوماً، كما قرّرناه في الدليل، وغيره لم تجب طاعته لاحتمال الخطأ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ودليل انفراد عليّ علیه السلام بهذا الحديث ثبوت الطاعة له، لأنّه راجح الإيمان، راجح العلم، راجح العمل، راجح الطاعة، ولا يجوز تقديم المرجوح على الراجح في الحالات، والمفهوم في هذا الحديث إشارة غضبٍ وذمٍّ لمن رجّح عليه غيره، ومدحٌ لمن رجّح عليّاً وفضّله وأخذ بمذهبه ووالاه، وهذا إخبارٌ في ضمن إنكار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أحمد بن حنبل من عدّة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عليّاً فقد آذاني، أيها الناس، من آذى عليّاً بُعِث يوم القيامة يهوديّاً أو نصرانيّاً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الحديث إشاراتٌ ورموزٌ إلى ذمّ من آذى عليّاً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عامٌّ للأُمّة، خاصّ في الصحابة ، ولم نعلم أحداً آذاه إلّا في أخذ الخلافة، وتكذيبه لدعواه في الإمامة، واستحقاقه لها، والخروج عن طاعته، وحربه وسبّه، وغير ذلك، والمنازعة له في الخلافة ثابتةٌ لا يمكن إنكارها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وكلام أمير المؤمنين علیه السلام في خطبته الشقشقيّة المرويّة في نهج البلاغة </w:t>
      </w:r>
      <w:r>
        <w:rPr>
          <w:rStyle w:val="FootnoteAnchor"/>
          <w:rtl w:val="true"/>
        </w:rPr>
        <w:footnoteReference w:id="703"/>
      </w:r>
      <w:r>
        <w:rPr>
          <w:rFonts w:ascii="Amiri" w:hAnsi="Amiri" w:eastAsia="Amiri" w:cs="Amiri"/>
          <w:color w:val="111111"/>
          <w:sz w:val="28"/>
          <w:sz w:val="28"/>
          <w:szCs w:val="28"/>
          <w:rtl w:val="true"/>
          <w:lang w:bidi="ar-SA"/>
        </w:rPr>
        <w:t>تدلّ على الإيذاء والتظلّم، والراوي لها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عنه</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مظلوماً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أردد عليه ظلامته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أظنّهم منعوه إلّا لصغر 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استصغره اللّه حين أمره أن يأخذ سورة براءة من صاحبك</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كانت هذه المنازعة أذىً له، وطمعاً في مكانته فالويل ثمّ الويل لمن نازعه في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هذا الحديث عصمة أمير المؤمنين علیه السلام، لأنّه يؤذَى ولا يؤذي، ويُظلَم ولا يَظلِم، وهذه رتبة أهل العصمة والأنبياء، ولا يجوز للنبيّصلی الله علیه و آله و سلم أن يقول بمثل هذا الحديث إلّا في شأن المعصوم الذي لا يصدر منه الخطأ، لأنّه قد يكون مؤذياً، فإذا كان كذلك فإيذاؤه واجبٌ شرعاً، فكيف يكون إيذاؤه كإيذاء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كلاماً لا فائدة له، وهو في شأن النبيّ ممتنع</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هذا الحديث قاله النبيّ صلی الله علیه و آله و سلم في شأن ابنته فاطمة علیها السلام</w:t>
      </w:r>
      <w:r>
        <w:rPr>
          <w:rStyle w:val="FootnoteAnchor"/>
          <w:rtl w:val="true"/>
        </w:rPr>
        <w:footnoteReference w:id="706"/>
      </w:r>
      <w:r>
        <w:rPr>
          <w:rFonts w:ascii="IRNazanin" w:hAnsi="IRNazanin" w:eastAsia="IRNazanin"/>
          <w:color w:val="111111"/>
          <w:sz w:val="28"/>
          <w:sz w:val="28"/>
          <w:szCs w:val="28"/>
          <w:rtl w:val="true"/>
          <w:lang w:bidi="fa-IR"/>
        </w:rPr>
        <w:t>لمّا علم اللّه تعالى بإيذائها من بعده، وكذلك أمير المؤمنين أعلمه اللّه بالذي يؤذيه ، فظهر للبصير الإشارة والرمز ، وإعجاز النبيّ صلی الله علیه و آله و سلم با اخبار ما كان قبل أن يكون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ومثل هذا الحديث ذكرناه سابقاً في الحديث السادس والثلاثين المروي في الصواعق المحرقة لابن حجر الشافعي ، فراجعه إن أردته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الشهرستاني في الملل والنحل، عن النظّام </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رؤساء العامّة والمعتزلة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إمامة إلا بالنصّ والتعيين ظاهراً مكشوفاً، وقد نصّ النبيّ صلی الله عليه واله و سلم في عليّ وظهر إظهاراً لم يشتبه على الخلق، إلّا أنّ عمر كتم ذلك، وهو تولّى بيعة أبي بكر يوم السقيفة</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 أيّها البصير هذا الكلام من كلام العامّة، وأنصِف هل هذا إيذاءً أم لا؟ وكان أمير المؤمنين علیه ااسلام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أستعدي على قريشٍ، فقد ظلموني حقّي </w:t>
      </w:r>
      <w:r>
        <w:rPr>
          <w:rStyle w:val="FootnoteAnchor"/>
          <w:rtl w:val="true"/>
        </w:rPr>
        <w:footnoteReference w:id="709"/>
      </w:r>
      <w:r>
        <w:rPr>
          <w:rFonts w:ascii="IRNazanin" w:hAnsi="IRNazanin" w:eastAsia="IRNazanin"/>
          <w:color w:val="111111"/>
          <w:sz w:val="28"/>
          <w:sz w:val="28"/>
          <w:szCs w:val="28"/>
          <w:rtl w:val="true"/>
          <w:lang w:bidi="fa-IR"/>
        </w:rPr>
        <w:t>، فتدبّر إلى هؤلاء لزموا غير عليّ علیه السلام وتركوه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صاحب فردوس الأخبار من العامّة </w:t>
      </w:r>
      <w:r>
        <w:rPr>
          <w:rStyle w:val="FootnoteAnchor"/>
          <w:rtl w:val="true"/>
        </w:rPr>
        <w:footnoteReference w:id="710"/>
      </w:r>
      <w:r>
        <w:rPr>
          <w:rFonts w:ascii="IRNazanin" w:hAnsi="IRNazanin" w:eastAsia="IRNazanin"/>
          <w:color w:val="111111"/>
          <w:sz w:val="28"/>
          <w:sz w:val="28"/>
          <w:szCs w:val="28"/>
          <w:rtl w:val="true"/>
          <w:lang w:bidi="fa-IR"/>
        </w:rPr>
        <w:t xml:space="preserve">، بإسناده عن ابن أبي ليلى، والخوارزميّ في مناقبه عن النبيّ صلی الله علیه و آله و 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من بعدي فتنة، فإذا كان </w:t>
      </w:r>
    </w:p>
    <w:p>
      <w:pPr>
        <w:pStyle w:val="BookText"/>
        <w:rPr/>
      </w:pPr>
      <w:r>
        <w:rPr>
          <w:rFonts w:ascii="Amiri" w:hAnsi="Amiri" w:eastAsia="Amiri" w:cs="Amiri"/>
          <w:color w:val="111111"/>
          <w:sz w:val="28"/>
          <w:sz w:val="28"/>
          <w:szCs w:val="28"/>
          <w:rtl w:val="true"/>
          <w:lang w:bidi="ar-SA"/>
        </w:rPr>
        <w:t>كذلك فالزموا عليّ بن أبي طالب، فإنّه فاروق بين الحقّ والباطل</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يصرّح بالفتنة بعد النبيّ بين الصحابة، وأنّ النجاة في التمسّك بعليّ بن أبي طالب، وأنّ الحقّ معه لا مع غيره، ولم تتمسّك به إلّا الإماميّة ؛ فدلّ الدليل على نجاتهم وضلال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أبو المؤيّد الخوارزميّ في مناقبه، ومن مناقب 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مع الحقّ والحقّ معه، وأنّه مع القرآن والقرآن معه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عن أُمّ سلمة زوج النبيّ حديثٌ طويلٌ، ذكر فيه مناجاة النبي لعليّ، حتّى 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جبرئيل أن آمر عليّاً بما هو كائن بعدي إلى يوم القيامة، وأنا نبي هذه الأمّة، وعلي وصيّي في أُمّتي من بعدي</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صاحب فردوس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النبيّ صلى الله عليه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طاعتي وطاعة أهل بيتي على الناس خاصّةً، وعلى الخلق كافّة،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الناس ؟ وما الخلق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أهل مكّة، والخلق ما خلق اللّه من ذي روح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الحديث فيه من الدلائل والإشارات والرموز فى علىّ علیه السلام لا تخفى على ذي لُبّ وقلب سليم،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فرض على الخاصّ والعامّ طاعة أهل البيت، </w:t>
      </w:r>
    </w:p>
    <w:p>
      <w:pPr>
        <w:pStyle w:val="BookText"/>
        <w:rPr/>
      </w:pPr>
      <w:r>
        <w:rPr>
          <w:rFonts w:ascii="IRNazanin" w:hAnsi="IRNazanin" w:eastAsia="IRNazanin"/>
          <w:color w:val="111111"/>
          <w:sz w:val="28"/>
          <w:sz w:val="28"/>
          <w:szCs w:val="28"/>
          <w:rtl w:val="true"/>
          <w:lang w:bidi="fa-IR"/>
        </w:rPr>
        <w:t>وعلي علیه السلام من أهل البيت بالإجماع</w:t>
      </w:r>
      <w:r>
        <w:rPr>
          <w:rStyle w:val="FootnoteAnchor"/>
          <w:rtl w:val="true"/>
        </w:rPr>
        <w:footnoteReference w:id="715"/>
      </w:r>
      <w:r>
        <w:rPr>
          <w:rFonts w:ascii="Amiri" w:hAnsi="Amiri" w:eastAsia="Amiri" w:cs="Amiri"/>
          <w:color w:val="111111"/>
          <w:sz w:val="28"/>
          <w:sz w:val="28"/>
          <w:szCs w:val="28"/>
          <w:rtl w:val="true"/>
          <w:lang w:bidi="ar-SA"/>
        </w:rPr>
        <w:t>، ومن فرض اللّه طاعته وجب على الأُمّة متابعته، وتارك الفرض معاقب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ومفترض الطاعة معصومٌ، ولا يجوز أن يكون مفترض الطاعة جائز الخطأ؛ لأنّ اللّه سبحانه لا يأمر بطاعة عبدٍ وينهى عنها، ولو جاز الجاز في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عزله، ولا تكذيبه، ولا الغضب عليه ، لأنّه معصوم، كما يفعله الملوك لعجزهم، فإنّهم لا يقدرون على هداية من يحبّوه ولا إسعاده ولا إرشاده، ولا يعلمون مآل أمره وسريرته، ونُصحه وحبّه لهم في الباطن، ولا خيانته ، فإنّ الأمّة لا تخدم الملوك إلّا طمعاً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أراد الدنيا لا ينصح أهلها، ومن أراد الدين والآخرة لا يصحب أهلها</w:t>
      </w:r>
      <w:r>
        <w:rPr>
          <w:rStyle w:val="FootnoteAnchor"/>
          <w:rtl w:val="true"/>
        </w:rPr>
        <w:footnoteReference w:id="716"/>
      </w:r>
      <w:r>
        <w:rPr>
          <w:rFonts w:ascii="Amiri" w:hAnsi="Amiri" w:eastAsia="Amiri" w:cs="Amiri"/>
          <w:color w:val="111111"/>
          <w:sz w:val="28"/>
          <w:sz w:val="28"/>
          <w:szCs w:val="28"/>
          <w:rtl w:val="true"/>
          <w:lang w:bidi="ar-SA"/>
        </w:rPr>
        <w:t xml:space="preserve">، فمن نظر إلى الآخرة لا ينظر إلى الدنيا ، وكذلك ناظر الدنيا محجوبٌ عن الآخرة، فهما ضرّتان، وكلّ واحدة محجوبةٌ عن الأخرى ، وكلّ مشغوفٌ بمن يهوى؛ لأنّ </w:t>
      </w:r>
    </w:p>
    <w:p>
      <w:pPr>
        <w:pStyle w:val="BookText"/>
        <w:rPr/>
      </w:pPr>
      <w:r>
        <w:rPr>
          <w:rFonts w:ascii="Amiri" w:hAnsi="Amiri" w:eastAsia="Amiri" w:cs="Amiri"/>
          <w:color w:val="111111"/>
          <w:sz w:val="28"/>
          <w:sz w:val="28"/>
          <w:szCs w:val="28"/>
          <w:rtl w:val="true"/>
          <w:lang w:bidi="ar-SA"/>
        </w:rPr>
        <w:t>حبّ الدنيا محفوفٌ بالشهوات، يجرّ إلى النفاق والخيانة، والمنافسة وعدم النصيحة ، والطمع في المناصب والمراتب الدنيويّة والشهوات الدنيّة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وطالب الآخرة يجرّ أهلها إلى الزهد في الدنيا وإلى العبادات، وإنفاق المال في سبيل اللّه، والصوم والحجّ، ومخالفة الهوى، وعدم الرأفة في دين الله، واقامة الحدود، وإنصاف الظالم من المظلوم، ولا تميّز في الحقّ بين الوضيع والشريف، والفقير والغنيّ، والمالك والمملوك، وهذا شاقٌ مُرٌّ على أهل الدنيا؛ فمن تعقّل وعرفه علم أنّ اللّه تعالى اختصّ الأنبياء وأهل العصمة علیهم السلام بما لم يقدر عليه أحدٌ من خلقه، وفرض طاعتهم على الخلق ، ومن فرض طاعته فلا ينهى عنها، لأنّ أهل العصمة علیهم السلام السان الله الناطق، ولم تعلم الناس فرض طاعتهم إلّا من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والشرايع وغير ذلك من الوعد والوعيد ، كلّ ذلك سُمِعَ منهم، وصدّقتهم الرعيّة وآمنت بذلك ، ولو لم يكونوا معصومين لزم الكذب، ولجاز عزلهم وانتفت ،عصمتهم ، فإذا انتفت العصمة فرُبّما أنّ المعزول لم يخبر بعزله ويكتم الأمر، ويكذّب المنصوب بعده ، فتفتتن الناس ويدخلهم الشكّ، ويندرس الدين ويتسلّط الشيطان على العباد فيردهم الهلاك، ويلزم من ذلك مفاسدٌ كثيرةٌ ؛ فوجب على اللّه أن يلطف بالعباد، ومن لُطفه عصمة أهل العصمة، ولمّا عصمهم وجب على العباد معرفتهم ، وفرض على العباد طاعتهم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فدلّ هذا الحديث على عصمة أهل البيت علیهم السلام، وهم الاثنا عشر لا غير؛ لأنّ غيرهم جائز الخطأ، وجائز الخطأ لا تفرض طاعته كما برهنّاه، ولم نجد فرق</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توافق الإماميّة في ذلك، فانفراد الإماميّة بذلك دليل النجاة للحديث </w:t>
      </w:r>
    </w:p>
    <w:p>
      <w:pPr>
        <w:pStyle w:val="BookText"/>
        <w:rPr/>
      </w:pP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إلزموا عليّ بن أبي طالب</w:t>
      </w:r>
      <w:r>
        <w:rPr>
          <w:rFonts w:eastAsia="Amiri" w:cs="Amiri" w:ascii="Amiri" w:hAnsi="Amiri"/>
          <w:color w:val="111111"/>
          <w:sz w:val="28"/>
          <w:szCs w:val="28"/>
          <w:rtl w:val="true"/>
          <w:lang w:bidi="ar-SA"/>
        </w:rPr>
        <w:t xml:space="preserve">» </w:t>
      </w:r>
      <w:r>
        <w:rPr>
          <w:rStyle w:val="FootnoteAnchor"/>
          <w:rtl w:val="true"/>
        </w:rPr>
        <w:footnoteReference w:id="717"/>
      </w:r>
      <w:r>
        <w:rPr>
          <w:rFonts w:ascii="IRNazanin" w:hAnsi="IRNazanin" w:eastAsia="IRNazanin"/>
          <w:color w:val="111111"/>
          <w:sz w:val="28"/>
          <w:sz w:val="28"/>
          <w:szCs w:val="28"/>
          <w:rtl w:val="true"/>
          <w:lang w:bidi="fa-IR"/>
        </w:rPr>
        <w:t>فإنّ النبيّ صلی الله علیه و آله و سلم أمر الناس باتّباع أهل بيته، ولم نعلم أحداً تبعهم إلّا الإماميّة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الأحاديث التي أوردناها كلّها شاهدة بالعصمة لأهل البيت علیهم السلام، مرويّة من طرق العامّة لا يسعهم إنكارها، والفضل ما شهدت به الأعداء، والنهار لا يحتاج إلى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وحصل من هذا الحديث فائدة إخبار في ضمن إنكار ، وفيه رمزٌ وإشارةٌ، ولو شاء لصرّح بذلك ، والسرّ فيهما ظاهرٌ، ففهم أنّ المراد البيّنة لعلمه صلی الله علیه و آله و سلم بما كان قبل أن يكون، وأنّ الناس تنكر هذه الطاعة ولا تقبلها، ويختلفون في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والإشارة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أوّل من أنكر ذلك على عليّ بن أبي طالب علیه السلام قريشٌ، ونازعوه ، وكان ذلك منهم طمعاً في الملك وحُبّاً للرئاسة، وهذا شأن الملوك في كلّ زمانٍ ظاهر غير خفيّ ، وهذا التخصيص إلزام حجّةٍ على المنازع في الخلافة ، لأنّ المنازع لأميره منازع لرسول الله صلی الله علیه و آله و سلم، والمنازع له منازع للّه تعالى، ومن غالَبَ اللّه فهو مغلوب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روح شمل الجن والإنس ، والملائكة والحيوانات وكلّ نام ؛ لأن فيه روح النماء، وهذا دليل واضح أن الأشياء كلها تعرف الإمام منقادة له ؛ لأنّ الله لما فرض الطاعة عليهم وجب أن يعرفهم المطاع، وإلا كان تكليف ما لا يطاق، وهو ممتنعٌ على اللّه تعالى، فإذا كانت الجمادات تعرفه ولا تنكره فما بال هؤلاء العماة لا يعرفوه؟ وقد مرّ لك في الحديث السابق من لا يعرفه مات جاهليّاً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عرضت هذا الحديث على الأحاديث السابقة بان لك برهانٌ تستضيء به </w:t>
      </w:r>
    </w:p>
    <w:p>
      <w:pPr>
        <w:pStyle w:val="BookText"/>
        <w:rPr/>
      </w:pPr>
      <w:r>
        <w:rPr>
          <w:rFonts w:ascii="Amiri" w:hAnsi="Amiri" w:eastAsia="Amiri" w:cs="Amiri"/>
          <w:color w:val="111111"/>
          <w:sz w:val="28"/>
          <w:sz w:val="28"/>
          <w:szCs w:val="28"/>
          <w:rtl w:val="true"/>
          <w:lang w:bidi="ar-SA"/>
        </w:rPr>
        <w:t>عن شبه أهل الضلال، وهذه حجج كشف اللّه لي عنها وبصّرني القول فيها؛ إن أصبتُ فبفضل اللّه أصبت، وإن أخطأت فأسأله اللطف والاستقامة والعفو في هذه</w:t>
      </w:r>
    </w:p>
    <w:p>
      <w:pPr>
        <w:pStyle w:val="BookText"/>
        <w:rPr/>
      </w:pPr>
      <w:r>
        <w:rPr>
          <w:rFonts w:ascii="Amiri" w:hAnsi="Amiri" w:eastAsia="Amiri" w:cs="Amiri"/>
          <w:color w:val="111111"/>
          <w:sz w:val="28"/>
          <w:sz w:val="28"/>
          <w:szCs w:val="28"/>
          <w:rtl w:val="true"/>
          <w:lang w:bidi="ar-SA"/>
        </w:rPr>
        <w:t>الدار ويوم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العاقل البصير أن يترك التعصّب والعناد والبغى الفساد، ويبذل الاجتهاد في تحصيل ما يقرّبه إلى اللّه في يوم المعاد، ويتأمّل في الأحاديث الواردة عن خير</w:t>
      </w:r>
    </w:p>
    <w:p>
      <w:pPr>
        <w:pStyle w:val="BookText"/>
        <w:rPr/>
      </w:pPr>
      <w:r>
        <w:rPr>
          <w:rFonts w:ascii="IRNazanin" w:hAnsi="IRNazanin" w:eastAsia="IRNazanin"/>
          <w:color w:val="111111"/>
          <w:sz w:val="28"/>
          <w:sz w:val="28"/>
          <w:szCs w:val="28"/>
          <w:rtl w:val="true"/>
          <w:lang w:bidi="fa-IR"/>
        </w:rPr>
        <w:t>البشر في شأن أئمّة الهدى، ويُوجّه سمع قلبه إلى بليغ لفظه صلی الله علیه و آله و سلم وكناياته وإشاراته ، ورمزه وتفصيله وإجماله، وملاحظته ومطلوبه و منطوقه ومفهومه وظاهره وباطنه وتنزيله وتأويله وناسخه و منسوخه، وتعميمه وتخصيصه، وإعراضه وتعريضه ووعده وتوعيده، وإنذاره وتحذيره، وتأكيده وتحريضه،</w:t>
      </w:r>
    </w:p>
    <w:p>
      <w:pPr>
        <w:pStyle w:val="BookText"/>
        <w:rPr/>
      </w:pPr>
      <w:r>
        <w:rPr>
          <w:rFonts w:ascii="Amiri" w:hAnsi="Amiri" w:eastAsia="Amiri" w:cs="Amiri"/>
          <w:color w:val="111111"/>
          <w:sz w:val="28"/>
          <w:sz w:val="28"/>
          <w:szCs w:val="28"/>
          <w:rtl w:val="true"/>
          <w:lang w:bidi="ar-SA"/>
        </w:rPr>
        <w:t>وغير ذلك ؛ فإنّ كلامه صعبٌ مستصعبٌ، لا يفهمه إلّا من امتحن اللّه قلبه بالإيمان وحفّه بالعناية والرضوان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يكشف اللّه لعبده المؤمن حجاب ما يجهله ، فيخطر له معنىّ لم يخطر في قلب غيره، ويظهر له سرّاً لم يطّلع عليه غيره ، وإشارة لم يفهمها غيره، وتنبيهاً لم يتنبه لها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عالم تنبّه من جاهلٍ وكم بصيرٍ اهتدى بأعمى؛ فعليك بالتوكّل عليه والاستمداد فيما لديه، والاستغناء إلّا إليه ، فإنّ أسرار العبد مخفيّة إلّا عليه ؛ فطهِّر سرّك يسرّك، وأخفي برّك يبرّك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وفُقنا اللّه تعالى في توضيح ما مضى شرعنا في ذكر الخاتمة، نسأل اللّه حُسن الخاتمة، وهي مرتّبةٌ على دلائل واضحة، وللخصم داحضةٌ</w:t>
      </w:r>
      <w:r>
        <w:rPr>
          <w:rFonts w:eastAsia="Amiri" w:cs="Amiri" w:ascii="Amiri" w:hAnsi="Amiri"/>
          <w:color w:val="111111"/>
          <w:sz w:val="28"/>
          <w:szCs w:val="28"/>
          <w:rtl w:val="true"/>
          <w:lang w:bidi="ar-SA"/>
        </w:rPr>
        <w:t xml:space="preserve">: </w:t>
      </w:r>
      <w:bookmarkStart w:id="184" w:name="pg8600_69922"/>
    </w:p>
    <w:p>
      <w:pPr>
        <w:pStyle w:val="Heading3"/>
        <w:numPr>
          <w:ilvl w:val="2"/>
          <w:numId w:val="1"/>
        </w:numPr>
        <w:rPr/>
      </w:pPr>
      <w:bookmarkStart w:id="185" w:name="__RefHeading___Toc1983116_653776707"/>
      <w:bookmarkStart w:id="186" w:name="_Toc69"/>
      <w:bookmarkEnd w:id="184"/>
      <w:bookmarkEnd w:id="185"/>
      <w:r>
        <w:rPr>
          <w:rtl w:val="true"/>
        </w:rPr>
        <w:t>[</w:t>
      </w:r>
      <w:r>
        <w:rPr>
          <w:rtl w:val="true"/>
        </w:rPr>
        <w:t xml:space="preserve">الخاتمة </w:t>
      </w:r>
      <w:r>
        <w:rPr>
          <w:rtl w:val="true"/>
        </w:rPr>
        <w:t>]</w:t>
      </w:r>
      <w:bookmarkEnd w:id="186"/>
    </w:p>
    <w:p>
      <w:pPr>
        <w:pStyle w:val="Heading4"/>
        <w:numPr>
          <w:ilvl w:val="3"/>
          <w:numId w:val="1"/>
        </w:numPr>
        <w:rPr/>
      </w:pPr>
      <w:bookmarkStart w:id="187" w:name="__RefHeading___Toc1983118_653776707"/>
      <w:bookmarkStart w:id="188" w:name="_Toc70"/>
      <w:bookmarkEnd w:id="187"/>
      <w:r>
        <w:rPr>
          <w:rtl w:val="true"/>
        </w:rPr>
        <w:t>دليل ثبوت المتعة</w:t>
      </w:r>
      <w:bookmarkEnd w:id="188"/>
    </w:p>
    <w:p>
      <w:pPr>
        <w:pStyle w:val="BookText"/>
        <w:rPr/>
      </w:pPr>
      <w:r>
        <w:rPr>
          <w:rFonts w:ascii="Amiri" w:hAnsi="Amiri" w:eastAsia="Amiri" w:cs="Amiri"/>
          <w:color w:val="111111"/>
          <w:sz w:val="28"/>
          <w:sz w:val="28"/>
          <w:szCs w:val="28"/>
          <w:rtl w:val="true"/>
          <w:lang w:bidi="ar-SA"/>
        </w:rPr>
        <w:t>ذهبت العامّة أنّ المتعة حلالٌ في أصل الشرع، وقالوا بنسخ المتعة وتحريمها</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وذهبت الإماميّة إلى عدم النسخ ، ولم تختلف في ذلك </w:t>
      </w:r>
      <w:r>
        <w:rPr>
          <w:rStyle w:val="FootnoteAnchor"/>
          <w:rtl w:val="true"/>
        </w:rPr>
        <w:footnoteReference w:id="720"/>
      </w:r>
      <w:r>
        <w:rPr>
          <w:rFonts w:ascii="Amiri" w:hAnsi="Amiri" w:eastAsia="Amiri" w:cs="Amiri"/>
          <w:color w:val="111111"/>
          <w:sz w:val="28"/>
          <w:sz w:val="28"/>
          <w:szCs w:val="28"/>
          <w:rtl w:val="true"/>
          <w:lang w:bidi="ar-SA"/>
        </w:rPr>
        <w:t xml:space="preserve">، ودليلهم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وقرأ عبد اللّه بن مسعود، وأُبيّ بن كعب، وعبد اللّه بن عبّاس من الصحابة بذكر الأجل؛ ذكرها النيسابوري في تفسيره وغيره</w:t>
      </w:r>
      <w:r>
        <w:rPr>
          <w:rStyle w:val="FootnoteAnchor"/>
          <w:rtl w:val="true"/>
        </w:rPr>
        <w:footnoteReference w:id="722"/>
      </w:r>
      <w:r>
        <w:rPr>
          <w:rFonts w:ascii="Amiri" w:hAnsi="Amiri" w:eastAsia="Amiri" w:cs="Amiri"/>
          <w:color w:val="111111"/>
          <w:sz w:val="28"/>
          <w:sz w:val="28"/>
          <w:szCs w:val="28"/>
          <w:rtl w:val="true"/>
          <w:lang w:bidi="ar-SA"/>
        </w:rPr>
        <w:t>، والقرآن قطعيّ الدلالة، وروايات العامّة متناقضة في النَّسخ ، فإنّهم رووا عن عليّ أن رسول اللّه نهى عن متعة النساء يوم</w:t>
      </w:r>
      <w:r>
        <w:rPr>
          <w:rStyle w:val="FootnoteAnchor"/>
          <w:rtl w:val="true"/>
        </w:rPr>
        <w:footnoteReference w:id="723"/>
      </w:r>
      <w:r>
        <w:rPr>
          <w:rFonts w:ascii="Amiri" w:hAnsi="Amiri" w:eastAsia="Amiri" w:cs="Amiri"/>
          <w:color w:val="111111"/>
          <w:sz w:val="28"/>
          <w:sz w:val="28"/>
          <w:szCs w:val="28"/>
          <w:rtl w:val="true"/>
          <w:lang w:bidi="ar-SA"/>
        </w:rPr>
        <w:t xml:space="preserve">، ورووا عن الربيع بن سرّة ، عن أبيه،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شكونا العزوبة في حجّة الوداع،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استمتعوا من هذه النساء، ثم عدوتُ على رسول اللّه صلى الله عليه وسلم وهو قائم بين الركن والباب،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أذنت لكم في </w:t>
      </w:r>
    </w:p>
    <w:p>
      <w:pPr>
        <w:pStyle w:val="BookText"/>
        <w:rPr/>
      </w:pPr>
      <w:r>
        <w:rPr>
          <w:rFonts w:ascii="Amiri" w:hAnsi="Amiri" w:eastAsia="Amiri" w:cs="Amiri"/>
          <w:color w:val="111111"/>
          <w:sz w:val="28"/>
          <w:sz w:val="28"/>
          <w:szCs w:val="28"/>
          <w:rtl w:val="true"/>
          <w:lang w:bidi="ar-SA"/>
        </w:rPr>
        <w:t>الاستمتاع، ألا وإنّ اللّه حرمها إلى يوم القيامة</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ويفهم من الروايتين أنّ النسخ وقع مرّتين يوم خيبر، وفي حجّة الوداع، ولم يقل أحدٌ بالنسخ مرتّين، ومذهب أمير المؤمنين علیه السلام وأولاده معلومٌ بتحليلها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والمرويّ عن جابر بن عبد اللّه، وابن عباس، وابن مسعود، وسلمة بن الأكوع، وعمران بن حُصين، وأنس بن مالك أنّها لم تُنسخ</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مسلم بإسناده إلى عطا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جابر بن عبد الله بعُمرة، فجئناه في منزله، فسأل القوم عن أشياء ، ثمّ ذكروا المتعة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استمتعنا على عهد رسول اللّه صلّى اللّه عليه وسلم وأبي بكر وعمر</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صريحٌ في عدم النَّسخ ، وأنّها باقية في زمن الخلفاء، وبعد النبيّ صلی الله علیه و آله و سلم لانسخ إجماعاً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 الدليل أنّ المُحرَّم لها بطريق الاجتهاد مُبتدع ؛ لأنّ الاجتهاد في مقابل النصّ لا يجوز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شعبة عن الحكم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أكابر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Style w:val="FootnoteAnchor"/>
          <w:rtl w:val="true"/>
        </w:rPr>
        <w:footnoteReference w:id="728"/>
      </w:r>
      <w:r>
        <w:rPr>
          <w:rFonts w:ascii="Amiri" w:hAnsi="Amiri" w:eastAsia="Amiri" w:cs="Amiri"/>
          <w:color w:val="111111"/>
          <w:sz w:val="28"/>
          <w:sz w:val="28"/>
          <w:szCs w:val="28"/>
          <w:rtl w:val="true"/>
          <w:lang w:bidi="ar-SA"/>
        </w:rPr>
        <w:t xml:space="preserve">، منسوخةٌ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عُمر نهى عن المتعة ما زني إلّا شقي</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فانظر إلى قول عليّ علیه السلام الذي رواه الحكم ، كيف يُكذِّب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روى عن النبي صلی اللّه علیه و آله و سلم أنّه نهى عن المتعة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صحيح الترمذي، أنّ رجلاً من أهل الشام سأل ابن عمر عن متعة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نهى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عمر أرأيت إن كان أبي نهى عنها وسَنّها رسول اللّه صلى الله عليه وسلم أتترك السنّة وتتبع قول أبى</w:t>
      </w:r>
      <w:r>
        <w:rPr>
          <w:rStyle w:val="FootnoteAnchor"/>
          <w:rtl w:val="true"/>
        </w:rPr>
        <w:footnoteReference w:id="73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يظهر أنّ عمر حرّمها اجتهاداً، لا بطريق الرواية، وفي ترك المتعة حرجٌ عظيمٌ على الأمّة ؛ فإنّ الرجل المتزوّج أربعاً لعقد دائم لا يجوز له أن يأخذ الخامسة إجماعاً حتّى يُطلّق أحد الأربع، فلو منعه مانع عُذرٍ عن طلاقهنّ لم يحل له غيرهنّ إلّا على مذهب الإماميّة أو يأخذها سفاحاً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منسوخة لكان لها ميراثاً مفروضاً كالزوجة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مُلك منفعة كملك اليمين، وأيضاً إنّ الأحكام الشرعيّة لا تقاس، ومدّعي النسخ لا ينكر ثبوتها ، ومُدّعي النسخ عليه البيان، ومثل هذه الروايات المضطربة تنسخ الآية المصرّحة في القرآن بالنصّ الجليّ، ما هذا إلّا إفكٌ عظيمٌ</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تأمّلت ظهر لك برهانٌ تستضيء به من شُبَه أهل الضلال</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bookmarkStart w:id="189" w:name="pg8600_69930"/>
    </w:p>
    <w:p>
      <w:pPr>
        <w:pStyle w:val="Heading3"/>
        <w:numPr>
          <w:ilvl w:val="2"/>
          <w:numId w:val="1"/>
        </w:numPr>
        <w:rPr/>
      </w:pPr>
      <w:bookmarkStart w:id="190" w:name="__RefHeading___Toc1983120_653776707"/>
      <w:bookmarkStart w:id="191" w:name="_Toc71"/>
      <w:bookmarkEnd w:id="189"/>
      <w:bookmarkEnd w:id="190"/>
      <w:r>
        <w:rPr>
          <w:rtl w:val="true"/>
        </w:rPr>
        <w:t>دليل ثبوت المسح</w:t>
      </w:r>
      <w:bookmarkEnd w:id="191"/>
    </w:p>
    <w:p>
      <w:pPr>
        <w:pStyle w:val="Heading4"/>
        <w:numPr>
          <w:ilvl w:val="3"/>
          <w:numId w:val="1"/>
        </w:numPr>
        <w:rPr/>
      </w:pPr>
      <w:bookmarkStart w:id="192" w:name="__RefHeading___Toc1983122_653776707"/>
      <w:bookmarkStart w:id="193" w:name="_Toc72"/>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 xml:space="preserve">ذهبت العامّة إلى تحريم المسح على القدمين </w:t>
      </w:r>
      <w:r>
        <w:rPr>
          <w:rStyle w:val="FootnoteAnchor"/>
          <w:rtl w:val="true"/>
        </w:rPr>
        <w:footnoteReference w:id="732"/>
      </w:r>
      <w:r>
        <w:rPr>
          <w:rFonts w:ascii="Amiri" w:hAnsi="Amiri" w:eastAsia="Amiri" w:cs="Amiri"/>
          <w:color w:val="111111"/>
          <w:sz w:val="28"/>
          <w:sz w:val="28"/>
          <w:szCs w:val="28"/>
          <w:rtl w:val="true"/>
          <w:lang w:bidi="ar-SA"/>
        </w:rPr>
        <w:t xml:space="preserve">، وخالف منهم البعض وسنذكرهم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وجوّزته على الخفّين</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وذهبت الخاصّة إلى تحريم غسل الرجلين حال الوضوء </w:t>
      </w:r>
      <w:r>
        <w:rPr>
          <w:rStyle w:val="FootnoteAnchor"/>
          <w:rtl w:val="true"/>
        </w:rPr>
        <w:footnoteReference w:id="734"/>
      </w:r>
      <w:r>
        <w:rPr>
          <w:rFonts w:ascii="IRNazanin" w:hAnsi="IRNazanin" w:eastAsia="IRNazanin"/>
          <w:color w:val="111111"/>
          <w:sz w:val="28"/>
          <w:sz w:val="28"/>
          <w:szCs w:val="28"/>
          <w:rtl w:val="true"/>
          <w:lang w:bidi="fa-IR"/>
        </w:rPr>
        <w:t>واستدلّت بالآية الشريفة، وإجماع أهل البيتعلیهم السلام، وبعض العامّة موافقٌ للإماميّة</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بِرُؤُوسِكُمْ وَأَرْجُلَكُمْ إِلَى الْكَعْبَيْنِ</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وقُرئ بفتح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وبجرّها، ومُدّعي الجرّ بالمجاورة في هذا المقام لا له دليلٌ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شاذٌّ، والشاذّ ليس بفصيح والقرآن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 بالمجاورة لا يرد بالواو العاطفة ،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بجاد مزمّل</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كأنّ أبانا في أفانين ودقه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أناس في بجاد مزمل</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ثبيراً فى عرانين وبله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أُناس في بجاد مزمل وهنا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فحقها الرفع ، لكنّها جرّت للمجاورة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الجرّ بالمجاورة إنّما يصحّ مع العلم بالمعنى، وهنا التباسٌ لورود قراءة النصب والالتباس مانعٌ؛ فعطف المغسول على المغسول والممسوح على الممسوح فصيحٌ ، وقراءة الجرّ صريحة في ذلك ، وقراءة النصب عطف على محلّ رؤوسكم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الواو واو المعيّة وما بعد واو المعيّة منصوبٌ لا محالة، وعطفه على الوجه ظاهرٌ قبحه في القرآن العزيز البليغ الفصيح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واستدلّت العامّة بالنسخ في سورة المائدة، وردّ النسخ قول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 آخر القرآن نزولاً ، فأحلوا حلالها وحرّموا حرامها</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النسخ دليلٌ أنّ الوجوب في الوضوء المسح عن المتوضّئين المفهوم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بمسح الرجلين الغسل القليل</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الغسل القليل هو بالنسبة إلى الرأس مسحٌ حقيقي ، فهو لفظ </w:t>
      </w:r>
    </w:p>
    <w:p>
      <w:pPr>
        <w:pStyle w:val="BookText"/>
        <w:rPr/>
      </w:pPr>
      <w:r>
        <w:rPr>
          <w:rFonts w:ascii="Amiri" w:hAnsi="Amiri" w:eastAsia="Amiri" w:cs="Amiri"/>
          <w:color w:val="111111"/>
          <w:sz w:val="28"/>
          <w:sz w:val="28"/>
          <w:szCs w:val="28"/>
          <w:rtl w:val="true"/>
          <w:lang w:bidi="ar-SA"/>
        </w:rPr>
        <w:t>واحد أُطلق فى إطلاق واحدٍ على المعنى الحقيقي في الرجلين، كما فهمه بعض الصحابة وبعض التابعين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فدلّ الدليل أنّ مثبت المسح للرجلين موافقٌ للكتاب والكتاب والعترة حجّة اللّه ، والمنفي له مخالفٌ للكتاب والعترة لقوله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 ؛ كتاب اللّه وعترتي أهل بيتي</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فالحمد للّه على كلّ حالٍ، إنّ الإماميّة تمسّكت في ذلك بالكتاب والعترة، فدلّ الدليل على ثبوت المسح في الرّجلين والرأس، وحُرمة الغسل فيهما</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bookmarkStart w:id="194" w:name="pg8600_69937"/>
    </w:p>
    <w:p>
      <w:pPr>
        <w:pStyle w:val="Heading4"/>
        <w:numPr>
          <w:ilvl w:val="3"/>
          <w:numId w:val="1"/>
        </w:numPr>
        <w:rPr/>
      </w:pPr>
      <w:bookmarkStart w:id="195" w:name="__RefHeading___Toc1983124_653776707"/>
      <w:bookmarkStart w:id="196" w:name="_Toc73"/>
      <w:bookmarkEnd w:id="194"/>
      <w:bookmarkEnd w:id="195"/>
      <w:r>
        <w:rPr>
          <w:rtl w:val="true"/>
        </w:rPr>
        <w:t>دليل الرجعة</w:t>
      </w:r>
      <w:bookmarkEnd w:id="196"/>
    </w:p>
    <w:p>
      <w:pPr>
        <w:pStyle w:val="BookText"/>
        <w:rPr/>
      </w:pPr>
      <w:r>
        <w:rPr>
          <w:rFonts w:ascii="IRNazanin" w:hAnsi="IRNazanin" w:eastAsia="IRNazanin"/>
          <w:color w:val="111111"/>
          <w:sz w:val="28"/>
          <w:sz w:val="28"/>
          <w:szCs w:val="28"/>
          <w:rtl w:val="true"/>
          <w:lang w:bidi="fa-IR"/>
        </w:rPr>
        <w:t xml:space="preserve">ذهبت العامّة إلى إنكار الرجعة في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الإماميّة بها، ورووها عن الأئمة علیم السلام</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والإقرار بالرجعة عقلاً غير مضرّ بالدين أو مخلّ به، لأنّه ممكن الوجود عقلاً ، فإذا ورد عن أهل العصمة فإنكاره ردّ على اللّه ورسوله صلی الله علیه و آله و سلم، وإنكار العامّة لها لعدم النصّ عندهم، ولا يلزم من عدم اطّلاعهم عدم اطلاع غيرهم ؛ فهذا سرٌّ من أسرار آل محمّد صلی الله علیه و آله و سلم ، فإنّ اللّه خصّهم بعلومٍ لم تكن لغيرهم، ولو لم يكن كذلك فما فائدة ترجيحهم على غيرهم، وميدان الاطّلاع وسيعٌ صالحٌ لكلّ أحدٍ، وحصره على البعض يحتاج إلى دليل ، وشهد القرآن لهم بذلك والسنّة، حتّى أنّ الإقرار بالمتعة والرجعة أصلٌ من أُصول الدين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واستدلّوا بقول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أُمّتي ما كان في الأُمم السابقة حذو النعل بالنعل، والقذّة بالقذّة</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والرجعة كانت في الأُمم السابقة فتكون في أُمّة محمّد صلی الله علیه و آله و سلم، والرجعة صارت لأيوب النبيّ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أَهْلَهُ وَمِثْلَهُم مَعَهُمْ</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ولقوم موسى لمّا أخذتهم الصاعقة أحياهم اللّه تعالى وردّهم</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 في سورة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يَبْدَوُا الخَلْقَ ثُمَّ يُعِيدُهُ ثُمَّ إِلَيْهِ تُرْجَعُونَ</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الشيطان الذي حكاه الله تعالى دالٌّ على الرجعة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r>
        <w:rPr>
          <w:rStyle w:val="FootnoteAnchor"/>
          <w:rtl w:val="true"/>
        </w:rPr>
        <w:footnoteReference w:id="750"/>
      </w:r>
      <w:r>
        <w:rPr>
          <w:rFonts w:ascii="IRNazanin" w:hAnsi="IRNazanin" w:eastAsia="IRNazanin"/>
          <w:color w:val="111111"/>
          <w:sz w:val="28"/>
          <w:sz w:val="28"/>
          <w:szCs w:val="28"/>
          <w:rtl w:val="true"/>
          <w:lang w:bidi="fa-IR"/>
        </w:rPr>
        <w:t>والوقت المعلوم هو يوم الرجعة، فإنّ الخاصة روت أن النبيّ صلی الله علیه و آله و سلم يقتله في يوم الرجعة</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أمير المؤمنين علیه السلام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دابّة الأرض ، أنا صاحب الميسم</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وسأله رجلّ عن معنى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يأكل خلّاً وزيتاً وخُبزاً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تأكل خلّاً وخُبزاً وزيتاً </w:t>
      </w:r>
      <w:r>
        <w:rPr>
          <w:rStyle w:val="FootnoteAnchor"/>
          <w:rtl w:val="true"/>
        </w:rPr>
        <w:footnoteReference w:id="754"/>
      </w:r>
      <w:r>
        <w:rPr>
          <w:rFonts w:ascii="Amiri" w:hAnsi="Amiri" w:eastAsia="Amiri" w:cs="Amiri"/>
          <w:color w:val="111111"/>
          <w:sz w:val="28"/>
          <w:sz w:val="28"/>
          <w:szCs w:val="28"/>
          <w:rtl w:val="true"/>
          <w:lang w:bidi="ar-SA"/>
        </w:rPr>
        <w:t>يعنى نفسه الشريفة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الزيارة الجامعة التي رواها صاحب الفقيه صرّح بذكر الرجعة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اجعلني مِمَّنْ يَكِرُّ في رجعتِهِمْ ، ويُمَلكُ في دَوْلَتِهِمْ، وَتَقِرُّ عَيْنُهُ غَداً بِرُؤْيَتِهِمْ</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اللّه تعالى حاكياً عن عُزَير وعزرة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كَالَّذِي مَرَّ عَلَىٰ قَرْيَةٍ وَهِيَ خَاوِيَةٌ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تُنْشِزُهَا ثُمَّ نَكْسُوهَا لَحْماً فَلَمَّا تَبَيَّنَ لَهُ قَالَ أَعْلَمُ أَنَّ اللَّهَ عَلَى كُلِّ شَيْءٍ قَدِيرُ</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دالّة بالتصريح على الرجعة وأنّها آية من آيات اللّه تعالى، وبموجب الحديث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أُمتي ما كان في الأمم السابقة</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أنها كائنةٌ،ولا هو كثيرٌ على محمّدٍ وآل محمّد أنّ اللّه يمكّنهم في الأرض ويُورثهم مُلكه ؛ فمن أنكر هذا فقد ردّ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IRNazanin" w:cs="IRNazanin"/>
          <w:color w:val="111111"/>
          <w:sz w:val="28"/>
          <w:szCs w:val="28"/>
          <w:lang w:bidi="fa-IR"/>
        </w:rPr>
        <w:t>437/9:1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8600_69943"/>
    </w:p>
    <w:p>
      <w:pPr>
        <w:pStyle w:val="Heading4"/>
        <w:numPr>
          <w:ilvl w:val="3"/>
          <w:numId w:val="1"/>
        </w:numPr>
        <w:rPr/>
      </w:pPr>
      <w:bookmarkStart w:id="198" w:name="__RefHeading___Toc1983126_653776707"/>
      <w:bookmarkStart w:id="199" w:name="_Toc74"/>
      <w:bookmarkEnd w:id="197"/>
      <w:bookmarkEnd w:id="198"/>
      <w:r>
        <w:rPr>
          <w:rtl w:val="true"/>
        </w:rPr>
        <w:t>دليل الخطأ في منع الزهراء عليها السلام</w:t>
      </w:r>
      <w:bookmarkEnd w:id="199"/>
    </w:p>
    <w:p>
      <w:pPr>
        <w:pStyle w:val="BookText"/>
        <w:rPr/>
      </w:pPr>
      <w:r>
        <w:rPr>
          <w:rFonts w:ascii="Amiri" w:hAnsi="Amiri" w:eastAsia="Amiri" w:cs="Amiri"/>
          <w:color w:val="111111"/>
          <w:sz w:val="28"/>
          <w:sz w:val="28"/>
          <w:szCs w:val="28"/>
          <w:rtl w:val="true"/>
          <w:lang w:bidi="ar-SA"/>
        </w:rPr>
        <w:t xml:space="preserve">اعلم أنّ العامّة رووا أنّ حديث منع الميراث لآل النبيّ عن عائشة وحفصة ومالك بن أوس النضري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شهادتهم أبو بكرٍ، فصدّق ابنته، وكذّب ابنة رسول اللّه ، وقبل شهادة مالك وردّ شهادة على علیه السلام علوّ مقامه وزهده؛ فتدبّر هذا الفعل الذي هو عين المنكر لمن سلك 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ولنشرع فيما روته ثقاتهم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صاحب كتاب مقصد الأقصى، وصاحب أخبار الأوائل أبو هلال العسكري ، وصاحب معجم البُلدان </w:t>
      </w:r>
      <w:r>
        <w:rPr>
          <w:rStyle w:val="FootnoteAnchor"/>
          <w:rtl w:val="true"/>
        </w:rPr>
        <w:footnoteReference w:id="760"/>
      </w:r>
      <w:r>
        <w:rPr>
          <w:rFonts w:ascii="Amiri" w:hAnsi="Amiri" w:eastAsia="Amiri" w:cs="Amiri"/>
          <w:color w:val="111111"/>
          <w:sz w:val="28"/>
          <w:sz w:val="28"/>
          <w:szCs w:val="28"/>
          <w:rtl w:val="true"/>
          <w:lang w:bidi="ar-SA"/>
        </w:rPr>
        <w:t>وغيرهم من رجال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مقصد الأقصى المذكور، ذكر أنّ النبيّ صلی الله علیه و آله و سلم أرسل أمير المؤمنين علیه السلام إلى</w:t>
      </w:r>
    </w:p>
    <w:p>
      <w:pPr>
        <w:pStyle w:val="BookText"/>
        <w:rPr/>
      </w:pPr>
      <w:r>
        <w:rPr>
          <w:rFonts w:ascii="IRNazanin" w:hAnsi="IRNazanin" w:eastAsia="IRNazanin"/>
          <w:color w:val="111111"/>
          <w:sz w:val="28"/>
          <w:sz w:val="28"/>
          <w:szCs w:val="28"/>
          <w:rtl w:val="true"/>
          <w:lang w:bidi="fa-IR"/>
        </w:rPr>
        <w:t xml:space="preserve">صلح فدك مع يوشع الخيبريّ، ففعل ذلك، وهي خاصّةٌ برسول اللّه صلی الله علیه و آله و سلم ، لأنه لم يوجف عليها بخيلٍ ولا ركاب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والمراد بالركاب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3529</w:t>
      </w:r>
    </w:p>
    <w:p>
      <w:pPr>
        <w:pStyle w:val="BookText"/>
        <w:rPr/>
      </w:pP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لیه السلام بهذه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ذا القربي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فانحلها فدك بأمرٍ من اللّه رسوله، وكتب لها وثيقة، فلمّا نازعها أبو بكر جاءته بالوثيقة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الله رسول اللّه صلی الله علیه و آله و سلم بیده، ففعل الرجل ما فعل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يجب على فاطمة بالشرع إلّا اليمين لأنّها مُنكرة، والغاصب مدّعي، وقد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البيّنة على المدّعي واليمين على من أنكر</w:t>
      </w:r>
      <w:r>
        <w:rPr>
          <w:rStyle w:val="FootnoteAnchor"/>
          <w:rtl w:val="true"/>
        </w:rPr>
        <w:footnoteReference w:id="762"/>
      </w:r>
      <w:r>
        <w:rPr>
          <w:rFonts w:ascii="Amiri" w:hAnsi="Amiri" w:eastAsia="Amiri" w:cs="Amiri"/>
          <w:color w:val="111111"/>
          <w:sz w:val="28"/>
          <w:sz w:val="28"/>
          <w:szCs w:val="28"/>
          <w:rtl w:val="true"/>
          <w:lang w:bidi="ar-SA"/>
        </w:rPr>
        <w:t xml:space="preserve">وهي عندنا صادقة لعصمتها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ميراثاً فلا حاجة للشهود ، فإنّ الوارث لا يفتقر إلى شاهدٍ إلّا إذا طعن في نسبه، وإن ادّعت النحلة احتاجت للبيّنة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صحيح البخاري في مناقب فاطمة علیها السلام، عن ابن مخرمة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 فمن أغضبها فقد أغضبني</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صحيح البخاري في باب فرض الخمس عن ابن شهاب، عن عروة بن الزبير، عن عائشة أخبرته أنّ فاطمة بنت رسول اللّه صلی الله علیه و آله و سلم سألت أبا بكر بعد وفاة أبيها أن يقسّم لها ميراثها ممّا أفاء اللّه عليه،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نورث ما تركناه يكون صدقة ، فغضبت فاطمة، فهجرته حتّى توفّيت</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وعاشت بعد أبيها ستّة أشهر على رواية الزهري وعايشة وعروة بن الزبير</w:t>
      </w:r>
      <w:r>
        <w:rPr>
          <w:rStyle w:val="FootnoteAnchor"/>
          <w:rtl w:val="true"/>
        </w:rPr>
        <w:footnoteReference w:id="765"/>
      </w:r>
      <w:r>
        <w:rPr>
          <w:rFonts w:ascii="Amiri" w:hAnsi="Amiri" w:eastAsia="Amiri" w:cs="Amiri"/>
          <w:color w:val="111111"/>
          <w:sz w:val="28"/>
          <w:sz w:val="28"/>
          <w:szCs w:val="28"/>
          <w:rtl w:val="true"/>
          <w:lang w:bidi="ar-SA"/>
        </w:rPr>
        <w:t xml:space="preserve">نقل من كتاب الذريّة الطاهرة للدولابي </w:t>
      </w:r>
      <w:r>
        <w:rPr>
          <w:rStyle w:val="FootnoteAnchor"/>
          <w:rtl w:val="true"/>
        </w:rPr>
        <w:footnoteReference w:id="766"/>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الباقر 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تسعين ليلة في سنة أحد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فاطمة تسأل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خيبر وفدك وصدقته بالمدينة ، فأبيا أبو بكر وعمر ومنعها </w:t>
      </w:r>
      <w:r>
        <w:rPr>
          <w:rStyle w:val="FootnoteAnchor"/>
          <w:rtl w:val="true"/>
        </w:rPr>
        <w:footnoteReference w:id="769"/>
      </w:r>
      <w:r>
        <w:rPr>
          <w:rFonts w:ascii="Amiri" w:hAnsi="Amiri" w:eastAsia="Amiri" w:cs="Amiri"/>
          <w:color w:val="111111"/>
          <w:sz w:val="28"/>
          <w:sz w:val="28"/>
          <w:szCs w:val="28"/>
          <w:rtl w:val="true"/>
          <w:lang w:bidi="ar-SA"/>
        </w:rPr>
        <w:t>خيبر وفدك ، وصدقة المدينة دفعها لعليّ والعبّاس</w:t>
      </w:r>
      <w:r>
        <w:rPr>
          <w:rStyle w:val="FootnoteAnchor"/>
          <w:rtl w:val="true"/>
        </w:rPr>
        <w:footnoteReference w:id="770"/>
      </w:r>
      <w:r>
        <w:rPr>
          <w:rFonts w:ascii="Amiri" w:hAnsi="Amiri" w:eastAsia="Amiri" w:cs="Amiri"/>
          <w:color w:val="111111"/>
          <w:sz w:val="28"/>
          <w:sz w:val="28"/>
          <w:szCs w:val="28"/>
          <w:rtl w:val="true"/>
          <w:lang w:bidi="ar-SA"/>
        </w:rPr>
        <w:t>، فانتزعها عليّ من العبّاس على رواية عروة التي نقلها الحميدي في الصحيحين</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عليّ علیه السلام من العبّاس شاهدٌ لمذهب الإماميّة أنّ العم لا يرث مع البنت، وأمّا ردّ صدقة المدينة دون غيرها فعين الخطأ، لأنّه ترجيح بلا مرجّح، لأنّ الكلّ ميراث، ورووا أوّل من ردّ فدك عُمر بن عبد العزيز الأمويّ </w:t>
      </w:r>
      <w:r>
        <w:rPr>
          <w:rStyle w:val="FootnoteAnchor"/>
          <w:rtl w:val="true"/>
        </w:rPr>
        <w:footnoteReference w:id="772"/>
      </w:r>
      <w:r>
        <w:rPr>
          <w:rFonts w:ascii="Amiri" w:hAnsi="Amiri" w:eastAsia="Amiri" w:cs="Amiri"/>
          <w:color w:val="111111"/>
          <w:sz w:val="28"/>
          <w:sz w:val="28"/>
          <w:szCs w:val="28"/>
          <w:rtl w:val="true"/>
          <w:lang w:bidi="ar-SA"/>
        </w:rPr>
        <w:t xml:space="preserve">، وردّها، بغلاتها، وردّ على بني هاشم سهام الخمس، وسلّم ذلك إلى الباقر وعبد اللّه بن الحسن، وردّ كلّ شيء منعته الهواشم الخلفاء الثلاثة، ومن سار بسيرتهم، كمعاوية ويزيد وعبد الملك ، وقال لأهل الشام وبني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صحّ عندنا أنّ فاطمة لم تكذب في دعواها وهي عندي صادقة، ولو لم تأتي بالشهود، أتقرّب بردّ ما هو لها إلى اللّه ورسوله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على خطأ الأوّل </w:t>
      </w:r>
    </w:p>
    <w:p>
      <w:pPr>
        <w:pStyle w:val="BookText"/>
        <w:rPr/>
      </w:pPr>
      <w:r>
        <w:rPr>
          <w:rFonts w:ascii="Amiri" w:hAnsi="Amiri" w:eastAsia="Amiri" w:cs="Amiri"/>
          <w:color w:val="111111"/>
          <w:sz w:val="28"/>
          <w:sz w:val="28"/>
          <w:szCs w:val="28"/>
          <w:rtl w:val="true"/>
          <w:lang w:bidi="ar-SA"/>
        </w:rPr>
        <w:t>وبعده ردّها أبو العبّاس السفّاح</w:t>
      </w:r>
      <w:r>
        <w:rPr>
          <w:rStyle w:val="FootnoteAnchor"/>
          <w:rtl w:val="true"/>
        </w:rPr>
        <w:footnoteReference w:id="774"/>
      </w:r>
      <w:r>
        <w:rPr>
          <w:rFonts w:ascii="Amiri" w:hAnsi="Amiri" w:eastAsia="Amiri" w:cs="Amiri"/>
          <w:color w:val="111111"/>
          <w:sz w:val="28"/>
          <w:sz w:val="28"/>
          <w:szCs w:val="28"/>
          <w:rtl w:val="true"/>
          <w:lang w:bidi="ar-SA"/>
        </w:rPr>
        <w:t>، وبعده ردّها المهديّ بن المنصور</w:t>
      </w:r>
      <w:r>
        <w:rPr>
          <w:rStyle w:val="FootnoteAnchor"/>
          <w:rtl w:val="true"/>
        </w:rPr>
        <w:footnoteReference w:id="775"/>
      </w:r>
      <w:r>
        <w:rPr>
          <w:rFonts w:ascii="Amiri" w:hAnsi="Amiri" w:eastAsia="Amiri" w:cs="Amiri"/>
          <w:color w:val="111111"/>
          <w:sz w:val="28"/>
          <w:sz w:val="28"/>
          <w:szCs w:val="28"/>
          <w:rtl w:val="true"/>
          <w:lang w:bidi="ar-SA"/>
        </w:rPr>
        <w:t xml:space="preserve">، وبعده المأمون بعد أن جمع القضاة والعلماء وخطّوا أبا بكرٍ على كلّ مذهبٍ، وأمر أرباب التواريخ أن يكتبوا هذه الواقعة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شارح المقاصد أنّه جمع ألف عالم على أنّهم يتكلّمون بالإنصاف، فخطّوا أبا بكرٍ، وأمر المأمون أن تقرأ هذه الواقعة في موسم الحجّ على رؤوس الأشهاد ليتّضح خطأ الأوّل</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يدلّ على خطائه أنّ أمير المؤمنين علیه السلام جاء إلى أبي بكر، وهو في المسجد النبوي وحوله المهاجرون والأنصار،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لم منعت فاطمة إرثها من ،أبيها، وقد ملّكها في حياته؟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فيء للمسلمين إن أقامت شهوداً أنّه لها قبلنا، وإلاّ فلا حقّ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أتحكم فينا بخلاف حكم الله في المسلمين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يد المسلمين شيء يملكونه فادّعيت أنا فيه، مَن تسأل البيّنة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سألت فاطمة البيّنة على ما في يدها ، وقد ملكته في حياته وبعده؟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أبو بكر ولم يردّ جواباً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 كلامك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وأنكرت الناس عليه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وخطؤه في الوصيّة بالخلافة إلى خليله ظاهر ، وقد رووا أنّ الرسول صلی الله علیه و آله و سلم لم يُوص بالخلافة </w:t>
      </w:r>
      <w:r>
        <w:rPr>
          <w:rStyle w:val="FootnoteAnchor"/>
          <w:rtl w:val="true"/>
        </w:rPr>
        <w:footnoteReference w:id="779"/>
      </w:r>
      <w:r>
        <w:rPr>
          <w:rFonts w:ascii="Amiri" w:hAnsi="Amiri" w:eastAsia="Amiri" w:cs="Amiri"/>
          <w:color w:val="111111"/>
          <w:sz w:val="28"/>
          <w:sz w:val="28"/>
          <w:szCs w:val="28"/>
          <w:rtl w:val="true"/>
          <w:lang w:bidi="ar-SA"/>
        </w:rPr>
        <w:t xml:space="preserve">، فكيف لا يقتدي بالنبيّ صلی الله علیه و آله و سلم إن كان ترك الوصيّة رسول اللّه صلی الله علیه و آله و سلم ؟ 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وَالْأَقْرَبِينَ بِالْمَعْرُوفِ حَقّاً عَلَى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بَعْدَمَا سَمِعَهُ فَإِنَّمَا إِثْمُهُ عَلَى الَّذِينَ يُبَدِّلُونَهُ إِنَّ اللَّهَ سَمِيعٌ عَلِيمٌ</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وهذه الآية غير منسوخة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والوصيّة فرض على المتّقين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الْقِصَاصُ</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xml:space="preserve">فكيف يجوز ترك هذا الفعل؛ أن يكون النبيّ صلى الله عليه وسلم ترك أمته ولم يُوص فيهم، ولم ينصب لهم الخليفة؛ 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رَؤُوفُ </w:t>
      </w:r>
    </w:p>
    <w:p>
      <w:pPr>
        <w:pStyle w:val="BookText"/>
        <w:rPr/>
      </w:pP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ويكون غيره أرأف منه في الأُمّة وأرحم ؟ وترك الوصيّة في الأمة غير جائز عقلاً وشرعاً، وكيف يرجّح عاقل رأيه على رأي رسول اللّه ولم يقتد بسنّة</w:t>
      </w:r>
    </w:p>
    <w:p>
      <w:pPr>
        <w:pStyle w:val="BookText"/>
        <w:rPr/>
      </w:pPr>
      <w:r>
        <w:rPr>
          <w:rFonts w:ascii="IRNazanin" w:hAnsi="IRNazanin" w:eastAsia="IRNazanin"/>
          <w:color w:val="111111"/>
          <w:sz w:val="28"/>
          <w:sz w:val="28"/>
          <w:szCs w:val="28"/>
          <w:rtl w:val="true"/>
          <w:lang w:bidi="fa-IR"/>
        </w:rPr>
        <w:t>رسول الله صلی الله علیه و آله و سلم ؟ وهذا ظاهر على بطلان ممّا ادّعوه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عائشة وحفصة ومالك بن أوس النضري هم الذين شهدوا أنّ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الأنبياء لا نورّث </w:t>
      </w:r>
      <w:r>
        <w:rPr>
          <w:rStyle w:val="FootnoteAnchor"/>
          <w:rtl w:val="true"/>
        </w:rPr>
        <w:footnoteReference w:id="785"/>
      </w:r>
      <w:r>
        <w:rPr>
          <w:rFonts w:ascii="Amiri" w:hAnsi="Amiri" w:eastAsia="Amiri" w:cs="Amiri"/>
          <w:color w:val="111111"/>
          <w:sz w:val="28"/>
          <w:sz w:val="28"/>
          <w:szCs w:val="28"/>
          <w:rtl w:val="true"/>
          <w:lang w:bidi="ar-SA"/>
        </w:rPr>
        <w:t xml:space="preserve">، وعائشة طلبت عثمان ما كان يعطيها أبوها وعمر ، فأبى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نعثل يا عدوّ اللّه، إنّما سمّاك النبيّ نعثلاً باسم يهوديّ باليمن، وكانت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لقد أبلى سنّة رسول اللّه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طالبت عليّاً بدمه بعد قتله، فقيل لها في 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وقُتِل مظلوماً</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bookmarkStart w:id="200" w:name="pg8600_69954"/>
    </w:p>
    <w:p>
      <w:pPr>
        <w:pStyle w:val="Heading4"/>
        <w:numPr>
          <w:ilvl w:val="3"/>
          <w:numId w:val="1"/>
        </w:numPr>
        <w:rPr/>
      </w:pPr>
      <w:bookmarkStart w:id="201" w:name="__RefHeading___Toc1983128_653776707"/>
      <w:bookmarkStart w:id="202" w:name="_Toc75"/>
      <w:bookmarkEnd w:id="200"/>
      <w:bookmarkEnd w:id="201"/>
      <w:r>
        <w:rPr>
          <w:rtl w:val="true"/>
        </w:rPr>
        <w:t>دليل الخطأ في الشورى</w:t>
      </w:r>
      <w:bookmarkEnd w:id="202"/>
    </w:p>
    <w:p>
      <w:pPr>
        <w:pStyle w:val="BookText"/>
        <w:rPr/>
      </w:pPr>
      <w:r>
        <w:rPr>
          <w:rFonts w:ascii="IRNazanin" w:hAnsi="IRNazanin" w:eastAsia="IRNazanin"/>
          <w:color w:val="111111"/>
          <w:sz w:val="28"/>
          <w:sz w:val="28"/>
          <w:szCs w:val="28"/>
          <w:rtl w:val="true"/>
          <w:lang w:bidi="fa-IR"/>
        </w:rPr>
        <w:t xml:space="preserve">نقل صاحب الاحتجاج ؛ أنّ أبا بكر قال في يوم المبايعة وأمير المؤمنين يُذكّر الأُمّة بما قاله النبيّ صلى الله عليه وسلم في حقّه ،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قلتَ سمعناه بآذاننا، ووعته قلوبنا، ولكن 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اصطفانا اللّه وأكرمنا، واختار لنا الآخرة على الدنيا، وإنّ اللّه لم يكن ليجمع لنا أهل البيت النبوّة والخلافة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أحدٌ سمع هذا من أصحاب رسول اللّه معك ؟</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قد سمعنا هذا كما قال، وقال أبو عبيدة </w:t>
      </w:r>
      <w:r>
        <w:rPr>
          <w:rStyle w:val="FootnoteAnchor"/>
          <w:rtl w:val="true"/>
        </w:rPr>
        <w:footnoteReference w:id="788"/>
      </w:r>
      <w:r>
        <w:rPr>
          <w:rFonts w:ascii="Amiri" w:hAnsi="Amiri" w:eastAsia="Amiri" w:cs="Amiri"/>
          <w:color w:val="111111"/>
          <w:sz w:val="28"/>
          <w:sz w:val="28"/>
          <w:szCs w:val="28"/>
          <w:rtl w:val="true"/>
          <w:lang w:bidi="ar-SA"/>
        </w:rPr>
        <w:t xml:space="preserve">كذلك ، وسالم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w:t>
      </w:r>
      <w:r>
        <w:rPr>
          <w:rStyle w:val="FootnoteAnchor"/>
          <w:rtl w:val="true"/>
        </w:rPr>
        <w:footnoteReference w:id="789"/>
      </w:r>
      <w:r>
        <w:rPr>
          <w:rFonts w:ascii="Amiri" w:hAnsi="Amiri" w:eastAsia="Amiri" w:cs="Amiri"/>
          <w:color w:val="111111"/>
          <w:sz w:val="28"/>
          <w:sz w:val="28"/>
          <w:szCs w:val="28"/>
          <w:rtl w:val="true"/>
          <w:lang w:bidi="ar-SA"/>
        </w:rPr>
        <w:t>كذلك ، ومعاذ بن جبل</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ودليل بطلان ذلك وصيّة عمر في الشورى، أن صيّرها شورى بين ستّةٍ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خالف الاثنان الأربعة فاقتلوا الاثنين، وإن خالف الثلاثة الثلاثة فاقتلوا الثلاثة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ليس فيهم عبد الرحمن بن عوف</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خطؤه أوّلاً في قتل أهل بيعة الرضوان </w:t>
      </w:r>
      <w:r>
        <w:rPr>
          <w:rStyle w:val="FootnoteAnchor"/>
          <w:rtl w:val="true"/>
        </w:rPr>
        <w:footnoteReference w:id="793"/>
      </w:r>
      <w:r>
        <w:rPr>
          <w:rFonts w:ascii="Amiri" w:hAnsi="Amiri" w:eastAsia="Amiri" w:cs="Amiri"/>
          <w:color w:val="111111"/>
          <w:sz w:val="28"/>
          <w:sz w:val="28"/>
          <w:szCs w:val="28"/>
          <w:rtl w:val="true"/>
          <w:lang w:bidi="ar-SA"/>
        </w:rPr>
        <w:t xml:space="preserve">الذين روت العامّة أنّهم من أهل الجنّة </w:t>
      </w:r>
      <w:r>
        <w:rPr>
          <w:rStyle w:val="FootnoteAnchor"/>
          <w:rtl w:val="true"/>
        </w:rPr>
        <w:footnoteReference w:id="794"/>
      </w:r>
      <w:r>
        <w:rPr>
          <w:rFonts w:ascii="Amiri" w:hAnsi="Amiri" w:eastAsia="Amiri" w:cs="Amiri"/>
          <w:color w:val="111111"/>
          <w:sz w:val="28"/>
          <w:sz w:val="28"/>
          <w:szCs w:val="28"/>
          <w:rtl w:val="true"/>
          <w:lang w:bidi="ar-SA"/>
        </w:rPr>
        <w:t xml:space="preserve">، فكيف يجوز الاجتهاد في قتل أهل الجنّة المؤمنين ؟ 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عَلَيْهِ</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ولا يجوز اجتهاد عليّ في قتل أهل البدع الذين خرجوا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وخطؤه ثانياً أنّه أدخل أمير المؤمنين فى الشورى للخلافة، وهو قد صدّق الأوّل أنَّ النبيّ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اللّه لنا النبوّة والخلافة كما ذكرنا الحديث ؛ فإن كان صادقاً فكيف يُدخل أمير المؤمنين فى الخلافة ؟ والرسول قد أخرجه منها، فإن اجتهد فالاجتهاد لا يجوز في مقابل النصّ إجماعاً ، وإن كان أمير المؤمنين له</w:t>
      </w:r>
    </w:p>
    <w:p>
      <w:pPr>
        <w:pStyle w:val="BookText"/>
        <w:rPr/>
      </w:pPr>
      <w:r>
        <w:rPr>
          <w:rFonts w:ascii="Amiri" w:hAnsi="Amiri" w:eastAsia="Amiri" w:cs="Amiri"/>
          <w:color w:val="111111"/>
          <w:sz w:val="28"/>
          <w:sz w:val="28"/>
          <w:szCs w:val="28"/>
          <w:rtl w:val="true"/>
          <w:lang w:bidi="ar-SA"/>
        </w:rPr>
        <w:t>الخلافة فالحديث غير صحيح</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ادّعيا أنّ الإمامة في قريش</w:t>
      </w:r>
      <w:r>
        <w:rPr>
          <w:rStyle w:val="FootnoteAnchor"/>
          <w:rtl w:val="true"/>
        </w:rPr>
        <w:footnoteReference w:id="796"/>
      </w:r>
      <w:r>
        <w:rPr>
          <w:rFonts w:ascii="Amiri" w:hAnsi="Amiri" w:eastAsia="Amiri" w:cs="Amiri"/>
          <w:color w:val="111111"/>
          <w:sz w:val="28"/>
          <w:sz w:val="28"/>
          <w:szCs w:val="28"/>
          <w:rtl w:val="true"/>
          <w:lang w:bidi="ar-SA"/>
        </w:rPr>
        <w:t>، وعلي وبنو هاشم من قريش، وإن خُصّ أهل بيته فقد صحّ أنّ أهل البيت غيرهما ؛ فهذه الأحاديث التي أوردناها خاصة بأهل البيت، ولهذا قال ابن عبّاس لمعاوية في جوابٍ له حذفناه للاختصار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لنا النبوّة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آتَيْنَا آلَ إِبْرَاهِيمَ الْكِتَابَ وَالْحِكْمَةَ وَآتَيْنَاهُم مُلْكاً عَظِيماً</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والملك الخلافة، ونحن آل إبراهيم</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ولهذا أنكر عليهم أمير المؤمنين علی السلام لمّا أن سأله طلحة بعد سؤالٍ طويل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كان أُولئك الخمسة أو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إلى الأربعة الذين صدّقوا أبا بكرٍ</w:t>
      </w:r>
    </w:p>
    <w:p>
      <w:pPr>
        <w:pStyle w:val="BookText"/>
        <w:rPr/>
      </w:pPr>
      <w:r>
        <w:rPr>
          <w:rFonts w:ascii="Amiri" w:hAnsi="Amiri" w:eastAsia="Amiri" w:cs="Amiri"/>
          <w:color w:val="111111"/>
          <w:sz w:val="28"/>
          <w:sz w:val="28"/>
          <w:szCs w:val="28"/>
          <w:rtl w:val="true"/>
          <w:lang w:bidi="ar-SA"/>
        </w:rPr>
        <w:t>في الحديث المذكور، والخمسة المراد بهم أهل الشورى</w:t>
      </w:r>
      <w:r>
        <w:rPr>
          <w:rStyle w:val="FootnoteAnchor"/>
          <w:rtl w:val="true"/>
        </w:rPr>
        <w:footnoteReference w:id="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إدخالكم إيّاي ردّ على اللّه ورسوله وانجرّ الكلام مع طلحة حذفناه للاختصار، حتّى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سلّموا علَيّ بإمرة المؤمنين بأمرٍ من اللّه ورسوله يوم الغدير، وذلك بعد الولاية، والولاية غير الإمارة، والدليل على كذبهم أنّا معاشر الشورى أحياء ، فإن جعلني عمر في الشورى، وكان مراده الخلافة، فقد كذب على اللّه ورسوله أبوبكر، حيث أخرج الخلافة منّا أهل البيت، وإن كانت إمارة فليس لعثمان وغيره إمارة، لاعترافهم لي بالولاية والإمارة</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جمع السعيد رضي الدين عليّ بن موسى بن طاووس كتاباً سمّاه كتاب اليقين في اختصاص على بإمرة المؤمنين </w:t>
      </w:r>
      <w:r>
        <w:rPr>
          <w:rStyle w:val="FootnoteAnchor"/>
          <w:rtl w:val="true"/>
        </w:rPr>
        <w:footnoteReference w:id="801"/>
      </w:r>
      <w:r>
        <w:rPr>
          <w:rFonts w:ascii="Amiri" w:hAnsi="Amiri" w:eastAsia="Amiri" w:cs="Amiri"/>
          <w:color w:val="111111"/>
          <w:sz w:val="28"/>
          <w:sz w:val="28"/>
          <w:szCs w:val="28"/>
          <w:rtl w:val="true"/>
          <w:lang w:bidi="ar-SA"/>
        </w:rPr>
        <w:t xml:space="preserve">، نقله ممّا ينيف على ثلاثمائة طريق، </w:t>
      </w:r>
    </w:p>
    <w:p>
      <w:pPr>
        <w:pStyle w:val="BookText"/>
        <w:rPr/>
      </w:pPr>
      <w:r>
        <w:rPr>
          <w:rFonts w:ascii="Amiri" w:hAnsi="Amiri" w:eastAsia="Amiri" w:cs="Amiri"/>
          <w:color w:val="111111"/>
          <w:sz w:val="28"/>
          <w:sz w:val="28"/>
          <w:szCs w:val="28"/>
          <w:rtl w:val="true"/>
          <w:lang w:bidi="ar-SA"/>
        </w:rPr>
        <w:t xml:space="preserve">ونسب كلّ حديث إلى من أورده من علماء الجمهور، ونقله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مردويه والخوارزميّ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الدليل على الخطأ في الشورى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الوصيّة كانت خطأ، لأنّ الرسول صلی الله علیه و آله و سلم رووا أنّه ترك الوصيّة، وجعل أمر الأمّة إلى الأمّة تختار من تريده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يقتدي بالنبيّ صلى الله عليه وسلم إن كان صادقاً والصحابة أحياءٌ لم يمت منهم أحد؟</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العُمْي كيف يقبلوا قول الأوّل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لا يجمع النبوّه والخلافة لأهل البيت، مع اعترافهم بخلافة أمير المؤمنين علیه السلام؟ ثمّ إمّا أن يعترفوا أنّ عليّاً ليس بخليفةٍ، وإنّه طلب ما ليس له، فيلزم إمّا كذب الحديث وإنّ عليّاً وبني العبّاس وبني هاشم ليست لهم خلافة ، فدلّ الدليل على الخطأ العظيم وبُطلان ما ادّعوه، وبطلان خلافة عثمان ظاهرٌ لأنّه فرعهما ؛ فإذا انتفى الأصل انتفى الفرع، وقصّة قتله مشهورة كالنهار لا تحتاج إلى 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اتّضح لك أيّها البصير ذلك حصل لك برهانٌ تستضيء به من شُبَه أهل الضلال، وهذه رواية ذكرها ابن أبي الحديد، وصاحب تاريخ بغداد، وسندهما عن ابن عبّاس، مضمونها،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تحدّث نفس عليّ بالخلافة أنّ النبيّ جعلها 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وأزيدك ، سألت أبي فيما يدّعيه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النبيّ صلی الله علیه و آله و سلم أن يصرّح باسمه عند موته فمنعتُ</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منع الكتاب الذي أراد النبيّ أن يكتبه، فمنعه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كتاب اللّه ، إنّ النبىّ ليهجر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 كلّ الرزيّة منع الكتاب</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bookmarkStart w:id="203" w:name="pg8600_69964"/>
    </w:p>
    <w:p>
      <w:pPr>
        <w:pStyle w:val="Heading4"/>
        <w:numPr>
          <w:ilvl w:val="3"/>
          <w:numId w:val="1"/>
        </w:numPr>
        <w:rPr/>
      </w:pPr>
      <w:bookmarkStart w:id="204" w:name="__RefHeading___Toc1983130_653776707"/>
      <w:bookmarkStart w:id="205" w:name="_Toc76"/>
      <w:bookmarkEnd w:id="203"/>
      <w:bookmarkEnd w:id="204"/>
      <w:r>
        <w:rPr>
          <w:rtl w:val="true"/>
        </w:rPr>
        <w:t>دليل الخطأ في حرب القاسطين لعليّ علیه السلام</w:t>
      </w:r>
      <w:bookmarkEnd w:id="205"/>
    </w:p>
    <w:p>
      <w:pPr>
        <w:pStyle w:val="BookText"/>
        <w:rPr/>
      </w:pPr>
      <w:r>
        <w:rPr>
          <w:rFonts w:ascii="Amiri" w:hAnsi="Amiri" w:eastAsia="Amiri" w:cs="Amiri"/>
          <w:color w:val="111111"/>
          <w:sz w:val="28"/>
          <w:sz w:val="28"/>
          <w:szCs w:val="28"/>
          <w:rtl w:val="true"/>
          <w:lang w:bidi="ar-SA"/>
        </w:rPr>
        <w:t xml:space="preserve">وهم أهل صفّين، والناكثين وهم أهل الجمل، والمارقين وهم أهل النهروان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واقفاً مع أمير المؤمنين علی السلام يوم الجمل، فجاءه رجلٌ حتّى وقف بين يديه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كبَّر القوم وكبّرنا ، وهلّل القوم وهلّلنا، وصلّى القوم وصلّينا ؛ فعلى ما نقاتلهم ؟</w:t>
      </w:r>
    </w:p>
    <w:p>
      <w:pPr>
        <w:pStyle w:val="BookText"/>
        <w:rPr/>
      </w:pPr>
      <w:r>
        <w:rPr>
          <w:rFonts w:ascii="Amiri" w:hAnsi="Amiri" w:eastAsia="Amiri" w:cs="Amiri"/>
          <w:color w:val="111111"/>
          <w:sz w:val="28"/>
          <w:sz w:val="28"/>
          <w:szCs w:val="28"/>
          <w:rtl w:val="true"/>
          <w:lang w:bidi="ar-SA"/>
        </w:rPr>
        <w:t>فقال 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مَا اقْتَتَلَ الَّذِينَ مِن بَعْدِهِم مِن بَعْدِ مَا جَاءَتْهُمُ الْبَيِّنَاتُ وَلكِنِ اخْتَلَفُوا فَمِنْهُم مَن آمَنَ وَمِنْهُم مَن كَفَرَ وَلَوْ شَاءَ اللَّهُ مَا اقْتَتَلُوا وَلَكِنَّ اللَّهَ يَفْعَلُ مَا يُرِيدُ</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فنحن الذين آمنّا، وهم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القوم وربّ الكعبة، ثمّ حمل فقاتل حتى قُتِل</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وانعقد الإجماع أنّ الخطأ من أهل الجمل والنهروان وصفّين، وأمير المؤمنين علیه السلام على الحقّ، وهذا كافٍ لمن تمسّك به وأولاده ومذهبه ولم تتمسّك به إلّا الإماميّة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 في صفّين من جماعة على علیه السلام عمّار بن ياسر </w:t>
      </w:r>
      <w:r>
        <w:rPr>
          <w:rStyle w:val="FootnoteAnchor"/>
          <w:rtl w:val="true"/>
        </w:rPr>
        <w:footnoteReference w:id="807"/>
      </w:r>
      <w:r>
        <w:rPr>
          <w:rFonts w:ascii="Amiri" w:hAnsi="Amiri" w:eastAsia="Amiri" w:cs="Amiri"/>
          <w:color w:val="111111"/>
          <w:sz w:val="28"/>
          <w:sz w:val="28"/>
          <w:szCs w:val="28"/>
          <w:rtl w:val="true"/>
          <w:lang w:bidi="ar-SA"/>
        </w:rPr>
        <w:t xml:space="preserve">وخزيمة بن ثابت </w:t>
      </w:r>
    </w:p>
    <w:p>
      <w:pPr>
        <w:pStyle w:val="BookText"/>
        <w:rPr/>
      </w:pPr>
      <w:r>
        <w:rPr>
          <w:rFonts w:ascii="IRNazanin" w:hAnsi="IRNazanin" w:eastAsia="IRNazanin"/>
          <w:color w:val="111111"/>
          <w:sz w:val="28"/>
          <w:sz w:val="28"/>
          <w:szCs w:val="28"/>
          <w:rtl w:val="true"/>
          <w:lang w:bidi="fa-IR"/>
        </w:rPr>
        <w:t>ذوالشهادتین</w:t>
      </w:r>
      <w:r>
        <w:rPr>
          <w:rStyle w:val="FootnoteAnchor"/>
          <w:rtl w:val="true"/>
        </w:rPr>
        <w:footnoteReference w:id="808"/>
      </w:r>
      <w:r>
        <w:rPr>
          <w:rFonts w:ascii="IRNazanin" w:hAnsi="IRNazanin" w:eastAsia="IRNazanin"/>
          <w:color w:val="111111"/>
          <w:sz w:val="28"/>
          <w:sz w:val="28"/>
          <w:szCs w:val="28"/>
          <w:rtl w:val="true"/>
          <w:lang w:bidi="fa-IR"/>
        </w:rPr>
        <w:t>واُویس القرنی</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المسلمون السيرة في قتال المشركين من رسول الله صلی الله علیه و آله و سلم وأخذوا السيرة في قتال البغاة من علىّ علیه السلام</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نقله البغويّ من العامة في كتابه شرح السنة ، عن أبي سعيد الخدري، عن النبي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منكم مَن يقاتل على تأويل القرآن كما قاتلت على تنزيله، وأشار إلى علىٌّ علیه السلام</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اختصرنا الحديث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جاز الاجتهاد به في قتل أهل الشورى وقتل عثمان وغيرهم من الصحابة، والقتل أعظم من السبّ، لأنّة دعاءٌ إن شاء اللّه قبله وإن شاء ردّه، والقتل كبيرةٌ يجب على اللّه العدل فيها ؛ فدلّ الدليل أنّ المحارب لأمير المؤمنين علیهلاسلام المحاربٌ للّه ورسوله يدلّ على ذلك ما رواه أبو المؤيّد الخوارزمي في مناقبه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عليّاً فارقني ، ومن فارقني فارق اللّه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 عن أبي أيّوب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بن ياسر، تقتلك الفئة الباغية ، أنت مع الحقّ والحقّ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عمّار، إذا رأيت عليّاً سلك وادياً وسلك الناس وادياً غيره فاسلك مع عليّ ودع الناس، إنّه لن يُدليك في ردى ، ولن يُخرجك من الهدى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عمّار، إنّه من تقلد سيفاً أعان به عليّاً على عدوّه قلّده اللّه يوم القيامة وشاحاً من دُرّة، ومن تقلّد سيفاً أعان به عدوّ عليّ قلّده اللّه يوم القيامة وشاحاً من نارٍ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bookmarkStart w:id="206" w:name="pg8600_69970"/>
    </w:p>
    <w:p>
      <w:pPr>
        <w:pStyle w:val="Heading4"/>
        <w:numPr>
          <w:ilvl w:val="3"/>
          <w:numId w:val="1"/>
        </w:numPr>
        <w:rPr/>
      </w:pPr>
      <w:bookmarkStart w:id="207" w:name="__RefHeading___Toc1983132_653776707"/>
      <w:bookmarkStart w:id="208" w:name="_Toc77"/>
      <w:bookmarkEnd w:id="206"/>
      <w:bookmarkEnd w:id="207"/>
      <w:r>
        <w:rPr>
          <w:rtl w:val="true"/>
        </w:rPr>
        <w:t>دليل الخطأ في الدفن والتهجم في بيوت الأنبياء من غير إذنٍ</w:t>
      </w:r>
      <w:bookmarkEnd w:id="208"/>
    </w:p>
    <w:p>
      <w:pPr>
        <w:pStyle w:val="BookText"/>
        <w:rPr/>
      </w:pPr>
      <w:r>
        <w:rPr>
          <w:rFonts w:ascii="Amiri" w:hAnsi="Amiri" w:eastAsia="Amiri" w:cs="Amiri"/>
          <w:color w:val="111111"/>
          <w:sz w:val="28"/>
          <w:sz w:val="28"/>
          <w:szCs w:val="28"/>
          <w:rtl w:val="true"/>
          <w:lang w:bidi="ar-SA"/>
        </w:rPr>
        <w:t>دليلنا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بُيُوتاً غَيْرَ بُيُوتِكُمْ حَتَّى تَسْتَأْنِسُوا وَتُسَلِّمُوا عَلَى أَهْلِهَا</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وحُرمة النبيّ في الحياة والمماة مفروضة ، فَدَفْنُ الرجلين تجرّي على اللّه ورسوله، فإن كان بوصيّةٍ من الرسول يحتاج إلى دليل وإثبات، وإن كان تجرّي على الرسول فهذا فعل الطغاة، فإن كان المكان لرسول اللّه صلی الله علیه و آله و سلم فقد ظلما بدفنهما، وإن كان ميراثاً فلِمَ حُرمت فاطمة وحلّ لغيرها؟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كان البيت لعائشة فدفنهما بعد رسول الله قلّة أدبٍ وتجرّي، وإن كان صدقة للمسلمين بدليل قولهم أنّ النبيّ صلی الله علیه و آله و 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 نورّث ما تركناه صدقة</w:t>
      </w:r>
      <w:r>
        <w:rPr>
          <w:rFonts w:eastAsia="IRNazanin" w:cs="IRNazanin"/>
          <w:color w:val="111111"/>
          <w:sz w:val="28"/>
          <w:szCs w:val="28"/>
          <w:rtl w:val="true"/>
          <w:lang w:bidi="fa-IR"/>
        </w:rPr>
        <w:t>»</w:t>
      </w:r>
      <w:r>
        <w:rPr>
          <w:rStyle w:val="FootnoteAnchor"/>
          <w:rtl w:val="true"/>
        </w:rPr>
        <w:footnoteReference w:id="817"/>
      </w:r>
      <w:r>
        <w:rPr>
          <w:rFonts w:ascii="Amiri" w:hAnsi="Amiri" w:eastAsia="Amiri" w:cs="Amiri"/>
          <w:color w:val="111111"/>
          <w:sz w:val="28"/>
          <w:sz w:val="28"/>
          <w:szCs w:val="28"/>
          <w:rtl w:val="true"/>
          <w:lang w:bidi="ar-SA"/>
        </w:rPr>
        <w:t>، فكذلك لكلّ واحدٍ من المسلمين سهم، والذي يخصّهما دون ذلك، والرضى يحتاج إلى دليل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قبري ومنبري روضة من رياض الجنّة</w:t>
      </w:r>
      <w:r>
        <w:rPr>
          <w:rFonts w:eastAsia="IRNazanin" w:cs="IRNazanin"/>
          <w:color w:val="111111"/>
          <w:sz w:val="28"/>
          <w:szCs w:val="28"/>
          <w:rtl w:val="true"/>
          <w:lang w:bidi="fa-IR"/>
        </w:rPr>
        <w:t xml:space="preserve">» </w:t>
      </w:r>
      <w:r>
        <w:rPr>
          <w:rStyle w:val="FootnoteAnchor"/>
          <w:rtl w:val="true"/>
        </w:rPr>
        <w:footnoteReference w:id="818"/>
      </w:r>
      <w:r>
        <w:rPr>
          <w:rFonts w:ascii="Amiri" w:hAnsi="Amiri" w:eastAsia="Amiri" w:cs="Amiri"/>
          <w:color w:val="111111"/>
          <w:sz w:val="28"/>
          <w:sz w:val="28"/>
          <w:szCs w:val="28"/>
          <w:rtl w:val="true"/>
          <w:lang w:bidi="ar-SA"/>
        </w:rPr>
        <w:t xml:space="preserve">يدلّ أنّ البيت له خاصّة، لأنّه موضع قبره الشريف، وإلّا لزم عدم الصدق، وقول اللّه يُصدِّق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بُيُوتَ النَّبِيَّ </w:t>
      </w:r>
      <w:r>
        <w:rPr>
          <w:rFonts w:eastAsia="Amiri" w:cs="Amiri" w:ascii="Amiri" w:hAnsi="Amiri"/>
          <w:color w:val="111111"/>
          <w:sz w:val="28"/>
          <w:szCs w:val="28"/>
          <w:rtl w:val="true"/>
          <w:lang w:bidi="ar-SA"/>
        </w:rPr>
        <w:t xml:space="preserve">» </w:t>
      </w:r>
      <w:r>
        <w:rPr>
          <w:rStyle w:val="FootnoteAnchor"/>
          <w:rtl w:val="true"/>
        </w:rPr>
        <w:footnoteReference w:id="819"/>
      </w: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الأنبياء قبورها</w:t>
      </w:r>
      <w:r>
        <w:rPr>
          <w:rStyle w:val="FootnoteAnchor"/>
          <w:rtl w:val="true"/>
        </w:rPr>
        <w:footnoteReference w:id="820"/>
      </w:r>
      <w:r>
        <w:rPr>
          <w:rFonts w:ascii="Amiri" w:hAnsi="Amiri" w:eastAsia="Amiri" w:cs="Amiri"/>
          <w:color w:val="111111"/>
          <w:sz w:val="28"/>
          <w:sz w:val="28"/>
          <w:szCs w:val="28"/>
          <w:rtl w:val="true"/>
          <w:lang w:bidi="ar-SA"/>
        </w:rPr>
        <w:t xml:space="preserve">، ومنع الصحابة من الا المبيت في المسجد إلّا عليّ وأهل بيته، وسدّ الأبواب إلّا باب علىّ </w:t>
      </w:r>
      <w:r>
        <w:rPr>
          <w:rStyle w:val="FootnoteAnchor"/>
          <w:rtl w:val="true"/>
        </w:rPr>
        <w:footnoteReference w:id="821"/>
      </w:r>
      <w:r>
        <w:rPr>
          <w:rFonts w:ascii="Amiri" w:hAnsi="Amiri" w:eastAsia="Amiri" w:cs="Amiri"/>
          <w:color w:val="111111"/>
          <w:sz w:val="28"/>
          <w:sz w:val="28"/>
          <w:szCs w:val="28"/>
          <w:rtl w:val="true"/>
          <w:lang w:bidi="ar-SA"/>
        </w:rPr>
        <w:t>، دالّ على أنّه لا يحلّ لغيرهم ذلك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 الدليل أنّ دفنهما من غير إذن الرسول ظلماً وعدواناً</w:t>
      </w:r>
      <w:r>
        <w:rPr>
          <w:rFonts w:eastAsia="Amiri" w:cs="Amiri" w:ascii="Amiri" w:hAnsi="Amiri"/>
          <w:color w:val="111111"/>
          <w:sz w:val="28"/>
          <w:szCs w:val="28"/>
          <w:rtl w:val="true"/>
          <w:lang w:bidi="ar-SA"/>
        </w:rPr>
        <w:t xml:space="preserve">. </w:t>
      </w:r>
      <w:bookmarkStart w:id="209" w:name="pg8600_69973"/>
    </w:p>
    <w:p>
      <w:pPr>
        <w:pStyle w:val="Heading4"/>
        <w:numPr>
          <w:ilvl w:val="3"/>
          <w:numId w:val="1"/>
        </w:numPr>
        <w:rPr/>
      </w:pPr>
      <w:bookmarkStart w:id="210" w:name="__RefHeading___Toc1983134_653776707"/>
      <w:bookmarkStart w:id="211" w:name="_Toc78"/>
      <w:bookmarkEnd w:id="209"/>
      <w:bookmarkEnd w:id="210"/>
      <w:r>
        <w:rPr>
          <w:rtl w:val="true"/>
        </w:rPr>
        <w:t>دلیل نكث بیعة الرضوان لبعضً</w:t>
      </w:r>
      <w:bookmarkEnd w:id="211"/>
    </w:p>
    <w:p>
      <w:pPr>
        <w:pStyle w:val="BookText"/>
        <w:rPr/>
      </w:pPr>
      <w:r>
        <w:rPr>
          <w:rFonts w:ascii="IRNazanin" w:hAnsi="IRNazanin" w:eastAsia="IRNazanin"/>
          <w:color w:val="111111"/>
          <w:sz w:val="28"/>
          <w:sz w:val="28"/>
          <w:szCs w:val="28"/>
          <w:rtl w:val="true"/>
          <w:lang w:bidi="fa-IR"/>
        </w:rPr>
        <w:t>دلیل نكث بیعة الرضوان</w:t>
      </w:r>
      <w:r>
        <w:rPr>
          <w:rStyle w:val="FootnoteAnchor"/>
          <w:rtl w:val="true"/>
        </w:rPr>
        <w:footnoteReference w:id="822"/>
      </w:r>
      <w:r>
        <w:rPr>
          <w:rFonts w:ascii="Amiri" w:hAnsi="Amiri" w:eastAsia="Amiri" w:cs="Amiri"/>
          <w:color w:val="111111"/>
          <w:sz w:val="28"/>
          <w:sz w:val="28"/>
          <w:szCs w:val="28"/>
          <w:rtl w:val="true"/>
          <w:lang w:bidi="ar-SA"/>
        </w:rPr>
        <w:t>لبعضً</w:t>
      </w:r>
    </w:p>
    <w:p>
      <w:pPr>
        <w:pStyle w:val="BookText"/>
        <w:rPr/>
      </w:pPr>
      <w:r>
        <w:rPr>
          <w:rFonts w:ascii="IRNazanin" w:hAnsi="IRNazanin" w:eastAsia="IRNazanin"/>
          <w:color w:val="111111"/>
          <w:sz w:val="28"/>
          <w:sz w:val="28"/>
          <w:szCs w:val="28"/>
          <w:rtl w:val="true"/>
          <w:lang w:bidi="fa-IR"/>
        </w:rPr>
        <w:t xml:space="preserve">بالفرار من الزحف في يوم حنين وخيبر إلّا أمير المؤمنين علیه السلام هو الذي صدق مع ابن عمّه في المواطن كلّها، ولم ينقل أنّه فرّ من زحف بإجماع الأُمّة، وقد ورد في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القرآن من آية مدحٍ إلّا وعليّ سنامُها</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استدلّت العامّة على إيمان أهل بيعة الرضوان، وأنهم من أهل الجنّة بدليل الرِّضى، واستدلّت العامّة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 فَعَلِمَ مَا فِي قُلُوبِهِمْ</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يفارق العبد خصوصاً صاحب الكبيرة</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ويوم الشجرة يوم الحديبيّة، يوم صُدّ الرسول عن مكّة ، وكان سادس الهجرة، بايعوه على عدم الفرار من الزحف، وقد فرّوا يوم أحدٍ وخيبر، وتلت الحديبيّة غزوة خيبر، وقصّتهم مشهورة عند أهل التواريخ والسير والروايات، وغزوة خيبر سابع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كَانُوا عَاهَدُوا اللَّهَ مِن قَبْلُ لا يُوَلُّونَ الْأَدْبَارَ وَكَانَ عَهْدُ اللَّهِ مَسْؤُولاً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لَّن يَنفَعَكُمُ الْفِرَارُ إِن فَرَرْتُم مِنَ الْمَوْتِ أَوِ الْقَتْلِ وَإِذا لَا تُمَتَّعُونَ إِلَّا قَلِيلاً</w:t>
      </w:r>
      <w:r>
        <w:rPr>
          <w:rFonts w:eastAsia="Amiri" w:cs="Amiri" w:ascii="Amiri" w:hAnsi="Amiri"/>
          <w:color w:val="111111"/>
          <w:sz w:val="28"/>
          <w:szCs w:val="28"/>
          <w:rtl w:val="true"/>
          <w:lang w:bidi="ar-SA"/>
        </w:rPr>
        <w:t>»</w:t>
      </w:r>
      <w:r>
        <w:rPr>
          <w:rStyle w:val="FootnoteAnchor"/>
          <w:rtl w:val="true"/>
        </w:rPr>
        <w:footnoteReference w:id="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المبايعة تحت الشجرة هي أخذ العهد، وقد فرّوا يوم حنين بأجمعهم إلّا علي بن أبي طالب علیه السلام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النار تفرّون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واقعة حنين ثامن الهجرة بعد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ولم يوف بالعهد إلّا علىّ بن أبي طالب، فإفراد الضمير في الآية يصرّح لك بالمطلوب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ونادى العبّاس الفارّين في يوم حنين بأمرٍ من النبيّ صلی الله علیه و آله و سلم ذكرته أرباب التواريخ، فصاح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جهور الصوت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معشر المهاجرين والأنصار ، يا أهل بيعة الشجرة، يا أصحاب سورة البقرة، إلى أين تفرّون، اذكروا العهد الذي عاهدتم عليه رسول اللّه صلی الله علیه و آله و سلم، والقوم على وجوههم مدبرين، وكانت ليلة ظلماء </w:t>
      </w:r>
    </w:p>
    <w:p>
      <w:pPr>
        <w:pStyle w:val="BookText"/>
        <w:rPr/>
      </w:pPr>
      <w:r>
        <w:rPr>
          <w:rFonts w:ascii="IRNazanin" w:hAnsi="IRNazanin" w:eastAsia="IRNazanin"/>
          <w:color w:val="111111"/>
          <w:sz w:val="28"/>
          <w:sz w:val="28"/>
          <w:szCs w:val="28"/>
          <w:rtl w:val="true"/>
          <w:lang w:bidi="fa-IR"/>
        </w:rPr>
        <w:t>ورسول اللّه صلی الله علیه و آله و سلم في الوادي ، والمشركون قد أحدقوا به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سحر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حُنَيْنٍ 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وثبت ذلك اليوم أمير المؤمنين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اللَّهُ الصَّادِقِينَ بِصِدْقِهِمْ وَيُعَذِّبَ الْمُنَافِقِينَ إِن شَاءَ أَوْ يَتُوبَ عَلَيْهِمْ إِنَّ اللَّهَ كَانَ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اللَّهُ الَّذِينَ كَفَرُوا بِغَيْظِهِمْ لَمْ يَنَالُوا خَيْراً وَكَفَى اللَّهُ الْمُؤْمِنِينَ الْقِتَالَ وَكَانَ اللهُ قَوِيّاً عَزِيزاً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 عَلَى أَدْبَارِهِم مِنْ بَعْدِ مَا تَبَيَّنَ لَهُمُ الْهُدَى الشَّيْطَانُ سَوَّلَ لَهُمْ وَأَمْلَى لَهُمْ</w:t>
      </w:r>
      <w:r>
        <w:rPr>
          <w:rFonts w:eastAsia="Amiri" w:cs="Amiri" w:ascii="Amiri" w:hAnsi="Amiri"/>
          <w:color w:val="111111"/>
          <w:sz w:val="28"/>
          <w:szCs w:val="28"/>
          <w:rtl w:val="true"/>
          <w:lang w:bidi="ar-SA"/>
        </w:rPr>
        <w:t>»</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حَتَّى نَعْلَمَ الْمُجَاهِدِينَ مِنكُمْ وَالصَّابِرِينَ وَنَبْلُوا أَخْبَارَكُمْ</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 الدليل أن لا بيعة إلّا بالثبات والوفاء بالعهد، لا بالفرار والنكث، فإذا تحقّق ذلك فقد تبيّن لك برهانٌ تستضيء به من شُبَه أهل الضلال</w:t>
      </w:r>
      <w:r>
        <w:rPr>
          <w:rFonts w:eastAsia="Amiri" w:cs="Amiri" w:ascii="Amiri" w:hAnsi="Amiri"/>
          <w:color w:val="111111"/>
          <w:sz w:val="28"/>
          <w:szCs w:val="28"/>
          <w:rtl w:val="true"/>
          <w:lang w:bidi="ar-SA"/>
        </w:rPr>
        <w:t xml:space="preserve">. </w:t>
      </w:r>
      <w:bookmarkStart w:id="212" w:name="pg8600_69979"/>
    </w:p>
    <w:p>
      <w:pPr>
        <w:pStyle w:val="Heading4"/>
        <w:numPr>
          <w:ilvl w:val="3"/>
          <w:numId w:val="1"/>
        </w:numPr>
        <w:rPr/>
      </w:pPr>
      <w:bookmarkStart w:id="213" w:name="__RefHeading___Toc1983136_653776707"/>
      <w:bookmarkStart w:id="214" w:name="_Toc79"/>
      <w:bookmarkEnd w:id="212"/>
      <w:bookmarkEnd w:id="213"/>
      <w:r>
        <w:rPr>
          <w:rtl w:val="true"/>
        </w:rPr>
        <w:t>دليل المساءلة</w:t>
      </w:r>
      <w:bookmarkEnd w:id="214"/>
    </w:p>
    <w:p>
      <w:pPr>
        <w:pStyle w:val="BookText"/>
        <w:rPr/>
      </w:pPr>
      <w:r>
        <w:rPr>
          <w:rFonts w:ascii="Amiri" w:hAnsi="Amiri" w:eastAsia="Amiri" w:cs="Amiri"/>
          <w:color w:val="111111"/>
          <w:sz w:val="28"/>
          <w:sz w:val="28"/>
          <w:szCs w:val="28"/>
          <w:rtl w:val="true"/>
          <w:lang w:bidi="ar-SA"/>
        </w:rPr>
        <w:t xml:space="preserve">ولئن تحاكمت الأُمّة مع ساداتهم، وأظهروا التظلّم إلى رسول اللّه صلى الله عليه وسلم الذي أرسله رحمة للعالمين، وكان بالمؤمنين رؤوفاً رحيماً، ليت شعري كيف الجواب؟ ولئن سأل اللّه تعالى نبيه الذي شرّفه وعظمه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أُمّتك يضرب بعضهم بعضاً، ويقتل بعضهم بعضاً، ولم تنصب لهم رجلاً يُرشدهم ويقودهم إلى الهدى، ويُخرجهم من حيرة ،العمى، وينصف المظلوم من الظالم ، وأنا قد أخبرتك باختلافهم بعدك ، فليت شعري ما يكون الجواب ؟</w:t>
      </w:r>
    </w:p>
    <w:p>
      <w:pPr>
        <w:pStyle w:val="BookText"/>
        <w:rPr/>
      </w:pPr>
      <w:r>
        <w:rPr>
          <w:rFonts w:ascii="Amiri" w:hAnsi="Amiri" w:eastAsia="Amiri" w:cs="Amiri"/>
          <w:color w:val="111111"/>
          <w:sz w:val="28"/>
          <w:sz w:val="28"/>
          <w:szCs w:val="28"/>
          <w:rtl w:val="true"/>
          <w:lang w:bidi="ar-SA"/>
        </w:rPr>
        <w:t>وقول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صلی الله علیه و آله و سلم مات ولم يُخلّف أحداً وترك أمر الأُمّة للأُمّة</w:t>
      </w:r>
      <w:r>
        <w:rPr>
          <w:rFonts w:eastAsia="Amiri" w:cs="Amiri" w:ascii="Amiri" w:hAnsi="Amiri"/>
          <w:color w:val="111111"/>
          <w:sz w:val="28"/>
          <w:szCs w:val="28"/>
          <w:rtl w:val="true"/>
          <w:lang w:bidi="ar-SA"/>
        </w:rPr>
        <w:t>»</w:t>
      </w:r>
      <w:r>
        <w:rPr>
          <w:rStyle w:val="FootnoteAnchor"/>
          <w:rtl w:val="true"/>
        </w:rPr>
        <w:footnoteReference w:id="835"/>
      </w:r>
      <w:r>
        <w:rPr>
          <w:rFonts w:ascii="IRNazanin" w:hAnsi="IRNazanin" w:eastAsia="IRNazanin"/>
          <w:color w:val="111111"/>
          <w:sz w:val="28"/>
          <w:sz w:val="28"/>
          <w:szCs w:val="28"/>
          <w:rtl w:val="true"/>
          <w:lang w:bidi="fa-IR"/>
        </w:rPr>
        <w:t>هذا بطلانٌ ظاهرٌ، لأنّ النبىّ صلی الله علیه و آله و سلم إن فعل هذا من تلقاء نفسه واجتهاده فقد ظلم الأُمّة وغشّهم وحيّرهم ، وهو ممتنعٌ عليه، وإن كان بأمرٍ من اللّه فحاشا أن يكون الهادي مُضِلّاً لعباده، وهو غنيٌّ عن عذابهم، وإضلال العباد ظلمٌ، وهو ممتنعٌ على اللّه تعالى؛ فأثبت الدليل بطلان قول العامّة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ولئن صدق أبوبكر وسأل اللّه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نازعت أبا بكرٍ في الخلافة، ولم تبايعه، وقد بايعته الأمّة ، وأنت سمعت أنّ </w:t>
      </w:r>
      <w:r>
        <w:rPr>
          <w:rStyle w:val="FootnoteAnchor"/>
          <w:rtl w:val="true"/>
        </w:rPr>
        <w:footnoteReference w:id="836"/>
      </w:r>
      <w:r>
        <w:rPr>
          <w:rFonts w:ascii="IRNazanin" w:hAnsi="IRNazanin" w:eastAsia="IRNazanin"/>
          <w:color w:val="111111"/>
          <w:sz w:val="28"/>
          <w:sz w:val="28"/>
          <w:szCs w:val="28"/>
          <w:rtl w:val="true"/>
          <w:lang w:bidi="fa-IR"/>
        </w:rPr>
        <w:t xml:space="preserve">رسول اللّه صلى الله عليه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اصطفانا اللّه وأكرمنا واختار لنا الآخرة على الدنيا ، وإنّ اللّه لم يكن ليجمع لنا أهل البيت النبوّة والخلافة، وشهد له عمر وأبو عبيدة وسالم مولى أبي حذيفة ومعاذ ابن جبل</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وكيف تتخلّف عن </w:t>
      </w:r>
      <w:r>
        <w:rPr>
          <w:rStyle w:val="FootnoteAnchor"/>
          <w:rtl w:val="true"/>
        </w:rPr>
        <w:footnoteReference w:id="838"/>
      </w:r>
      <w:r>
        <w:rPr>
          <w:rFonts w:ascii="IRNazanin" w:hAnsi="IRNazanin" w:eastAsia="IRNazanin"/>
          <w:color w:val="111111"/>
          <w:sz w:val="28"/>
          <w:sz w:val="28"/>
          <w:szCs w:val="28"/>
          <w:rtl w:val="true"/>
          <w:lang w:bidi="fa-IR"/>
        </w:rPr>
        <w:t>الأُمّة بغير رضىّ من اللّه ورسوله، ولم تقتدِ برسول اللّه حين ترك الأُمّة للأُمّة تختار لها إماماً غيرك، وأنت حاربت أهل الجمل وقتلت الخلق الكثير، وحاربت معاوية وقتلت الجمّ الكثير، والخوارج كذلك ؟ ولم شهدت لفاطمة في فدكِ، وهي صدقة للمسلمين ؟ وكيف تظلموا الخلق، وقد تصدّق علیهم بها رسول اللّه وحرّمها على أهل بيته ؟ فليت شعري ما يكون الجواب؟ ولئن صدق أمير المؤمنين وسأل اللّه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غصبت عليّاً في الخلافة، وظلمت فاطمة في دعواها؟ وقد شهد لها على دعواها أزهد الخلق وأورعهم، وسيّدي شباب أهل الجنّة، أفلا تصدّق أزهد الخلق ولا سيّدي شباب أهل الجنّة وبنت خير البشر في حطام الدنيا الفانيّة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قتلت مالك بن نويرة </w:t>
      </w:r>
      <w:r>
        <w:rPr>
          <w:rStyle w:val="FootnoteAnchor"/>
          <w:rtl w:val="true"/>
        </w:rPr>
        <w:footnoteReference w:id="839"/>
      </w:r>
      <w:r>
        <w:rPr>
          <w:rFonts w:ascii="IRNazanin" w:hAnsi="IRNazanin" w:eastAsia="IRNazanin"/>
          <w:color w:val="111111"/>
          <w:sz w:val="28"/>
          <w:sz w:val="28"/>
          <w:szCs w:val="28"/>
          <w:rtl w:val="true"/>
          <w:lang w:bidi="fa-IR"/>
        </w:rPr>
        <w:t xml:space="preserve">وهو من أصحاب رسول اللّه صلی الله علیه و آله و سلم ؟ ولم استحللت ماله ودمه وحريم قومه، وجعلته من أهل الردّة؟ وسبي ذراري المرتدّين حرام بالإجماع لإسلامهم، ودخل عاملك خالد بن الوليد على زوجته من غير عقدٍ ولا عدّة </w:t>
      </w:r>
      <w:r>
        <w:rPr>
          <w:rStyle w:val="FootnoteAnchor"/>
          <w:rtl w:val="true"/>
        </w:rPr>
        <w:footnoteReference w:id="840"/>
      </w:r>
      <w:r>
        <w:rPr>
          <w:rFonts w:ascii="IRNazanin" w:hAnsi="IRNazanin" w:eastAsia="IRNazanin"/>
          <w:color w:val="111111"/>
          <w:sz w:val="28"/>
          <w:sz w:val="28"/>
          <w:szCs w:val="28"/>
          <w:rtl w:val="true"/>
          <w:lang w:bidi="fa-IR"/>
        </w:rPr>
        <w:t xml:space="preserve">، ولم تنكر عليه في ذلك ؟ ولِمَ لم تسمع قول نبيّ اللّه في حقّه يوم الغدير، وقد والّاه وأمّره على المؤمنين ، وقد سلّموا على علىٌّ بإمرة المؤمنين ؟ ولم أوصيت بالخلافة إلى عمر ، ولم تقتدي بالنبىّ صلی الله علیه و آله و سلم على زعمكم أنّه ترك الأُمّة </w:t>
      </w:r>
    </w:p>
    <w:p>
      <w:pPr>
        <w:pStyle w:val="BookText"/>
        <w:rPr/>
      </w:pPr>
      <w:r>
        <w:rPr>
          <w:rFonts w:ascii="Amiri" w:hAnsi="Amiri" w:eastAsia="Amiri" w:cs="Amiri"/>
          <w:color w:val="111111"/>
          <w:sz w:val="28"/>
          <w:sz w:val="28"/>
          <w:szCs w:val="28"/>
          <w:rtl w:val="true"/>
          <w:lang w:bidi="ar-SA"/>
        </w:rPr>
        <w:t>للأُمّة تختار لهم إماماً ، فليت شعري ما يكون الجواب؟</w:t>
      </w:r>
    </w:p>
    <w:p>
      <w:pPr>
        <w:pStyle w:val="BookText"/>
        <w:rPr/>
      </w:pPr>
      <w:r>
        <w:rPr>
          <w:rFonts w:ascii="Amiri" w:hAnsi="Amiri" w:eastAsia="Amiri" w:cs="Amiri"/>
          <w:color w:val="111111"/>
          <w:sz w:val="28"/>
          <w:sz w:val="28"/>
          <w:szCs w:val="28"/>
          <w:rtl w:val="true"/>
          <w:lang w:bidi="ar-SA"/>
        </w:rPr>
        <w:t xml:space="preserve">ولئن سأل اللّه عمر كيف غصبت عليّاً في الخلافة ؟ وكيف منعت الكتاب الذي أراد النبيّ أن يكتبه لئلّا تضلّ أُمّته،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ليهجر </w:t>
      </w:r>
      <w:r>
        <w:rPr>
          <w:rStyle w:val="FootnoteAnchor"/>
          <w:rtl w:val="true"/>
        </w:rPr>
        <w:footnoteReference w:id="841"/>
      </w:r>
      <w:r>
        <w:rPr>
          <w:rFonts w:ascii="Amiri" w:hAnsi="Amiri" w:eastAsia="Amiri" w:cs="Amiri"/>
          <w:color w:val="111111"/>
          <w:sz w:val="28"/>
          <w:sz w:val="28"/>
          <w:szCs w:val="28"/>
          <w:rtl w:val="true"/>
          <w:lang w:bidi="ar-SA"/>
        </w:rPr>
        <w:t xml:space="preserve">، والهجر سبٌّ لرسول الله ؟ ولم حرّمت المتعة والكتاب ناطقٌ بها ؟ ولم أدخلت عليّاً في الشورى للخلافة وأنت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منع عن أهل بيته ؟</w:t>
      </w:r>
    </w:p>
    <w:p>
      <w:pPr>
        <w:pStyle w:val="BookText"/>
        <w:rPr/>
      </w:pPr>
      <w:r>
        <w:rPr>
          <w:rFonts w:ascii="Amiri" w:hAnsi="Amiri" w:eastAsia="Amiri" w:cs="Amiri"/>
          <w:color w:val="111111"/>
          <w:sz w:val="28"/>
          <w:sz w:val="28"/>
          <w:szCs w:val="28"/>
          <w:rtl w:val="true"/>
          <w:lang w:bidi="ar-SA"/>
        </w:rPr>
        <w:t>ولم دفنت صاحبك في بيت رسول اللّه من غير إذنٍ ؟ ولم أوصيت بالخلافة إلى أهل الشورى، ولم تترك الأُمّة تختار لها إماماً ، ولم تقتد بالنبيّ ؟ ولِمَ رضيت بقتل أهل الشورى إذا خالفوا عبد الرحمن، وهم من أهل الجنة ؟ فليت شعري ما يكون الجواب ؟</w:t>
      </w:r>
    </w:p>
    <w:p>
      <w:pPr>
        <w:pStyle w:val="BookText"/>
        <w:rPr/>
      </w:pPr>
      <w:r>
        <w:rPr>
          <w:rFonts w:ascii="IRNazanin" w:hAnsi="IRNazanin" w:eastAsia="IRNazanin"/>
          <w:color w:val="111111"/>
          <w:sz w:val="28"/>
          <w:sz w:val="28"/>
          <w:szCs w:val="28"/>
          <w:rtl w:val="true"/>
          <w:lang w:bidi="fa-IR"/>
        </w:rPr>
        <w:t>ولئن سأل اللّه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بايعتم غير عليّ ، ورضيتم بهم مع علمكم أنّ عليّاً أفضل الناس، وأورع الناس، وأتقى الناس ؟ ولم لا تنصروا زوجته بنت رسول اللّه صلى الله عليه وسلم في حقّها ولم تصدّقوها في دعواها ؟ وقد سمعتم حديث الغدير وغير ذلك مما ذُكِر في صدر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الخصم في ذلك اليوم محمّد صلى الله عليه وسلم والمدّعي علي وفاطمة علیها السلام، والحاكم هو اللّه جلّ جلاله، فليت شعري ما يكون الجواب؟ فويلٌ لمن كانت شفعاؤه خصماؤه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سأل اللّه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تفرّقتم واختلفتم، واستحلّ بعضكم دم بعضٍ، وعدلتم عن منصوب رسول اللّه صلى الله عليه وسلم بأمرٍ من اللّه ورسوله وولايةٍ وإمارةٍ في يوم الغدير، وقعدتم عن نصرته، وخرجتم عليه بُغاة، وحاربتموه، وقتلتم أصحابه، وفعلتم </w:t>
      </w:r>
    </w:p>
    <w:p>
      <w:pPr>
        <w:pStyle w:val="BookText"/>
        <w:rPr/>
      </w:pPr>
      <w:r>
        <w:rPr>
          <w:rFonts w:ascii="IRNazanin" w:hAnsi="IRNazanin" w:eastAsia="IRNazanin"/>
          <w:color w:val="111111"/>
          <w:sz w:val="28"/>
          <w:sz w:val="28"/>
          <w:szCs w:val="28"/>
          <w:rtl w:val="true"/>
          <w:lang w:bidi="fa-IR"/>
        </w:rPr>
        <w:t>كذلك مع ذريّته ؟ ولم تنقلوا مذهبهم مع إجماعكم على عدالتهم، ووفور تقواهم، خصوصاً نجمهم الثاقب، وزاهدهم الراغب، وسنامهم الراسب، وليثهم الغالب وصفوة آل أبي طالب ، إمام المشارق والمغارب، مَن شهد القرآن بفضله وطهارته ومودّته وولايته، عليّ بن أبي طالب علیه السلام مَن أجمعت الأُمّة على عدالته، وعلمه وزهده وفضله وشجاعته، وكرمه، وعدم خطائه في اجتهاده، عند كافّة أهل الإسلام، ولم يُذكر أنّه فرّ من زحف قطّ</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تركتم من وقع الإجماع في عدالته ، وركنتم إلى مَن وقع فيه الشكّ والطعن ؟ فليت شعري ما يكون الجواب؟ </w:t>
      </w:r>
      <w:bookmarkStart w:id="215" w:name="pg8600_69987"/>
    </w:p>
    <w:p>
      <w:pPr>
        <w:pStyle w:val="Heading3"/>
        <w:numPr>
          <w:ilvl w:val="2"/>
          <w:numId w:val="1"/>
        </w:numPr>
        <w:rPr/>
      </w:pPr>
      <w:bookmarkStart w:id="216" w:name="__RefHeading___Toc1983138_653776707"/>
      <w:bookmarkStart w:id="217" w:name="_Toc80"/>
      <w:bookmarkEnd w:id="215"/>
      <w:bookmarkEnd w:id="216"/>
      <w:r>
        <w:rPr>
          <w:rtl w:val="true"/>
        </w:rPr>
        <w:t>[</w:t>
      </w:r>
      <w:r>
        <w:rPr>
          <w:rtl w:val="true"/>
        </w:rPr>
        <w:t>نهاية الرسالة</w:t>
      </w:r>
      <w:r>
        <w:rPr>
          <w:rtl w:val="true"/>
        </w:rPr>
        <w:t>]</w:t>
      </w:r>
      <w:bookmarkEnd w:id="217"/>
    </w:p>
    <w:p>
      <w:pPr>
        <w:pStyle w:val="BookText"/>
        <w:rPr/>
      </w:pPr>
      <w:r>
        <w:rPr>
          <w:rFonts w:ascii="Amiri" w:hAnsi="Amiri" w:eastAsia="Amiri" w:cs="Amiri"/>
          <w:color w:val="111111"/>
          <w:sz w:val="28"/>
          <w:sz w:val="28"/>
          <w:szCs w:val="28"/>
          <w:rtl w:val="true"/>
          <w:lang w:bidi="ar-SA"/>
        </w:rPr>
        <w:t xml:space="preserve">تمّت الرسالة على يد أفقر العباد، وأفقرهم إلى رحمة ربه الجواد، تراب أقدام الطلبة، ابن أيّوب ذي البلوى ، محمّد رضا الكاظمى </w:t>
      </w:r>
      <w:r>
        <w:rPr>
          <w:rStyle w:val="FootnoteAnchor"/>
          <w:rtl w:val="true"/>
        </w:rPr>
        <w:footnoteReference w:id="842"/>
      </w:r>
      <w:r>
        <w:rPr>
          <w:rFonts w:ascii="Amiri" w:hAnsi="Amiri" w:eastAsia="Amiri" w:cs="Amiri"/>
          <w:color w:val="111111"/>
          <w:sz w:val="28"/>
          <w:sz w:val="28"/>
          <w:szCs w:val="28"/>
          <w:rtl w:val="true"/>
          <w:lang w:bidi="ar-SA"/>
        </w:rPr>
        <w:t>أصلاً وفرعاً، ومولداً ومسكناً، ومدفناً إن شاء اللّه تعالى في العشر الثاني من شهر رمضان المبارك من السنة الثامنة بعد المائة والألف من الهجرة النبوية، على مهاجرها أفضل الصلاة وأكمل التحيّة ، في البلدة المحروسة أصفهان، حرسها اللّه من نوب الزمان، وغفر الله لمؤلّفها ولكاتبها، ولمن نظر إليها، آمين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ناظراً فيه سل باللّه مرحمةً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واطلُب لنفسكَ خيراً أَنّ تريدَ به</w:t>
      </w:r>
    </w:p>
    <w:p>
      <w:pPr>
        <w:pStyle w:val="BookText"/>
        <w:rPr/>
      </w:pPr>
      <w:r>
        <w:rPr>
          <w:rFonts w:ascii="Amiri" w:hAnsi="Amiri" w:eastAsia="Amiri" w:cs="Amiri"/>
          <w:color w:val="111111"/>
          <w:sz w:val="28"/>
          <w:sz w:val="28"/>
          <w:szCs w:val="28"/>
          <w:rtl w:val="true"/>
          <w:lang w:bidi="ar-SA"/>
        </w:rPr>
        <w:t xml:space="preserve">على المصنّف واستغفر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ذلك غفراناً لكاتبه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غدا ناظراً فيما كتبتُ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يردّد فيما قلتُهُ النظرا</w:t>
      </w:r>
    </w:p>
    <w:p>
      <w:pPr>
        <w:pStyle w:val="BookText"/>
        <w:rPr/>
      </w:pPr>
      <w:r>
        <w:rPr>
          <w:rFonts w:ascii="Amiri" w:hAnsi="Amiri" w:eastAsia="Amiri" w:cs="Amiri"/>
          <w:color w:val="111111"/>
          <w:sz w:val="28"/>
          <w:sz w:val="28"/>
          <w:szCs w:val="28"/>
          <w:rtl w:val="true"/>
          <w:lang w:bidi="ar-SA"/>
        </w:rPr>
        <w:t>سألتك الله إن عاينت من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 فإن خيارَ النَّاسِ مَنْ سَتَرا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 الفراغ من تحقيق نصوص الرسالة وتخريج مصادرها وإعادة النظر فيها وإخراجها بحُلّة مناسبة جميلة ليلة العشرين من جمادى الثاني من سنة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في مدينة مشهد الرضاء علیه السلام على يد العبد الفقير إلى شفاعة رسول الرحمة وذريّته الطاهرة عبد الحليم بن عليوي بن سعيد بن طاهر بن حسن بن يوسف بن عوض الحلّي، أسأل اللّه المغفرة وحسن العاقبة ، نعم المولى ونعم النصير</w:t>
      </w:r>
      <w:r>
        <w:rPr>
          <w:rFonts w:eastAsia="IRNazanin" w:cs="IRNazanin"/>
          <w:color w:val="111111"/>
          <w:sz w:val="28"/>
          <w:szCs w:val="28"/>
          <w:rtl w:val="true"/>
          <w:lang w:bidi="fa-IR"/>
        </w:rPr>
        <w:t xml:space="preserve">. </w:t>
      </w:r>
      <w:bookmarkStart w:id="218" w:name="pg8600_69989"/>
    </w:p>
    <w:p>
      <w:pPr>
        <w:pStyle w:val="Heading3"/>
        <w:numPr>
          <w:ilvl w:val="2"/>
          <w:numId w:val="1"/>
        </w:numPr>
        <w:rPr/>
      </w:pPr>
      <w:bookmarkStart w:id="219" w:name="__RefHeading___Toc1983140_653776707"/>
      <w:bookmarkStart w:id="220" w:name="_Toc81"/>
      <w:bookmarkEnd w:id="218"/>
      <w:bookmarkEnd w:id="219"/>
      <w:r>
        <w:rPr>
          <w:rtl w:val="true"/>
        </w:rPr>
        <w:t>فهرس مصادر التحقيق</w:t>
      </w:r>
      <w:bookmarkEnd w:id="2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أبكار الأفكار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لسيف الدين الآمدي ، المتوفّى سنة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أحاديث فدك فى مصادر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حياة الأنصاري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على أهل 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منصور الطبرسي ، 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النعمان</w:t>
      </w:r>
    </w:p>
    <w:p>
      <w:pPr>
        <w:pStyle w:val="BookText"/>
        <w:rPr/>
      </w:pPr>
      <w:r>
        <w:rPr>
          <w:rFonts w:ascii="Amiri" w:hAnsi="Amiri" w:eastAsia="Amiri" w:cs="Amiri"/>
          <w:color w:val="111111"/>
          <w:sz w:val="28"/>
          <w:sz w:val="28"/>
          <w:szCs w:val="28"/>
          <w:rtl w:val="true"/>
          <w:lang w:bidi="ar-SA"/>
        </w:rPr>
        <w:t xml:space="preserve">للطباعة والنشر ، النجف الأشرف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إحقاق الحق للشهيد نور اللّه التستري ، المتوفّى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كتابفروشي إسلامية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لابن حزم الأندلسي، المتوفّى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زكريّا علي يوسف ،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الأربعين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الدين الرازي ،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مكتبة الكليات الأزهرية ،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إلى قواطع الأدلّة في أصول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الملك الجويني، المتوفّى سنة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w:t>
      </w:r>
    </w:p>
    <w:p>
      <w:pPr>
        <w:pStyle w:val="BookText"/>
        <w:rPr/>
      </w:pPr>
      <w:r>
        <w:rPr>
          <w:rFonts w:ascii="Amiri" w:hAnsi="Amiri" w:eastAsia="Amiri" w:cs="Amiri"/>
          <w:color w:val="111111"/>
          <w:sz w:val="28"/>
          <w:sz w:val="28"/>
          <w:szCs w:val="28"/>
          <w:rtl w:val="true"/>
          <w:lang w:bidi="ar-SA"/>
        </w:rPr>
        <w:t xml:space="preserve">الكتب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محمّد بن محمّد بن النعمان ،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دار المفيد للطباعة والنشر والتوزيع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الطالبين إلى نهج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للملفاضل المقداد السيوري الحلّي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مكتبة السيّد آية اللّه العظمى المرعشي ،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الأندلسي،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دار الكتب العلمية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استقصاء النظر في 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الحسن بن يوسف الحلّي، المتوفّى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هجريّة ، نشر</w:t>
      </w:r>
    </w:p>
    <w:p>
      <w:pPr>
        <w:pStyle w:val="BookText"/>
        <w:rPr/>
      </w:pPr>
      <w:r>
        <w:rPr>
          <w:rFonts w:ascii="Amiri" w:hAnsi="Amiri" w:eastAsia="Amiri" w:cs="Amiri"/>
          <w:color w:val="111111"/>
          <w:sz w:val="28"/>
          <w:sz w:val="28"/>
          <w:szCs w:val="28"/>
          <w:rtl w:val="true"/>
          <w:lang w:bidi="ar-SA"/>
        </w:rPr>
        <w:t>دار الأنباء الغيبية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الأندلسي،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الجيل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 الجزري،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الكتاب المغربي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الإشارات في علم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لخليل بن شاهين الظاهري ، أحد أعلام القرن التاسع ، نشر شركة مكتبة</w:t>
      </w:r>
    </w:p>
    <w:p>
      <w:pPr>
        <w:pStyle w:val="BookText"/>
        <w:rPr/>
      </w:pPr>
      <w:r>
        <w:rPr>
          <w:rFonts w:ascii="Amiri" w:hAnsi="Amiri" w:eastAsia="Amiri" w:cs="Amiri"/>
          <w:color w:val="111111"/>
          <w:sz w:val="28"/>
          <w:sz w:val="28"/>
          <w:szCs w:val="28"/>
          <w:rtl w:val="true"/>
          <w:lang w:bidi="ar-SA"/>
        </w:rPr>
        <w:t>ومطبعة مصطفى البابي الحلبي وأولاده،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القاهر البغدادي، المتوفّى 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دار و مكتبة الهلال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السرخسي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السرخسي ، المتوفّى سنة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دار الكتب العلمية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الاعتقادات في دين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المفيد للطباعة</w:t>
      </w:r>
    </w:p>
    <w:p>
      <w:pPr>
        <w:pStyle w:val="BookText"/>
        <w:rPr/>
      </w:pPr>
      <w:r>
        <w:rPr>
          <w:rFonts w:ascii="Amiri" w:hAnsi="Amiri" w:eastAsia="Amiri" w:cs="Amiri"/>
          <w:color w:val="111111"/>
          <w:sz w:val="28"/>
          <w:sz w:val="28"/>
          <w:szCs w:val="28"/>
          <w:rtl w:val="true"/>
          <w:lang w:bidi="ar-SA"/>
        </w:rPr>
        <w:t xml:space="preserve">والنشر والتوزيع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للشيخ الفضل بن الحسن الطبرسي ، 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w:t>
      </w:r>
    </w:p>
    <w:p>
      <w:pPr>
        <w:pStyle w:val="BookText"/>
        <w:rPr/>
      </w:pPr>
      <w:r>
        <w:rPr>
          <w:rFonts w:ascii="IRNazanin" w:hAnsi="IRNazanin" w:eastAsia="IRNazanin"/>
          <w:color w:val="111111"/>
          <w:sz w:val="28"/>
          <w:sz w:val="28"/>
          <w:szCs w:val="28"/>
          <w:rtl w:val="true"/>
          <w:lang w:bidi="fa-IR"/>
        </w:rPr>
        <w:t>مؤسسة آل البيت علیهم السلام لإحياء التراث ،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 المتوفّى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التعارف للمطبوعات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رضي الدين بن طاووس ،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مكتب الإعلام</w:t>
      </w:r>
    </w:p>
    <w:p>
      <w:pPr>
        <w:pStyle w:val="BookText"/>
        <w:rPr/>
      </w:pPr>
      <w:r>
        <w:rPr>
          <w:rFonts w:ascii="Amiri" w:hAnsi="Amiri" w:eastAsia="Amiri" w:cs="Amiri"/>
          <w:color w:val="111111"/>
          <w:sz w:val="28"/>
          <w:sz w:val="28"/>
          <w:szCs w:val="28"/>
          <w:rtl w:val="true"/>
          <w:lang w:bidi="ar-SA"/>
        </w:rPr>
        <w:t xml:space="preserve">الإسلامي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الاقتصاد في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حامد الغزالي ، 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إكمال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للأمير ابن ماكولا ، المتوفّى سنة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دار إحياء التراث العربي ، بيروت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ألقاب الرسول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قدماء المحدّثين والمؤرّخين، نشر مكتبة آية الله العظمى السيّد المرعشي النجفي،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مركز الطباعة والنشر في مؤسسة</w:t>
      </w:r>
    </w:p>
    <w:p>
      <w:pPr>
        <w:pStyle w:val="BookText"/>
        <w:rPr/>
      </w:pPr>
      <w:r>
        <w:rPr>
          <w:rFonts w:ascii="Amiri" w:hAnsi="Amiri" w:eastAsia="Amiri" w:cs="Amiri"/>
          <w:color w:val="111111"/>
          <w:sz w:val="28"/>
          <w:sz w:val="28"/>
          <w:szCs w:val="28"/>
          <w:rtl w:val="true"/>
          <w:lang w:bidi="ar-SA"/>
        </w:rPr>
        <w:t xml:space="preserve">البعثة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المفيد للطباعة والنشر والتوزيع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بابويه القمى ،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مؤسسة آل البيت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المشريف المرتضى ،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مؤسسة النشر الإسلامي لجماعة</w:t>
      </w:r>
    </w:p>
    <w:p>
      <w:pPr>
        <w:pStyle w:val="BookText"/>
        <w:rPr/>
      </w:pPr>
      <w:r>
        <w:rPr>
          <w:rFonts w:ascii="Amiri" w:hAnsi="Amiri" w:eastAsia="Amiri" w:cs="Amiri"/>
          <w:color w:val="111111"/>
          <w:sz w:val="28"/>
          <w:sz w:val="28"/>
          <w:szCs w:val="28"/>
          <w:rtl w:val="true"/>
          <w:lang w:bidi="ar-SA"/>
        </w:rPr>
        <w:t xml:space="preserve">المدرسين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المتوفّى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الجنان للطباعة والنشر والتوزيع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للمرداوي ، المتوفّى سنة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إحياء التراث العربي ،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إنقاذ البشر من الجبر والقدر لأبي الحسن العامري ، المتوفى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 نشر وتوزيع مركز نشر دانشگاهی ، طهران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أوائل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المفيد للطباعة والنشر والتوزيع</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الجلالية للفاضل المقداد السيوري ، المتوفّى سنة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مجمع البحوث</w:t>
      </w:r>
    </w:p>
    <w:p>
      <w:pPr>
        <w:pStyle w:val="BookText"/>
        <w:rPr/>
      </w:pPr>
      <w:r>
        <w:rPr>
          <w:rFonts w:ascii="Amiri" w:hAnsi="Amiri" w:eastAsia="Amiri" w:cs="Amiri"/>
          <w:color w:val="111111"/>
          <w:sz w:val="28"/>
          <w:sz w:val="28"/>
          <w:szCs w:val="28"/>
          <w:rtl w:val="true"/>
          <w:lang w:bidi="ar-SA"/>
        </w:rPr>
        <w:t xml:space="preserve">الإسلامية ، مشهد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الملكوت في شرح الياقوت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الشريف الرضي ،</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الكاشاني ، المتوفّى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انتشارات بيدار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للشيخ محمد باقر المجلسي ،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مؤسسة الوفاء، بيروت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المتوفّى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إحياء التراث العربي ،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بدائع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الكاشاني، المتوفّى سنة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المكتبة الحبيبية الباكستان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الصفّار ، المتوفّى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منشورات الأعلمي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مرتضى الزبيدي ، المتوفّى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الفكر للطباعة والنشر</w:t>
      </w:r>
    </w:p>
    <w:p>
      <w:pPr>
        <w:pStyle w:val="BookText"/>
        <w:rPr/>
      </w:pPr>
      <w:r>
        <w:rPr>
          <w:rFonts w:ascii="Amiri" w:hAnsi="Amiri" w:eastAsia="Amiri" w:cs="Amiri"/>
          <w:color w:val="111111"/>
          <w:sz w:val="28"/>
          <w:sz w:val="28"/>
          <w:szCs w:val="28"/>
          <w:rtl w:val="true"/>
          <w:lang w:bidi="ar-SA"/>
        </w:rPr>
        <w:t>والتوزيع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لمحمّد بن أحمد الذهبي ،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دار الكتاب العربي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للخطيب البغدادي ،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الكتب العلمية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 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المكتبة الإسلامية ، ديار بكر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لابن عساكر ، 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دار الفكر للطباعة والنشر والتوزيع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أبي يعقوب اليعقوبي ، المتوفّى سنة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دار صادر،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في فضائل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شرف الدين الحسيني ، المتوفى سنة </w:t>
      </w:r>
      <w:r>
        <w:rPr>
          <w:rFonts w:eastAsia="Amiri" w:cs="Amiri" w:ascii="Amiri" w:hAnsi="Amiri"/>
          <w:color w:val="111111"/>
          <w:sz w:val="28"/>
          <w:szCs w:val="28"/>
          <w:lang w:bidi="ar-SA"/>
        </w:rPr>
        <w:t>965</w:t>
      </w:r>
    </w:p>
    <w:p>
      <w:pPr>
        <w:pStyle w:val="BookText"/>
        <w:rPr/>
      </w:pPr>
      <w:r>
        <w:rPr>
          <w:rFonts w:ascii="IRNazanin" w:hAnsi="IRNazanin" w:eastAsia="IRNazanin"/>
          <w:color w:val="111111"/>
          <w:sz w:val="28"/>
          <w:sz w:val="28"/>
          <w:szCs w:val="28"/>
          <w:rtl w:val="true"/>
          <w:lang w:bidi="fa-IR"/>
        </w:rPr>
        <w:t xml:space="preserve">هجرية ، نشر مدرسة الإمام المهدي علیه السلام ، 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للشيخ محمد بن الحسن الطوسي ،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مكتب</w:t>
      </w:r>
    </w:p>
    <w:p>
      <w:pPr>
        <w:pStyle w:val="BookText"/>
        <w:rPr/>
      </w:pPr>
      <w:r>
        <w:rPr>
          <w:rFonts w:ascii="Amiri" w:hAnsi="Amiri" w:eastAsia="Amiri" w:cs="Amiri"/>
          <w:color w:val="111111"/>
          <w:sz w:val="28"/>
          <w:sz w:val="28"/>
          <w:szCs w:val="28"/>
          <w:rtl w:val="true"/>
          <w:lang w:bidi="ar-SA"/>
        </w:rPr>
        <w:t xml:space="preserve">الإعلام الإسلامي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بن شعبة البحراني ، من أعلام القرن الرابع الهجري ، نشر مؤسسة النشر الإسلامي التابعة لجماعة المدرّسين ، 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 ابن الجوزي ،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الشريف الرضي ، 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الحلّي، المتوفّى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 نشر مؤسسة آل البيت علیهم السلام لإحياء</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التراث ، قم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ترتيب جمهرة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محمّد بن دريد الأزدي ، المتوفّى سنة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الآستانة</w:t>
      </w:r>
    </w:p>
    <w:p>
      <w:pPr>
        <w:pStyle w:val="BookText"/>
        <w:rPr/>
      </w:pPr>
      <w:r>
        <w:rPr>
          <w:rFonts w:ascii="Amiri" w:hAnsi="Amiri" w:eastAsia="Amiri" w:cs="Amiri"/>
          <w:color w:val="111111"/>
          <w:sz w:val="28"/>
          <w:sz w:val="28"/>
          <w:szCs w:val="28"/>
          <w:rtl w:val="true"/>
          <w:lang w:bidi="ar-SA"/>
        </w:rPr>
        <w:t xml:space="preserve">الرضويّة المقدّسة ، مشهد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الكراجكي ، المتوفّى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لميرسيّد شريف ، المتوفّى سنة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ناصر خسرو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سينا ، المتوفّى سنة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مكتبة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التعليقات على شرح العقائد العضديّة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للإيجي ، 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والدواني والسيّد جمال</w:t>
      </w:r>
    </w:p>
    <w:p>
      <w:pPr>
        <w:pStyle w:val="BookText"/>
        <w:rPr/>
      </w:pPr>
      <w:r>
        <w:rPr>
          <w:rFonts w:ascii="Amiri" w:hAnsi="Amiri" w:eastAsia="Amiri" w:cs="Amiri"/>
          <w:color w:val="111111"/>
          <w:sz w:val="28"/>
          <w:sz w:val="28"/>
          <w:szCs w:val="28"/>
          <w:rtl w:val="true"/>
          <w:lang w:bidi="ar-SA"/>
        </w:rPr>
        <w:t xml:space="preserve">الدين الأفغاني ، المتوفّى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التعليقة على الفوائد الرضويّة للقاضي سعيد القمي، من أعلام القرن السادس الهجري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زيد عبد الرحمن الثعالبي ، المتوفّى سنة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إحياء التراث</w:t>
      </w:r>
    </w:p>
    <w:p>
      <w:pPr>
        <w:pStyle w:val="BookText"/>
        <w:rPr/>
      </w:pPr>
      <w:r>
        <w:rPr>
          <w:rFonts w:ascii="Amiri" w:hAnsi="Amiri" w:eastAsia="Amiri" w:cs="Amiri"/>
          <w:color w:val="111111"/>
          <w:sz w:val="28"/>
          <w:sz w:val="28"/>
          <w:szCs w:val="28"/>
          <w:rtl w:val="true"/>
          <w:lang w:bidi="ar-SA"/>
        </w:rPr>
        <w:t>العربي ومؤسسة التاريخ العربي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علي الفضل بن الحسن الطبرسي، 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w:t>
      </w:r>
    </w:p>
    <w:p>
      <w:pPr>
        <w:pStyle w:val="BookText"/>
        <w:rPr/>
      </w:pPr>
      <w:r>
        <w:rPr>
          <w:rFonts w:ascii="Amiri" w:hAnsi="Amiri" w:eastAsia="Amiri" w:cs="Amiri"/>
          <w:color w:val="111111"/>
          <w:sz w:val="28"/>
          <w:sz w:val="28"/>
          <w:szCs w:val="28"/>
          <w:rtl w:val="true"/>
          <w:lang w:bidi="ar-SA"/>
        </w:rPr>
        <w:t xml:space="preserve">مؤسسة النشر الإسلامي التابعة لجماعة المدرّسين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للفخر الرازي ،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محسن الفيض الكاشاني ، المتوفّى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مكتبة الصدر</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مسعود العياشي ، المتوفّى 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المكتبة العلمية</w:t>
      </w:r>
    </w:p>
    <w:p>
      <w:pPr>
        <w:pStyle w:val="BookText"/>
        <w:rPr/>
      </w:pPr>
      <w:r>
        <w:rPr>
          <w:rFonts w:ascii="Amiri" w:hAnsi="Amiri" w:eastAsia="Amiri" w:cs="Amiri"/>
          <w:color w:val="111111"/>
          <w:sz w:val="28"/>
          <w:sz w:val="28"/>
          <w:szCs w:val="28"/>
          <w:rtl w:val="true"/>
          <w:lang w:bidi="ar-SA"/>
        </w:rPr>
        <w:t xml:space="preserve">الإسلامية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لفرات بن إبراهيم الكوفي ، المتوفّى سنة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مؤسسة الطبع والنشر التابعة لوزارة الثقافة والإرشاد الإسلامية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الرزاق بن همام الصنعاني ، المتوفّى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مكتبة الرشد للنشر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والتوزيع، الرياض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إبراهيم القمي ، من أعلام القرن الثالث والرابع الهجري ، نشر مؤسسة دار الكتاب للطباعة والنشر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مقاتل بن سليمان لمقاتل بن سليمان ، المتوفّى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دار الكتب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علي الحويزي ، المتوفّى سنة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مؤسسة إسماعيليان</w:t>
      </w:r>
    </w:p>
    <w:p>
      <w:pPr>
        <w:pStyle w:val="BookText"/>
        <w:rPr/>
      </w:pPr>
      <w:r>
        <w:rPr>
          <w:rFonts w:ascii="Amiri" w:hAnsi="Amiri" w:eastAsia="Amiri" w:cs="Amiri"/>
          <w:color w:val="111111"/>
          <w:sz w:val="28"/>
          <w:sz w:val="28"/>
          <w:szCs w:val="28"/>
          <w:rtl w:val="true"/>
          <w:lang w:bidi="ar-SA"/>
        </w:rPr>
        <w:t xml:space="preserve">للطباعة والنشر والتوزيع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تلامذة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أحمد الحسيني المعاصر ، نشر مكتبة آية الله العظمى المرعشي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 عبدالبر،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وزارة عموم الأوقات والشؤون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تمهيد الأوائل وتلخيص 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محمّد الباقلاني ، المتوفّى سنة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مؤسسة</w:t>
      </w:r>
    </w:p>
    <w:p>
      <w:pPr>
        <w:pStyle w:val="BookText"/>
        <w:rPr/>
      </w:pPr>
      <w:r>
        <w:rPr>
          <w:rFonts w:ascii="Amiri" w:hAnsi="Amiri" w:eastAsia="Amiri" w:cs="Amiri"/>
          <w:color w:val="111111"/>
          <w:sz w:val="28"/>
          <w:sz w:val="28"/>
          <w:szCs w:val="28"/>
          <w:rtl w:val="true"/>
          <w:lang w:bidi="ar-SA"/>
        </w:rPr>
        <w:t>الكتب الثقافية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للشيخ محمد بن الحسن الطوسي ،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دار الكتب الإسلامية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منشورات جماعة المدرّسين في الحوزة</w:t>
      </w:r>
    </w:p>
    <w:p>
      <w:pPr>
        <w:pStyle w:val="BookText"/>
        <w:rPr/>
      </w:pPr>
      <w:r>
        <w:rPr>
          <w:rFonts w:ascii="Amiri" w:hAnsi="Amiri" w:eastAsia="Amiri" w:cs="Amiri"/>
          <w:color w:val="111111"/>
          <w:sz w:val="28"/>
          <w:sz w:val="28"/>
          <w:szCs w:val="28"/>
          <w:rtl w:val="true"/>
          <w:lang w:bidi="ar-SA"/>
        </w:rPr>
        <w:t xml:space="preserve">العلمية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الطوسي ، المتوفّى سنة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مؤسسة</w:t>
      </w:r>
    </w:p>
    <w:p>
      <w:pPr>
        <w:pStyle w:val="BookText"/>
        <w:rPr/>
      </w:pPr>
      <w:r>
        <w:rPr>
          <w:rFonts w:ascii="Amiri" w:hAnsi="Amiri" w:eastAsia="Amiri" w:cs="Amiri"/>
          <w:color w:val="111111"/>
          <w:sz w:val="28"/>
          <w:sz w:val="28"/>
          <w:szCs w:val="28"/>
          <w:rtl w:val="true"/>
          <w:lang w:bidi="ar-SA"/>
        </w:rPr>
        <w:t xml:space="preserve">أنصاريان للطباعة والنشر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الأفكار وناقد 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 مهدي النراقي ، المتوفّى سنة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انتشارات حكمت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العلوم في اصطلاحات 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عبد النبي أحمد تكري ، نشر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دار الكتب العلمية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السيوطي ،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دار الفكر للطباعة والنشر والتوزيع ، بيروت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بن الحسين الكركي ، 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w:t>
      </w:r>
    </w:p>
    <w:p>
      <w:pPr>
        <w:pStyle w:val="BookText"/>
        <w:rPr/>
      </w:pPr>
      <w:r>
        <w:rPr>
          <w:rFonts w:ascii="Amiri" w:hAnsi="Amiri" w:eastAsia="Amiri" w:cs="Amiri"/>
          <w:color w:val="111111"/>
          <w:sz w:val="28"/>
          <w:sz w:val="28"/>
          <w:szCs w:val="28"/>
          <w:rtl w:val="true"/>
          <w:lang w:bidi="ar-SA"/>
        </w:rPr>
        <w:t>مؤسسة آل البيت لإحياء التراث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رضي الدين بن طاووس ،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مؤسسة الآفاق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الجمع بين رأئي الحكيمين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نصر الفارابي ، المتوفى سنة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جرية ، نشر انتشارات الزهراء علیها السلام،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لضامن بن شدقم المدني ، المتوفى سنة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السيد تحسين آل شبيب</w:t>
      </w:r>
    </w:p>
    <w:p>
      <w:pPr>
        <w:pStyle w:val="BookText"/>
        <w:rPr/>
      </w:pPr>
      <w:r>
        <w:rPr>
          <w:rFonts w:ascii="Amiri" w:hAnsi="Amiri" w:eastAsia="Amiri" w:cs="Amiri"/>
          <w:color w:val="111111"/>
          <w:sz w:val="28"/>
          <w:sz w:val="28"/>
          <w:szCs w:val="28"/>
          <w:rtl w:val="true"/>
          <w:lang w:bidi="ar-SA"/>
        </w:rPr>
        <w:t xml:space="preserve">الموسوي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فى الأسفار العقليّة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لصدر الدين محمّد الشيرازي ، المتوفّى سنة </w:t>
      </w:r>
      <w:r>
        <w:rPr>
          <w:rFonts w:eastAsia="Amiri" w:cs="Amiri" w:ascii="Amiri" w:hAnsi="Amiri"/>
          <w:color w:val="111111"/>
          <w:sz w:val="28"/>
          <w:szCs w:val="28"/>
          <w:lang w:bidi="ar-SA"/>
        </w:rPr>
        <w:t>1050</w:t>
      </w:r>
    </w:p>
    <w:p>
      <w:pPr>
        <w:pStyle w:val="BookText"/>
        <w:rPr/>
      </w:pPr>
      <w:r>
        <w:rPr>
          <w:rFonts w:ascii="Amiri" w:hAnsi="Amiri" w:eastAsia="Amiri" w:cs="Amiri"/>
          <w:color w:val="111111"/>
          <w:sz w:val="28"/>
          <w:sz w:val="28"/>
          <w:szCs w:val="28"/>
          <w:rtl w:val="true"/>
          <w:lang w:bidi="ar-SA"/>
        </w:rPr>
        <w:t>هجريّة ، نشر دار إحياء التراث العربي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الأصفهاني ،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الكتاب</w:t>
      </w:r>
    </w:p>
    <w:p>
      <w:pPr>
        <w:pStyle w:val="BookText"/>
        <w:rPr/>
      </w:pPr>
      <w:r>
        <w:rPr>
          <w:rFonts w:ascii="Amiri" w:hAnsi="Amiri" w:eastAsia="Amiri" w:cs="Amiri"/>
          <w:color w:val="111111"/>
          <w:sz w:val="28"/>
          <w:sz w:val="28"/>
          <w:szCs w:val="28"/>
          <w:rtl w:val="true"/>
          <w:lang w:bidi="ar-SA"/>
        </w:rPr>
        <w:t>العربي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الراوندي ، 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مؤسسة الإمام</w:t>
      </w:r>
    </w:p>
    <w:p>
      <w:pPr>
        <w:pStyle w:val="BookText"/>
        <w:rPr/>
      </w:pPr>
      <w:r>
        <w:rPr>
          <w:rFonts w:ascii="IRNazanin" w:hAnsi="IRNazanin" w:eastAsia="IRNazanin"/>
          <w:color w:val="111111"/>
          <w:sz w:val="28"/>
          <w:sz w:val="28"/>
          <w:szCs w:val="28"/>
          <w:rtl w:val="true"/>
          <w:lang w:bidi="fa-IR"/>
        </w:rPr>
        <w:t xml:space="preserve">المهدي علیه السلام، 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الوحي المبين للحافظ ابن البطريق ، المتوفّى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دار القرآن الكريم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منشورات جماعة المدرّسين في الحوزة</w:t>
      </w:r>
    </w:p>
    <w:p>
      <w:pPr>
        <w:pStyle w:val="BookText"/>
        <w:rPr/>
      </w:pPr>
      <w:r>
        <w:rPr>
          <w:rFonts w:ascii="Amiri" w:hAnsi="Amiri" w:eastAsia="Amiri" w:cs="Amiri"/>
          <w:color w:val="111111"/>
          <w:sz w:val="28"/>
          <w:sz w:val="28"/>
          <w:szCs w:val="28"/>
          <w:rtl w:val="true"/>
          <w:lang w:bidi="ar-SA"/>
        </w:rPr>
        <w:t xml:space="preserve">العلمية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مؤسسة نشر الفقاهة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للقاضي النعمان المغربي ، المتوفّى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 نشر مؤسسة آل البيت علیهم السلام 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جرير الطبري ، من أعلام القرن الرابع الهجري ، نشر مركز الطباعة والنشر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مؤسسة البعثة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الميبدي حسين بن معين، المتوفّى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نشر دار نداء</w:t>
      </w:r>
    </w:p>
    <w:p>
      <w:pPr>
        <w:pStyle w:val="BookText"/>
        <w:rPr/>
      </w:pPr>
      <w:r>
        <w:rPr>
          <w:rFonts w:ascii="IRNazanin" w:hAnsi="IRNazanin" w:eastAsia="IRNazanin"/>
          <w:color w:val="111111"/>
          <w:sz w:val="28"/>
          <w:sz w:val="28"/>
          <w:szCs w:val="28"/>
          <w:rtl w:val="true"/>
          <w:lang w:bidi="fa-IR"/>
        </w:rPr>
        <w:t xml:space="preserve">الإسلام ،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أقا بزرگ الطهراني ، المتوفّى 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 نشر دار</w:t>
      </w:r>
    </w:p>
    <w:p>
      <w:pPr>
        <w:pStyle w:val="BookText"/>
        <w:rPr/>
      </w:pPr>
      <w:r>
        <w:rPr>
          <w:rFonts w:ascii="Amiri" w:hAnsi="Amiri" w:eastAsia="Amiri" w:cs="Amiri"/>
          <w:color w:val="111111"/>
          <w:sz w:val="28"/>
          <w:sz w:val="28"/>
          <w:szCs w:val="28"/>
          <w:rtl w:val="true"/>
          <w:lang w:bidi="ar-SA"/>
        </w:rPr>
        <w:t>الأضواء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أخبار أصبهان لأبي نعيم أحمد الأصبهاني ،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ليدن</w:t>
      </w:r>
    </w:p>
    <w:p>
      <w:pPr>
        <w:pStyle w:val="BookText"/>
        <w:rPr/>
      </w:pPr>
      <w:r>
        <w:rPr>
          <w:rFonts w:ascii="Amiri" w:hAnsi="Amiri" w:eastAsia="Amiri" w:cs="Amiri"/>
          <w:color w:val="111111"/>
          <w:sz w:val="28"/>
          <w:sz w:val="28"/>
          <w:szCs w:val="28"/>
          <w:rtl w:val="true"/>
          <w:lang w:bidi="ar-SA"/>
        </w:rPr>
        <w:t xml:space="preserve">المحروسة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محمّد بن جمال الدين العاملي ، الشهيد سنة </w:t>
      </w:r>
      <w:r>
        <w:rPr>
          <w:rFonts w:eastAsia="Amiri" w:cs="Amiri" w:ascii="Amiri" w:hAnsi="Amiri"/>
          <w:color w:val="111111"/>
          <w:sz w:val="28"/>
          <w:szCs w:val="28"/>
          <w:lang w:bidi="ar-SA"/>
        </w:rPr>
        <w:t>786</w:t>
      </w:r>
    </w:p>
    <w:p>
      <w:pPr>
        <w:pStyle w:val="BookText"/>
        <w:rPr/>
      </w:pPr>
      <w:r>
        <w:rPr>
          <w:rFonts w:ascii="IRNazanin" w:hAnsi="IRNazanin" w:eastAsia="IRNazanin"/>
          <w:color w:val="111111"/>
          <w:sz w:val="28"/>
          <w:sz w:val="28"/>
          <w:szCs w:val="28"/>
          <w:rtl w:val="true"/>
          <w:lang w:bidi="fa-IR"/>
        </w:rPr>
        <w:t>هجرية ، نشر مؤسسة آل البيت علیهم السلام لإحياء التراث ،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إجالة الفكر في القضاء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الهندي ، المتوفى سنة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مؤسسة</w:t>
      </w:r>
    </w:p>
    <w:p>
      <w:pPr>
        <w:pStyle w:val="BookText"/>
        <w:rPr/>
      </w:pPr>
      <w:r>
        <w:rPr>
          <w:rFonts w:ascii="IRNazanin" w:hAnsi="IRNazanin" w:eastAsia="IRNazanin"/>
          <w:color w:val="111111"/>
          <w:sz w:val="28"/>
          <w:sz w:val="28"/>
          <w:szCs w:val="28"/>
          <w:rtl w:val="true"/>
          <w:lang w:bidi="fa-IR"/>
        </w:rPr>
        <w:t>الزهراء 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الشجرة الإلهيّة في علوم الحقائق الربانية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الدين الشهرزوري ، المتوفّى في القرن السابع، نشر مؤسسة حكمت و فلسفة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الحسين الكركي ، المتوفّى سنة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مكتبة آية اللّه</w:t>
      </w:r>
    </w:p>
    <w:p>
      <w:pPr>
        <w:pStyle w:val="BookText"/>
        <w:rPr/>
      </w:pPr>
      <w:r>
        <w:rPr>
          <w:rFonts w:ascii="Amiri" w:hAnsi="Amiri" w:eastAsia="Amiri" w:cs="Amiri"/>
          <w:color w:val="111111"/>
          <w:sz w:val="28"/>
          <w:sz w:val="28"/>
          <w:szCs w:val="28"/>
          <w:rtl w:val="true"/>
          <w:lang w:bidi="ar-SA"/>
        </w:rPr>
        <w:t xml:space="preserve">العظمى السيّد المرعشي النجفي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دار القرآن الكريم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السعديّة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المتوفّى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هجريّة ، نشر المكتبة العامّة لآية اللّه العظمى</w:t>
      </w:r>
    </w:p>
    <w:p>
      <w:pPr>
        <w:pStyle w:val="BookText"/>
        <w:rPr/>
      </w:pPr>
      <w:r>
        <w:rPr>
          <w:rFonts w:ascii="Amiri" w:hAnsi="Amiri" w:eastAsia="Amiri" w:cs="Amiri"/>
          <w:color w:val="111111"/>
          <w:sz w:val="28"/>
          <w:sz w:val="28"/>
          <w:szCs w:val="28"/>
          <w:rtl w:val="true"/>
          <w:lang w:bidi="ar-SA"/>
        </w:rPr>
        <w:t xml:space="preserve">السيّد المرعشي النجفي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روائع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لجورج جرداق ، نشر مركز الغدير للدراسات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الرواشح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لميرداماد محمّد باقر الحسيني الأسترآبادي ، المتوفّى سنة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الحديث للطباعة والنشر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رياض السالكين في شرح صحيفة سيّد الساجدين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علي خان المدني الشيرازي ، المتوفّى سنة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 نشر مؤسسة النشر الإسلامي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زبدة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للمقدّس الأردبيلي ، المتوفّى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المكتبة المرتضويّة لإحياء الآثار</w:t>
      </w:r>
    </w:p>
    <w:p>
      <w:pPr>
        <w:pStyle w:val="BookText"/>
        <w:rPr/>
      </w:pPr>
      <w:r>
        <w:rPr>
          <w:rFonts w:ascii="Amiri" w:hAnsi="Amiri" w:eastAsia="Amiri" w:cs="Amiri"/>
          <w:color w:val="111111"/>
          <w:sz w:val="28"/>
          <w:sz w:val="28"/>
          <w:szCs w:val="28"/>
          <w:rtl w:val="true"/>
          <w:lang w:bidi="ar-SA"/>
        </w:rPr>
        <w:t>الجعفريّة ، طهران</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إدريس الحلّي، المتوفّى سنة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مؤسسة النشر الإسلامي</w:t>
      </w:r>
    </w:p>
    <w:p>
      <w:pPr>
        <w:pStyle w:val="BookText"/>
        <w:rPr/>
      </w:pPr>
      <w:r>
        <w:rPr>
          <w:rFonts w:ascii="Amiri" w:hAnsi="Amiri" w:eastAsia="Amiri" w:cs="Amiri"/>
          <w:color w:val="111111"/>
          <w:sz w:val="28"/>
          <w:sz w:val="28"/>
          <w:szCs w:val="28"/>
          <w:rtl w:val="true"/>
          <w:lang w:bidi="ar-SA"/>
        </w:rPr>
        <w:t xml:space="preserve">التابعة لجماعة المدرّسين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السقيفة وفدك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عبد العزيز الجوهري ، المتوفّى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شركة</w:t>
      </w:r>
    </w:p>
    <w:p>
      <w:pPr>
        <w:pStyle w:val="BookText"/>
        <w:rPr/>
      </w:pPr>
      <w:r>
        <w:rPr>
          <w:rFonts w:ascii="Amiri" w:hAnsi="Amiri" w:eastAsia="Amiri" w:cs="Amiri"/>
          <w:color w:val="111111"/>
          <w:sz w:val="28"/>
          <w:sz w:val="28"/>
          <w:szCs w:val="28"/>
          <w:rtl w:val="true"/>
          <w:lang w:bidi="ar-SA"/>
        </w:rPr>
        <w:t xml:space="preserve">الكتبي للطباعة والنشر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يزيد القزويني ، المتوفّى سنة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الفكر للطباعة والنشر</w:t>
      </w:r>
    </w:p>
    <w:p>
      <w:pPr>
        <w:pStyle w:val="BookText"/>
        <w:rPr/>
      </w:pPr>
      <w:r>
        <w:rPr>
          <w:rFonts w:ascii="Amiri" w:hAnsi="Amiri" w:eastAsia="Amiri" w:cs="Amiri"/>
          <w:color w:val="111111"/>
          <w:sz w:val="28"/>
          <w:sz w:val="28"/>
          <w:szCs w:val="28"/>
          <w:rtl w:val="true"/>
          <w:lang w:bidi="ar-SA"/>
        </w:rPr>
        <w:t>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الأشعث السجستاني ، المتوفّى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الفكر للطباعة والنشر</w:t>
      </w:r>
    </w:p>
    <w:p>
      <w:pPr>
        <w:pStyle w:val="BookText"/>
        <w:rPr/>
      </w:pPr>
      <w:r>
        <w:rPr>
          <w:rFonts w:ascii="Amiri" w:hAnsi="Amiri" w:eastAsia="Amiri" w:cs="Amiri"/>
          <w:color w:val="111111"/>
          <w:sz w:val="28"/>
          <w:sz w:val="28"/>
          <w:szCs w:val="28"/>
          <w:rtl w:val="true"/>
          <w:lang w:bidi="ar-SA"/>
        </w:rPr>
        <w:t>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عيسى الترمذي ،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الفكر للطباعة والنشر</w:t>
      </w:r>
    </w:p>
    <w:p>
      <w:pPr>
        <w:pStyle w:val="BookText"/>
        <w:rPr/>
      </w:pPr>
      <w:r>
        <w:rPr>
          <w:rFonts w:ascii="Amiri" w:hAnsi="Amiri" w:eastAsia="Amiri" w:cs="Amiri"/>
          <w:color w:val="111111"/>
          <w:sz w:val="28"/>
          <w:sz w:val="28"/>
          <w:szCs w:val="28"/>
          <w:rtl w:val="true"/>
          <w:lang w:bidi="ar-SA"/>
        </w:rPr>
        <w:t xml:space="preserve">والتوزيع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بهرام الدارمي ، 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مطبعة الاعتدال ، دمشق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شعيب النسائي ،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الكتب العلمية ،</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لمحمّد بن أحمد الذهبي ،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مؤسسة الرسالة ،</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المرتضى ، المتوفّى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مؤسسة إسماعيليان ،</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النعمان المغربي ، المتوفّى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مؤسسة النشر الإسلامي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التابعة لجماعة المدرّسين، قم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الإشارات والتنبيهات للفخر الرازي ، المتوفّى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 نشر أنجمن آثار و مفاخر فرهنگی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صالح المازندراني ، المتوفّى سنة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إحياء</w:t>
      </w:r>
    </w:p>
    <w:p>
      <w:pPr>
        <w:pStyle w:val="BookText"/>
        <w:rPr/>
      </w:pPr>
      <w:r>
        <w:rPr>
          <w:rFonts w:ascii="Amiri" w:hAnsi="Amiri" w:eastAsia="Amiri" w:cs="Amiri"/>
          <w:color w:val="111111"/>
          <w:sz w:val="28"/>
          <w:sz w:val="28"/>
          <w:szCs w:val="28"/>
          <w:rtl w:val="true"/>
          <w:lang w:bidi="ar-SA"/>
        </w:rPr>
        <w:t>التراث العربي للطباعة والنشر والتوزيع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كتاب النجاة لابن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الإلهيات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لفخر الدين الإسفرايني النيشابوري ، المتوفّى سنة </w:t>
      </w:r>
      <w:r>
        <w:rPr>
          <w:rFonts w:eastAsia="Amiri" w:cs="Amiri" w:ascii="Amiri" w:hAnsi="Amiri"/>
          <w:color w:val="111111"/>
          <w:sz w:val="28"/>
          <w:szCs w:val="28"/>
          <w:lang w:bidi="ar-SA"/>
        </w:rPr>
        <w:t>760</w:t>
      </w:r>
    </w:p>
    <w:p>
      <w:pPr>
        <w:pStyle w:val="BookText"/>
        <w:rPr/>
      </w:pPr>
      <w:r>
        <w:rPr>
          <w:rFonts w:ascii="IRNazanin" w:hAnsi="IRNazanin" w:eastAsia="IRNazanin"/>
          <w:color w:val="111111"/>
          <w:sz w:val="28"/>
          <w:sz w:val="28"/>
          <w:szCs w:val="28"/>
          <w:rtl w:val="true"/>
          <w:lang w:bidi="fa-IR"/>
        </w:rPr>
        <w:t>هجريّة ، نشر أنجمن آثار و مفاخر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كلمات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الوهاب، من أعلام القرن السادس الهجري ، نشر جماعة</w:t>
      </w:r>
    </w:p>
    <w:p>
      <w:pPr>
        <w:pStyle w:val="BookText"/>
        <w:rPr/>
      </w:pPr>
      <w:r>
        <w:rPr>
          <w:rFonts w:ascii="Amiri" w:hAnsi="Amiri" w:eastAsia="Amiri" w:cs="Amiri"/>
          <w:color w:val="111111"/>
          <w:sz w:val="28"/>
          <w:sz w:val="28"/>
          <w:szCs w:val="28"/>
          <w:rtl w:val="true"/>
          <w:lang w:bidi="ar-SA"/>
        </w:rPr>
        <w:t>المدرّسين فى الحوزة العلميّة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زين الدين العاملي ، الشهيد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منشورات جامعة</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مائة كلمة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الابن ميثم البحراني ، المتوفّى سنة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 نشر جماعة</w:t>
      </w:r>
    </w:p>
    <w:p>
      <w:pPr>
        <w:pStyle w:val="BookText"/>
        <w:rPr/>
      </w:pPr>
      <w:r>
        <w:rPr>
          <w:rFonts w:ascii="Amiri" w:hAnsi="Amiri" w:eastAsia="Amiri" w:cs="Amiri"/>
          <w:color w:val="111111"/>
          <w:sz w:val="28"/>
          <w:sz w:val="28"/>
          <w:szCs w:val="28"/>
          <w:rtl w:val="true"/>
          <w:lang w:bidi="ar-SA"/>
        </w:rPr>
        <w:t xml:space="preserve">المدرّسين في الحوزة العلميّة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مسلم للنووي ، المتوفّى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دار الكتاب العربي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المتفتازاني ، المتوفّى سنة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دار المعارف النعمانية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عبد الرحمن الجرجاني ، المتوفّى سنة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مطبعة السعادة ،</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المعتزلي ، المتوفّى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مؤسسة الأعلمي</w:t>
      </w:r>
    </w:p>
    <w:p>
      <w:pPr>
        <w:pStyle w:val="BookText"/>
        <w:rPr/>
      </w:pPr>
      <w:r>
        <w:rPr>
          <w:rFonts w:ascii="Amiri" w:hAnsi="Amiri" w:eastAsia="Amiri" w:cs="Amiri"/>
          <w:color w:val="111111"/>
          <w:sz w:val="28"/>
          <w:sz w:val="28"/>
          <w:szCs w:val="28"/>
          <w:rtl w:val="true"/>
          <w:lang w:bidi="ar-SA"/>
        </w:rPr>
        <w:t xml:space="preserve">للمطبوعات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الشفاء الروحي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اللطيف البغدادي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الشهب الثواقب لرجم شياطين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آل عبد الجبار ، المتوفّى سنة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نشر مطبعة الهادي ،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لقواعد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الحسكاني ، من أعلام القرن الخامس الهجري ، نشر مؤسسة الطبع والنشر التابعة لوزارة الثقافة والإرشاد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الإسماعيل بن حمّاد الجوهري ، المتوفّى سنة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هجرية ، نشر دار العلم للملايين</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محمّد بن خزيمة السلمي ، المتوفّى سنة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المكتب</w:t>
      </w:r>
    </w:p>
    <w:p>
      <w:pPr>
        <w:pStyle w:val="BookText"/>
        <w:rPr/>
      </w:pPr>
      <w:r>
        <w:rPr>
          <w:rFonts w:ascii="Amiri" w:hAnsi="Amiri" w:eastAsia="Amiri" w:cs="Amiri"/>
          <w:color w:val="111111"/>
          <w:sz w:val="28"/>
          <w:sz w:val="28"/>
          <w:szCs w:val="28"/>
          <w:rtl w:val="true"/>
          <w:lang w:bidi="ar-SA"/>
        </w:rPr>
        <w:t>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محمّد بن إسماعيل البخاري ، 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الفكر</w:t>
      </w:r>
    </w:p>
    <w:p>
      <w:pPr>
        <w:pStyle w:val="BookText"/>
        <w:rPr/>
      </w:pPr>
      <w:r>
        <w:rPr>
          <w:rFonts w:ascii="Amiri" w:hAnsi="Amiri" w:eastAsia="Amiri" w:cs="Amiri"/>
          <w:color w:val="111111"/>
          <w:sz w:val="28"/>
          <w:sz w:val="28"/>
          <w:szCs w:val="28"/>
          <w:rtl w:val="true"/>
          <w:lang w:bidi="ar-SA"/>
        </w:rPr>
        <w:t>للطباعة والنشر والتوزيع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زين العابدين علیه السلام، الشهيد سنة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 نشر مؤسسة الإمام</w:t>
      </w:r>
    </w:p>
    <w:p>
      <w:pPr>
        <w:pStyle w:val="BookText"/>
        <w:rPr/>
      </w:pPr>
      <w:r>
        <w:rPr>
          <w:rFonts w:ascii="IRNazanin" w:hAnsi="IRNazanin" w:eastAsia="IRNazanin"/>
          <w:color w:val="111111"/>
          <w:sz w:val="28"/>
          <w:sz w:val="28"/>
          <w:szCs w:val="28"/>
          <w:rtl w:val="true"/>
          <w:lang w:bidi="fa-IR"/>
        </w:rPr>
        <w:t xml:space="preserve">المهدي علیه السلام، مؤسسة أنصاريان للطباعة والنشر ، 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زين الدين العاملي ، المتوفّى سنة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المكتبة المرتضوية</w:t>
      </w:r>
    </w:p>
    <w:p>
      <w:pPr>
        <w:pStyle w:val="BookText"/>
        <w:rPr/>
      </w:pPr>
      <w:r>
        <w:rPr>
          <w:rFonts w:ascii="Amiri" w:hAnsi="Amiri" w:eastAsia="Amiri" w:cs="Amiri"/>
          <w:color w:val="111111"/>
          <w:sz w:val="28"/>
          <w:sz w:val="28"/>
          <w:szCs w:val="28"/>
          <w:rtl w:val="true"/>
          <w:lang w:bidi="ar-SA"/>
        </w:rPr>
        <w:t>لإحياء الآثار الجعفرية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الصوارم المهرقة في جواب 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نور اللّه التستري ، المتوفّى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w:t>
      </w:r>
    </w:p>
    <w:p>
      <w:pPr>
        <w:pStyle w:val="BookText"/>
        <w:rPr/>
      </w:pPr>
      <w:r>
        <w:rPr>
          <w:rFonts w:ascii="IRNazanin" w:hAnsi="IRNazanin" w:eastAsia="IRNazanin"/>
          <w:color w:val="111111"/>
          <w:sz w:val="28"/>
          <w:sz w:val="28"/>
          <w:szCs w:val="28"/>
          <w:rtl w:val="true"/>
          <w:lang w:bidi="fa-IR"/>
        </w:rPr>
        <w:t xml:space="preserve">نشر نهضت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لابن حجر الهيتمي ، 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مكتبة 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سعيد ،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صادر ،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الطراز الأوّل والكناز لما عليه من لغة العرب المعول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المسيد علي خان بن معصوم المدني ، المتوفّى سنة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 تحقيق ونشر مؤسسة آل البيت علیهم السلام،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في معرفة مذاهب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بن طاووس،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w:t>
      </w:r>
    </w:p>
    <w:p>
      <w:pPr>
        <w:pStyle w:val="BookText"/>
        <w:rPr/>
      </w:pPr>
      <w:r>
        <w:rPr>
          <w:rFonts w:ascii="Amiri" w:hAnsi="Amiri" w:eastAsia="Amiri" w:cs="Amiri"/>
          <w:color w:val="111111"/>
          <w:sz w:val="28"/>
          <w:sz w:val="28"/>
          <w:szCs w:val="28"/>
          <w:rtl w:val="true"/>
          <w:lang w:bidi="ar-SA"/>
        </w:rPr>
        <w:t xml:space="preserve">مطبعة قيام ، قم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سهو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 المتوفّى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 نشر دار المفيد للطباعة والنشر والتوزيع ، بيروت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الدار قطني ، 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طيبة ،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منشورات المكتبة الحيدرية ، النجف</w:t>
      </w:r>
    </w:p>
    <w:p>
      <w:pPr>
        <w:pStyle w:val="BookText"/>
        <w:rPr/>
      </w:pPr>
      <w:r>
        <w:rPr>
          <w:rFonts w:ascii="IRNazanin" w:hAnsi="IRNazanin" w:eastAsia="IRNazanin"/>
          <w:color w:val="111111"/>
          <w:sz w:val="28"/>
          <w:sz w:val="28"/>
          <w:szCs w:val="28"/>
          <w:rtl w:val="true"/>
          <w:lang w:bidi="fa-IR"/>
        </w:rPr>
        <w:t xml:space="preserve">الأشرف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اليقين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الكاشاني ، المتوفّى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انتشارات بيدار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البطريق ، المتوفّى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مؤسسه النشر الإسلامي التابعة لجماعة</w:t>
      </w:r>
    </w:p>
    <w:p>
      <w:pPr>
        <w:pStyle w:val="BookText"/>
        <w:rPr/>
      </w:pPr>
      <w:r>
        <w:rPr>
          <w:rFonts w:ascii="Amiri" w:hAnsi="Amiri" w:eastAsia="Amiri" w:cs="Amiri"/>
          <w:color w:val="111111"/>
          <w:sz w:val="28"/>
          <w:sz w:val="28"/>
          <w:szCs w:val="28"/>
          <w:rtl w:val="true"/>
          <w:lang w:bidi="ar-SA"/>
        </w:rPr>
        <w:t xml:space="preserve">المدرّسين ، 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القاري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محمد محمود العيني ، المتوفّى سنة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 نشر دار إحياء التراث العربي</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 المتوفّى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نشر مؤسسة الأعلمي</w:t>
      </w:r>
    </w:p>
    <w:p>
      <w:pPr>
        <w:pStyle w:val="BookText"/>
        <w:rPr/>
      </w:pPr>
      <w:r>
        <w:rPr>
          <w:rFonts w:ascii="Amiri" w:hAnsi="Amiri" w:eastAsia="Amiri" w:cs="Amiri"/>
          <w:color w:val="111111"/>
          <w:sz w:val="28"/>
          <w:sz w:val="28"/>
          <w:szCs w:val="28"/>
          <w:rtl w:val="true"/>
          <w:lang w:bidi="ar-SA"/>
        </w:rPr>
        <w:t xml:space="preserve">للمطبوعات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والمواعظ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محمّد الليثي الواسطي ، من أعلام القرن السادس الهجري ، نشر دار</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عبيد القاسم بن سلام الهروي ، المتوفّى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الكتاب</w:t>
      </w:r>
    </w:p>
    <w:p>
      <w:pPr>
        <w:pStyle w:val="BookText"/>
        <w:rPr/>
      </w:pPr>
      <w:r>
        <w:rPr>
          <w:rFonts w:ascii="Amiri" w:hAnsi="Amiri" w:eastAsia="Amiri" w:cs="Amiri"/>
          <w:color w:val="111111"/>
          <w:sz w:val="28"/>
          <w:sz w:val="28"/>
          <w:szCs w:val="28"/>
          <w:rtl w:val="true"/>
          <w:lang w:bidi="ar-SA"/>
        </w:rPr>
        <w:t>العربي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رضا الجعفري ، نشر مركز الأبحاث العقائدية ، قم</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أبي جعفر محمّد بن الحسن الطوسي ،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مؤسسةالمعارف</w:t>
      </w:r>
    </w:p>
    <w:p>
      <w:pPr>
        <w:pStyle w:val="BookText"/>
        <w:rPr/>
      </w:pPr>
      <w:r>
        <w:rPr>
          <w:rFonts w:ascii="Amiri" w:hAnsi="Amiri" w:eastAsia="Amiri" w:cs="Amiri"/>
          <w:color w:val="111111"/>
          <w:sz w:val="28"/>
          <w:sz w:val="28"/>
          <w:szCs w:val="28"/>
          <w:rtl w:val="true"/>
          <w:lang w:bidi="ar-SA"/>
        </w:rPr>
        <w:t xml:space="preserve">الإسلاميّة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للشيخ محمّد بن إبراهيم النعماني ، المتوفّى حدود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أنوار الهدى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لجار الله الزمخشري ، المتوفّى سنة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الكتب العلمية ،</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المعرفة للطباعة والنشر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عربي ، المتوفّى سنة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فدك في التاريخ للسيّد محمّد باقر الصدر ، الشهيد في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مركز الغدير للدراسات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المختارة للسيد الشريف المرتضى ،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المفيد للطباعة</w:t>
      </w:r>
    </w:p>
    <w:p>
      <w:pPr>
        <w:pStyle w:val="BookText"/>
        <w:rPr/>
      </w:pPr>
      <w:r>
        <w:rPr>
          <w:rFonts w:ascii="Amiri" w:hAnsi="Amiri" w:eastAsia="Amiri" w:cs="Amiri"/>
          <w:color w:val="111111"/>
          <w:sz w:val="28"/>
          <w:sz w:val="28"/>
          <w:szCs w:val="28"/>
          <w:rtl w:val="true"/>
          <w:lang w:bidi="ar-SA"/>
        </w:rPr>
        <w:t xml:space="preserve">والنشر،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الجصاص ، المتوفّى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في الملل والأهواء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حزم الأندلسي ، المتوفّى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الكتب</w:t>
      </w:r>
    </w:p>
    <w:p>
      <w:pPr>
        <w:pStyle w:val="BookText"/>
        <w:rPr/>
      </w:pPr>
      <w:r>
        <w:rPr>
          <w:rFonts w:ascii="Amiri" w:hAnsi="Amiri" w:eastAsia="Amiri" w:cs="Amiri"/>
          <w:color w:val="111111"/>
          <w:sz w:val="28"/>
          <w:sz w:val="28"/>
          <w:szCs w:val="28"/>
          <w:rtl w:val="true"/>
          <w:lang w:bidi="ar-SA"/>
        </w:rPr>
        <w:t>العلمية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الحرّ العاملي ،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مؤسسة</w:t>
      </w:r>
    </w:p>
    <w:p>
      <w:pPr>
        <w:pStyle w:val="BookText"/>
        <w:rPr/>
      </w:pPr>
      <w:r>
        <w:rPr>
          <w:rFonts w:ascii="IRNazanin" w:hAnsi="IRNazanin" w:eastAsia="IRNazanin"/>
          <w:color w:val="111111"/>
          <w:sz w:val="28"/>
          <w:sz w:val="28"/>
          <w:szCs w:val="28"/>
          <w:rtl w:val="true"/>
          <w:lang w:bidi="fa-IR"/>
        </w:rPr>
        <w:t>معارف إسلامي إمام 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تأليف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شرف الدين الموسوي ، المتوفّى سنة </w:t>
      </w:r>
      <w:r>
        <w:rPr>
          <w:rFonts w:eastAsia="Amiri" w:cs="Amiri" w:ascii="Amiri" w:hAnsi="Amiri"/>
          <w:color w:val="111111"/>
          <w:sz w:val="28"/>
          <w:szCs w:val="28"/>
          <w:lang w:bidi="ar-SA"/>
        </w:rPr>
        <w:t>1377</w:t>
      </w:r>
    </w:p>
    <w:p>
      <w:pPr>
        <w:pStyle w:val="BookText"/>
        <w:rPr/>
      </w:pPr>
      <w:r>
        <w:rPr>
          <w:rFonts w:ascii="Amiri" w:hAnsi="Amiri" w:eastAsia="Amiri" w:cs="Amiri"/>
          <w:color w:val="111111"/>
          <w:sz w:val="28"/>
          <w:sz w:val="28"/>
          <w:szCs w:val="28"/>
          <w:rtl w:val="true"/>
          <w:lang w:bidi="ar-SA"/>
        </w:rPr>
        <w:t>هجريّة ، نشر قسم الأعلام الخارجي لمؤسسة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ابن صبّاغ المالكي ، المتوفّى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w:t>
      </w:r>
    </w:p>
    <w:p>
      <w:pPr>
        <w:pStyle w:val="BookText"/>
        <w:rPr/>
      </w:pPr>
      <w:r>
        <w:rPr>
          <w:rFonts w:ascii="Amiri" w:hAnsi="Amiri" w:eastAsia="Amiri" w:cs="Amiri"/>
          <w:color w:val="111111"/>
          <w:sz w:val="28"/>
          <w:sz w:val="28"/>
          <w:szCs w:val="28"/>
          <w:rtl w:val="true"/>
          <w:lang w:bidi="ar-SA"/>
        </w:rPr>
        <w:t>الحديث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شعيب النسائي ، المتوفّى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الكتب العلمية ،</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لأرسطو ، المتوفّى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 نشر دار القلم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للفيروزآبادي ، المتوفّى سنة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القبسات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باقر الميرداماد ، المتوفّى سنة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 نشر انتشارات دانشگاه طهران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للشيخ عبد اللّه الحميري القمي ، المتوفّى سنة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 نشر مؤسسة آل البيت علیهم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لإحياء التراث ،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الراوندي ، 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الهادي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السديد في شرح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الحسيني الشيرازي ، المتوفّى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w:t>
      </w:r>
    </w:p>
    <w:p>
      <w:pPr>
        <w:pStyle w:val="BookText"/>
        <w:rPr/>
      </w:pPr>
      <w:r>
        <w:rPr>
          <w:rFonts w:ascii="Amiri" w:hAnsi="Amiri" w:eastAsia="Amiri" w:cs="Amiri"/>
          <w:color w:val="111111"/>
          <w:sz w:val="28"/>
          <w:sz w:val="28"/>
          <w:szCs w:val="28"/>
          <w:rtl w:val="true"/>
          <w:lang w:bidi="ar-SA"/>
        </w:rPr>
        <w:t xml:space="preserve">دار الإيمان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المبين عن وجوب مسح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الفتح الكراجكي ، المتوفّى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w:t>
      </w:r>
    </w:p>
    <w:p>
      <w:pPr>
        <w:pStyle w:val="BookText"/>
        <w:rPr/>
      </w:pPr>
      <w:r>
        <w:rPr>
          <w:rFonts w:ascii="IRNazanin" w:hAnsi="IRNazanin" w:eastAsia="IRNazanin"/>
          <w:color w:val="111111"/>
          <w:sz w:val="28"/>
          <w:sz w:val="28"/>
          <w:szCs w:val="28"/>
          <w:rtl w:val="true"/>
          <w:lang w:bidi="fa-IR"/>
        </w:rPr>
        <w:t>مؤسسة آل البيت علیهم السلام لإحياء التراث ،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الكليني ،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دار الكتب الإسلامية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عدي ، المتوفّى سنة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الفكر للطباعة والنشر والتوزيع ،</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 بن قيس الهلالي ، من أعلام القرن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عقدة الكوفي ، المتوفّى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التنزيل وعيون الأقاويل لجار اللّه الزمخشري، المتوفّى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شركة مكتبة ومطبعة مصطفى البابي الحلبي وأولاده ،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إسماعيل العجلوني ، المتوفّى سنة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الكتب العلمية ،</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لمصطفى بن عبد اللّه الشهير بحاجي خليفة ، المتوفّى سنة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w:t>
      </w:r>
    </w:p>
    <w:p>
      <w:pPr>
        <w:pStyle w:val="BookText"/>
        <w:rPr/>
      </w:pPr>
      <w:r>
        <w:rPr>
          <w:rFonts w:ascii="Amiri" w:hAnsi="Amiri" w:eastAsia="Amiri" w:cs="Amiri"/>
          <w:color w:val="111111"/>
          <w:sz w:val="28"/>
          <w:sz w:val="28"/>
          <w:szCs w:val="28"/>
          <w:rtl w:val="true"/>
          <w:lang w:bidi="ar-SA"/>
        </w:rPr>
        <w:t>إحياء التراث العربي ،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الغمة في معرفة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ابن أبي الفتح الإربلي ، المتوفى سنة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جرية ، نشر دار الأضواء ،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المحجّة لثمرة المهجة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رضي الدين بن طاووس ،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w:t>
      </w:r>
    </w:p>
    <w:p>
      <w:pPr>
        <w:pStyle w:val="BookText"/>
        <w:rPr/>
      </w:pPr>
      <w:r>
        <w:rPr>
          <w:rFonts w:ascii="Amiri" w:hAnsi="Amiri" w:eastAsia="Amiri" w:cs="Amiri"/>
          <w:color w:val="111111"/>
          <w:sz w:val="28"/>
          <w:sz w:val="28"/>
          <w:szCs w:val="28"/>
          <w:rtl w:val="true"/>
          <w:lang w:bidi="ar-SA"/>
        </w:rPr>
        <w:t xml:space="preserve">المطبعة الحيدريّة في النجف الأشرف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مؤسسة نشر إسلامي ونشر انتشارات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شكوري ، 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البهائي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الخزاز القمي ، المتوفّى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انتشارات بيدار ،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الطالب في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يوسف الكنجي الشافعي ، المتوفّى سنة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هجريّة ، نشر دار إحياء تراث أهل البيت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الكفاية في علم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البغدادي أبي أحمد بن علي ،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w:t>
      </w:r>
    </w:p>
    <w:p>
      <w:pPr>
        <w:pStyle w:val="BookText"/>
        <w:rPr/>
      </w:pPr>
      <w:r>
        <w:rPr>
          <w:rFonts w:ascii="Amiri" w:hAnsi="Amiri" w:eastAsia="Amiri" w:cs="Amiri"/>
          <w:color w:val="111111"/>
          <w:sz w:val="28"/>
          <w:sz w:val="28"/>
          <w:szCs w:val="28"/>
          <w:rtl w:val="true"/>
          <w:lang w:bidi="ar-SA"/>
        </w:rPr>
        <w:t xml:space="preserve">الكتاب العربي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للشيخ الصدوق ،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مؤسسة النشر الإسلامي</w:t>
      </w:r>
    </w:p>
    <w:p>
      <w:pPr>
        <w:pStyle w:val="BookText"/>
        <w:rPr/>
      </w:pPr>
      <w:r>
        <w:rPr>
          <w:rFonts w:ascii="Amiri" w:hAnsi="Amiri" w:eastAsia="Amiri" w:cs="Amiri"/>
          <w:color w:val="111111"/>
          <w:sz w:val="28"/>
          <w:sz w:val="28"/>
          <w:szCs w:val="28"/>
          <w:rtl w:val="true"/>
          <w:lang w:bidi="ar-SA"/>
        </w:rPr>
        <w:t xml:space="preserve">التابعة لجماعة المدرّسين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القمي ، المتوفّى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مكتبة الصدر ، 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علي الكراجكي ، المتوفّى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 الهندي ، المتوفّى سنة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مؤسسة الرسالة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مكرم ابن منظور ، المتوفّى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أدب الحوزة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مؤسسة الأعلمي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 في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إسحاق إبراهيم بن علي الشيرازي ، المتوفّى سنة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عالم</w:t>
      </w:r>
    </w:p>
    <w:p>
      <w:pPr>
        <w:pStyle w:val="BookText"/>
        <w:rPr/>
      </w:pPr>
      <w:r>
        <w:rPr>
          <w:rFonts w:ascii="Amiri" w:hAnsi="Amiri" w:eastAsia="Amiri" w:cs="Amiri"/>
          <w:color w:val="111111"/>
          <w:sz w:val="28"/>
          <w:sz w:val="28"/>
          <w:szCs w:val="28"/>
          <w:rtl w:val="true"/>
          <w:lang w:bidi="ar-SA"/>
        </w:rPr>
        <w:t>الكتب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القمي، المتوفّى حدود سنة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مدرسة سة الإمام</w:t>
      </w:r>
    </w:p>
    <w:p>
      <w:pPr>
        <w:pStyle w:val="BookText"/>
        <w:rPr/>
      </w:pPr>
      <w:r>
        <w:rPr>
          <w:rFonts w:ascii="IRNazanin" w:hAnsi="IRNazanin" w:eastAsia="IRNazanin"/>
          <w:color w:val="111111"/>
          <w:sz w:val="28"/>
          <w:sz w:val="28"/>
          <w:szCs w:val="28"/>
          <w:rtl w:val="true"/>
          <w:lang w:bidi="fa-IR"/>
        </w:rPr>
        <w:t xml:space="preserve">المهدي علیه السلام بالحوزة العلمية ، 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السرخسي ،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المعرفة للطباعة والنشر</w:t>
      </w:r>
    </w:p>
    <w:p>
      <w:pPr>
        <w:pStyle w:val="BookText"/>
        <w:rPr/>
      </w:pPr>
      <w:r>
        <w:rPr>
          <w:rFonts w:ascii="Amiri" w:hAnsi="Amiri" w:eastAsia="Amiri" w:cs="Amiri"/>
          <w:color w:val="111111"/>
          <w:sz w:val="28"/>
          <w:sz w:val="28"/>
          <w:szCs w:val="28"/>
          <w:rtl w:val="true"/>
          <w:lang w:bidi="ar-SA"/>
        </w:rPr>
        <w:t xml:space="preserve">والتوزيع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الطوسي ،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المكتبة المرتضوية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حياء آثار الجعفريّة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المجازات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الرضي ، المتوفّى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منشورات مكتبة بصيرتي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للشيخ فخر الدين الطريحى ، المتوفّى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مكتب النشر للثقافة</w:t>
      </w:r>
    </w:p>
    <w:p>
      <w:pPr>
        <w:pStyle w:val="BookText"/>
        <w:rPr/>
      </w:pP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الفضل بن الحسن الطبرسي ، من أعلام القرن السادس الهجري ،</w:t>
      </w:r>
    </w:p>
    <w:p>
      <w:pPr>
        <w:pStyle w:val="BookText"/>
        <w:rPr/>
      </w:pPr>
      <w:r>
        <w:rPr>
          <w:rFonts w:ascii="Amiri" w:hAnsi="Amiri" w:eastAsia="Amiri" w:cs="Amiri"/>
          <w:color w:val="111111"/>
          <w:sz w:val="28"/>
          <w:sz w:val="28"/>
          <w:szCs w:val="28"/>
          <w:rtl w:val="true"/>
          <w:lang w:bidi="ar-SA"/>
        </w:rPr>
        <w:t xml:space="preserve">نشر مؤسسة الأعلمى للمطبوعات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بكر الهيثمي ،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الكتب العلمية ،</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رسائل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حامد الغزالي ، 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الخواطر ونزهة الناظر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لورّام بن أبي فراس الحلّي،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مكتبة الفقيه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خالد البرقي ، المتوفّى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الكتب الإسلامية ،</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المحرر الوجيز في تفسير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لمقاضي عبد الحق بن عطيّة الأندلسي ، المتوفّى سنة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هجريّة ، نشر دار الكتب العلميّة ،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الدين محمّد الرازي ،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مؤسسة الرسالة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بصائر الدرجات للحسن بن سليمان الحلّي ، من أعلام القرن التاسع الهجري ، نشر منشورات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الحيدريّة ، النجف الأشرف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البحراني، المتوفّى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نشر مؤسسة المعارف الإسلامية ، قم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باقر المجلسي ،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دار الكتب الإسلامية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الجاروديّة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دار المفيد للطباعة والنشر والتوزيع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الصاغانيّة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دار المفيد للطباعة والنشر والتوزيع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العكبريّة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دار المفيد للطباعة والنشر والتوزيع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للحاكم النيسابوري ،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مستدركات علم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النمازي الشاهرودي ، المتوفّى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w:t>
      </w:r>
    </w:p>
    <w:p>
      <w:pPr>
        <w:pStyle w:val="BookText"/>
        <w:rPr/>
      </w:pPr>
      <w:r>
        <w:rPr>
          <w:rFonts w:ascii="IRNazanin" w:hAnsi="IRNazanin" w:eastAsia="IRNazanin"/>
          <w:color w:val="111111"/>
          <w:sz w:val="28"/>
          <w:sz w:val="28"/>
          <w:szCs w:val="28"/>
          <w:rtl w:val="true"/>
          <w:lang w:bidi="fa-IR"/>
        </w:rPr>
        <w:t xml:space="preserve">ابن المؤلّف، طهران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حسين النوري الطبرسي، المتوفّى سنة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مؤسسة آل</w:t>
      </w:r>
    </w:p>
    <w:p>
      <w:pPr>
        <w:pStyle w:val="BookText"/>
        <w:rPr/>
      </w:pPr>
      <w:r>
        <w:rPr>
          <w:rFonts w:ascii="IRNazanin" w:hAnsi="IRNazanin" w:eastAsia="IRNazanin"/>
          <w:color w:val="111111"/>
          <w:sz w:val="28"/>
          <w:sz w:val="28"/>
          <w:szCs w:val="28"/>
          <w:rtl w:val="true"/>
          <w:lang w:bidi="fa-IR"/>
        </w:rPr>
        <w:t>البيت علیهم السلام الاحياء التراث،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جرير الطبري ، من أعلام القرن الرابع الهجري ، نشر مؤسسة الثقافة الإسلامية</w:t>
      </w:r>
    </w:p>
    <w:p>
      <w:pPr>
        <w:pStyle w:val="BookText"/>
        <w:rPr/>
      </w:pPr>
      <w:r>
        <w:rPr>
          <w:rFonts w:ascii="Amiri" w:hAnsi="Amiri" w:eastAsia="Amiri" w:cs="Amiri"/>
          <w:color w:val="111111"/>
          <w:sz w:val="28"/>
          <w:sz w:val="28"/>
          <w:szCs w:val="28"/>
          <w:rtl w:val="true"/>
          <w:lang w:bidi="ar-SA"/>
        </w:rPr>
        <w:t xml:space="preserve">لكوشانبور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حامد الغزالي ، المتوفّى سنة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دار الكتب العلمية ،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المسح في وضوء الرسول صلی الله علیه و آله و سلم لمحمّد الحسن الآمدي ، نشر مطبعة أمين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المسح على الرجلين للشيخ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المفيد للطباعة والنشر والتوزيع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المسح على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 الحسيني الميلاني ، نشر مركز الأبحاث العقائديّة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المسلك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 المتوفّى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مجمع البحوث الإسلاميّة</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صادر،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المبارك، المتوفّى سنة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يعلى الموصلي ، المتوفّى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المأمون للتراث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الزبير الحميدي ، المتوفّى سنة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زيد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للشهيد زيد بن علي بن الحسين علیهما السلام ، الشهيد سنة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 نشر منشورات دار مكتبة الحياة ،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رجب البرسي ، المتوفّى سنة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مؤسسة الأعلمي</w:t>
      </w:r>
    </w:p>
    <w:p>
      <w:pPr>
        <w:pStyle w:val="BookText"/>
        <w:rPr/>
      </w:pPr>
      <w:r>
        <w:rPr>
          <w:rFonts w:ascii="Amiri" w:hAnsi="Amiri" w:eastAsia="Amiri" w:cs="Amiri"/>
          <w:color w:val="111111"/>
          <w:sz w:val="28"/>
          <w:sz w:val="28"/>
          <w:szCs w:val="28"/>
          <w:rtl w:val="true"/>
          <w:lang w:bidi="ar-SA"/>
        </w:rPr>
        <w:t>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مشاهير علماء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حاتم محمّد بن حبّان، المتوفى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الوفاء</w:t>
      </w:r>
    </w:p>
    <w:p>
      <w:pPr>
        <w:pStyle w:val="BookText"/>
        <w:rPr/>
      </w:pPr>
      <w:r>
        <w:rPr>
          <w:rFonts w:ascii="Amiri" w:hAnsi="Amiri" w:eastAsia="Amiri" w:cs="Amiri"/>
          <w:color w:val="111111"/>
          <w:sz w:val="28"/>
          <w:sz w:val="28"/>
          <w:szCs w:val="28"/>
          <w:rtl w:val="true"/>
          <w:lang w:bidi="ar-SA"/>
        </w:rPr>
        <w:t xml:space="preserve">للطباعة والنشر والتوزيع ، المنصورة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 لأبي الفضل علي الطبرسي ، المتوفّى في أوائل القرن السابع الهجري ، نشر</w:t>
      </w:r>
    </w:p>
    <w:p>
      <w:pPr>
        <w:pStyle w:val="BookText"/>
        <w:rPr/>
      </w:pP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أحمد بن إبراهيم ، المتوفّى سنة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مؤسسة الإمام زيد بن</w:t>
      </w:r>
    </w:p>
    <w:p>
      <w:pPr>
        <w:pStyle w:val="BookText"/>
        <w:rPr/>
      </w:pPr>
      <w:r>
        <w:rPr>
          <w:rFonts w:ascii="IRNazanin" w:hAnsi="IRNazanin" w:eastAsia="IRNazanin"/>
          <w:color w:val="111111"/>
          <w:sz w:val="28"/>
          <w:sz w:val="28"/>
          <w:szCs w:val="28"/>
          <w:rtl w:val="true"/>
          <w:lang w:bidi="fa-IR"/>
        </w:rPr>
        <w:t>علي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اللّه شبّر، المتوفّى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الحديث،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مصارعة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الكريم الشهرستاني ، 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مكتبة آية</w:t>
      </w:r>
    </w:p>
    <w:p>
      <w:pPr>
        <w:pStyle w:val="BookText"/>
        <w:rPr/>
      </w:pPr>
      <w:r>
        <w:rPr>
          <w:rFonts w:ascii="Amiri" w:hAnsi="Amiri" w:eastAsia="Amiri" w:cs="Amiri"/>
          <w:color w:val="111111"/>
          <w:sz w:val="28"/>
          <w:sz w:val="28"/>
          <w:szCs w:val="28"/>
          <w:rtl w:val="true"/>
          <w:lang w:bidi="ar-SA"/>
        </w:rPr>
        <w:t>اللّه العظمى السيّد المرعشي،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للإمام الصادق علیه السلام، الشهيد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 نشر مؤسسة الأعلمي</w:t>
      </w:r>
    </w:p>
    <w:p>
      <w:pPr>
        <w:pStyle w:val="BookText"/>
        <w:rPr/>
      </w:pPr>
      <w:r>
        <w:rPr>
          <w:rFonts w:ascii="Amiri" w:hAnsi="Amiri" w:eastAsia="Amiri" w:cs="Amiri"/>
          <w:color w:val="111111"/>
          <w:sz w:val="28"/>
          <w:sz w:val="28"/>
          <w:szCs w:val="28"/>
          <w:rtl w:val="true"/>
          <w:lang w:bidi="ar-SA"/>
        </w:rPr>
        <w:t>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الطوسي ،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مؤسسة فقه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في غريب 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الفيومي، المتوفى سنة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w:t>
      </w:r>
    </w:p>
    <w:p>
      <w:pPr>
        <w:pStyle w:val="BookText"/>
        <w:rPr/>
      </w:pPr>
      <w:r>
        <w:rPr>
          <w:rFonts w:ascii="Amiri" w:hAnsi="Amiri" w:eastAsia="Amiri" w:cs="Amiri"/>
          <w:color w:val="111111"/>
          <w:sz w:val="28"/>
          <w:sz w:val="28"/>
          <w:szCs w:val="28"/>
          <w:rtl w:val="true"/>
          <w:lang w:bidi="ar-SA"/>
        </w:rPr>
        <w:t>دار الهجرة،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الرزّاق الصنعاني، المتوفّى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منشورات المجلس العلمي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في مناقب آل الرسول صلی الله علیه و آله و سلم لمحمّد بن طلحة الشافعي، المتوفّى 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مطلوب كلّ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لرشيد الوطواط، 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منشورات جماعة المدرّسين</w:t>
      </w:r>
    </w:p>
    <w:p>
      <w:pPr>
        <w:pStyle w:val="BookText"/>
        <w:rPr/>
      </w:pPr>
      <w:r>
        <w:rPr>
          <w:rFonts w:ascii="Amiri" w:hAnsi="Amiri" w:eastAsia="Amiri" w:cs="Amiri"/>
          <w:color w:val="111111"/>
          <w:sz w:val="28"/>
          <w:sz w:val="28"/>
          <w:szCs w:val="28"/>
          <w:rtl w:val="true"/>
          <w:lang w:bidi="ar-SA"/>
        </w:rPr>
        <w:t>في الحوزة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معارج الفهم في شرح النظم للعلّامة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دليل ما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مؤسسة النشر الإسلامي التابعة</w:t>
      </w:r>
    </w:p>
    <w:p>
      <w:pPr>
        <w:pStyle w:val="BookText"/>
        <w:rPr/>
      </w:pPr>
      <w:r>
        <w:rPr>
          <w:rFonts w:ascii="Amiri" w:hAnsi="Amiri" w:eastAsia="Amiri" w:cs="Amiri"/>
          <w:color w:val="111111"/>
          <w:sz w:val="28"/>
          <w:sz w:val="28"/>
          <w:szCs w:val="28"/>
          <w:rtl w:val="true"/>
          <w:lang w:bidi="ar-SA"/>
        </w:rPr>
        <w:t>الجماعة المدرّسين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أحمد الطبراني ،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الحرمين للطباعة</w:t>
      </w:r>
    </w:p>
    <w:p>
      <w:pPr>
        <w:pStyle w:val="BookText"/>
        <w:rPr/>
      </w:pPr>
      <w:r>
        <w:rPr>
          <w:rFonts w:ascii="Amiri" w:hAnsi="Amiri" w:eastAsia="Amiri" w:cs="Amiri"/>
          <w:color w:val="111111"/>
          <w:sz w:val="28"/>
          <w:sz w:val="28"/>
          <w:szCs w:val="28"/>
          <w:rtl w:val="true"/>
          <w:lang w:bidi="ar-SA"/>
        </w:rPr>
        <w:t>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ياقوت الحموي ، المتوفّى سنة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دار إحياء التراث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العربي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أبو القاسم الخوئي ، المتوفّى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أحمد الطبراني ،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الكتب العلمية ،</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لجميل صليبا المعاصر ، نشر الشركة العالميّة للكتاب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أحمد الطبراني ،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إحياء التراث</w:t>
      </w:r>
    </w:p>
    <w:p>
      <w:pPr>
        <w:pStyle w:val="BookText"/>
        <w:rPr/>
      </w:pP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رضاكحالة ، نشر مكتبة المثنّى ودار إحياء التراث العربي، بيروت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للعجلي، المتوفّى سنة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مكتبة الدار ، المدينة المنوّرة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المعيار والموازنة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جعفر الأسكافي ، المتوفّى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في أبواب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عبد الجبّار ، المتوفّى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الدار المصرية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الفلاح للشيخ البهائي ، المتوفّى سنة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منشورات مؤسسة الأعلمي للمطبوعات ،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مكاتيب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الأحمدي الميانجي ، نشر دار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الإمام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الموفق بن أحمد الخوارزمي، المتوفّى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نشر مكتبة</w:t>
      </w:r>
    </w:p>
    <w:p>
      <w:pPr>
        <w:pStyle w:val="BookText"/>
        <w:rPr/>
      </w:pPr>
      <w:r>
        <w:rPr>
          <w:rFonts w:ascii="Amiri" w:hAnsi="Amiri" w:eastAsia="Amiri" w:cs="Amiri"/>
          <w:color w:val="111111"/>
          <w:sz w:val="28"/>
          <w:sz w:val="28"/>
          <w:szCs w:val="28"/>
          <w:rtl w:val="true"/>
          <w:lang w:bidi="ar-SA"/>
        </w:rPr>
        <w:t>المفيد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رضي الدين الطبرسي ، 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منشورات الشريف</w:t>
      </w:r>
    </w:p>
    <w:p>
      <w:pPr>
        <w:pStyle w:val="BookText"/>
        <w:rPr/>
      </w:pPr>
      <w:r>
        <w:rPr>
          <w:rFonts w:ascii="Amiri" w:hAnsi="Amiri" w:eastAsia="Amiri" w:cs="Amiri"/>
          <w:color w:val="111111"/>
          <w:sz w:val="28"/>
          <w:sz w:val="28"/>
          <w:szCs w:val="28"/>
          <w:rtl w:val="true"/>
          <w:lang w:bidi="ar-SA"/>
        </w:rPr>
        <w:t xml:space="preserve">الرضي ،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لابن أبي الدنيا ، المتوفّى سنة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مكتبة القرآن للطبع والنشر والتوزيع ، 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الملاحم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رضي الدين بن طاووس ،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مؤسسة صاحب</w:t>
      </w:r>
    </w:p>
    <w:p>
      <w:pPr>
        <w:pStyle w:val="BookText"/>
        <w:rPr/>
      </w:pPr>
      <w:r>
        <w:rPr>
          <w:rFonts w:ascii="IRNazanin" w:hAnsi="IRNazanin" w:eastAsia="IRNazanin"/>
          <w:color w:val="111111"/>
          <w:sz w:val="28"/>
          <w:sz w:val="28"/>
          <w:szCs w:val="28"/>
          <w:rtl w:val="true"/>
          <w:lang w:bidi="fa-IR"/>
        </w:rPr>
        <w:t>الأمر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محمّد الشهرستاني ، 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للموفّق بن أحمد الخوارزمي،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مؤسسة النشر الإسلامي</w:t>
      </w:r>
    </w:p>
    <w:p>
      <w:pPr>
        <w:pStyle w:val="BookText"/>
        <w:rPr/>
      </w:pPr>
      <w:r>
        <w:rPr>
          <w:rFonts w:ascii="Amiri" w:hAnsi="Amiri" w:eastAsia="Amiri" w:cs="Amiri"/>
          <w:color w:val="111111"/>
          <w:sz w:val="28"/>
          <w:sz w:val="28"/>
          <w:szCs w:val="28"/>
          <w:rtl w:val="true"/>
          <w:lang w:bidi="ar-SA"/>
        </w:rPr>
        <w:t xml:space="preserve">التابعة لجماعة المدرّسين،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المكتبة الحيدريّة ، النجف</w:t>
      </w:r>
    </w:p>
    <w:p>
      <w:pPr>
        <w:pStyle w:val="BookText"/>
        <w:rPr/>
      </w:pPr>
      <w:r>
        <w:rPr>
          <w:rFonts w:ascii="IRNazanin" w:hAnsi="IRNazanin" w:eastAsia="IRNazanin"/>
          <w:color w:val="111111"/>
          <w:sz w:val="28"/>
          <w:sz w:val="28"/>
          <w:szCs w:val="28"/>
          <w:rtl w:val="true"/>
          <w:lang w:bidi="fa-IR"/>
        </w:rPr>
        <w:t xml:space="preserve">الأشرف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 قم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انتشارات تاسوعاء ، مشهد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للإيجي ، المتوفّى سنة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دار الجيل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مواهب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للحطاب الرعيني ، المتوفّى سنة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الكتب العلميّة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بن أنس ، المتوفّى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أحمد بن عثمان الذهبي ،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w:t>
      </w:r>
    </w:p>
    <w:p>
      <w:pPr>
        <w:pStyle w:val="BookText"/>
        <w:rPr/>
      </w:pPr>
      <w:r>
        <w:rPr>
          <w:rFonts w:ascii="Amiri" w:hAnsi="Amiri" w:eastAsia="Amiri" w:cs="Amiri"/>
          <w:color w:val="111111"/>
          <w:sz w:val="28"/>
          <w:sz w:val="28"/>
          <w:szCs w:val="28"/>
          <w:rtl w:val="true"/>
          <w:lang w:bidi="ar-SA"/>
        </w:rPr>
        <w:t xml:space="preserve">المعرفة للطباعة والنشر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النافع يوم الحشر في شرح 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شرح</w:t>
      </w:r>
    </w:p>
    <w:p>
      <w:pPr>
        <w:pStyle w:val="BookText"/>
        <w:rPr/>
      </w:pPr>
      <w:r>
        <w:rPr>
          <w:rFonts w:ascii="Amiri" w:hAnsi="Amiri" w:eastAsia="Amiri" w:cs="Amiri"/>
          <w:color w:val="111111"/>
          <w:sz w:val="28"/>
          <w:sz w:val="28"/>
          <w:szCs w:val="28"/>
          <w:rtl w:val="true"/>
          <w:lang w:bidi="ar-SA"/>
        </w:rPr>
        <w:t xml:space="preserve">الفاضل المقداد السيوري ، المتوفى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الأضواء للطباعة والنشر والتوزيع،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محمّد بن يوسف الزرندي الحنفي ، المتوفّى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مصطفى بن الحسين التفرشي الحسيني ، من أعلام القرن الحادي عشر الهجري ،</w:t>
      </w:r>
    </w:p>
    <w:p>
      <w:pPr>
        <w:pStyle w:val="BookText"/>
        <w:rPr/>
      </w:pPr>
      <w:r>
        <w:rPr>
          <w:rFonts w:ascii="IRNazanin" w:hAnsi="IRNazanin" w:eastAsia="IRNazanin"/>
          <w:color w:val="111111"/>
          <w:sz w:val="28"/>
          <w:sz w:val="28"/>
          <w:szCs w:val="28"/>
          <w:rtl w:val="true"/>
          <w:lang w:bidi="fa-IR"/>
        </w:rPr>
        <w:t>نشر مؤسسة آل البيت علیهم السلام لإحياء التراث ،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الطوسى ،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انتشارات قدس محمدي ،</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الإقدام في علم الكلام للشهرستاني ، 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المرام في علم الكلام للعلّامة الحلّي ،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مؤسسة الإمام</w:t>
      </w:r>
    </w:p>
    <w:p>
      <w:pPr>
        <w:pStyle w:val="BookText"/>
        <w:rPr/>
      </w:pPr>
      <w:r>
        <w:rPr>
          <w:rFonts w:ascii="IRNazanin" w:hAnsi="IRNazanin" w:eastAsia="IRNazanin"/>
          <w:color w:val="111111"/>
          <w:sz w:val="28"/>
          <w:sz w:val="28"/>
          <w:szCs w:val="28"/>
          <w:rtl w:val="true"/>
          <w:lang w:bidi="fa-IR"/>
        </w:rPr>
        <w:t xml:space="preserve">الصادق علیه السلام،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ما اختاره الشريف الرضي من كلام أمير المؤمنين علیه السلام، نشر دار المعرفة</w:t>
      </w:r>
    </w:p>
    <w:p>
      <w:pPr>
        <w:pStyle w:val="BookText"/>
        <w:rPr/>
      </w:pPr>
      <w:r>
        <w:rPr>
          <w:rFonts w:ascii="Amiri" w:hAnsi="Amiri" w:eastAsia="Amiri" w:cs="Amiri"/>
          <w:color w:val="111111"/>
          <w:sz w:val="28"/>
          <w:sz w:val="28"/>
          <w:szCs w:val="28"/>
          <w:rtl w:val="true"/>
          <w:lang w:bidi="ar-SA"/>
        </w:rPr>
        <w:t>للطباعة والنشر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وكشف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نشر مؤسسة الطباعة والنشر</w:t>
      </w:r>
    </w:p>
    <w:p>
      <w:pPr>
        <w:pStyle w:val="BookText"/>
        <w:rPr/>
      </w:pPr>
      <w:r>
        <w:rPr>
          <w:rFonts w:ascii="Amiri" w:hAnsi="Amiri" w:eastAsia="Amiri" w:cs="Amiri"/>
          <w:color w:val="111111"/>
          <w:sz w:val="28"/>
          <w:sz w:val="28"/>
          <w:szCs w:val="28"/>
          <w:rtl w:val="true"/>
          <w:lang w:bidi="ar-SA"/>
        </w:rPr>
        <w:t xml:space="preserve">دار الهجرة، قم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للمحسين بن حمدان الخصيبي ، المتوفّى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مؤسسة البلاغ للطباعة والنشر والتوزيع،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الإسماعيل باشا البغدادي ، المتوفّى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إحياء التراث</w:t>
      </w:r>
    </w:p>
    <w:p>
      <w:pPr>
        <w:pStyle w:val="BookText"/>
        <w:rPr/>
      </w:pPr>
      <w:r>
        <w:rPr>
          <w:rFonts w:ascii="Amiri" w:hAnsi="Amiri" w:eastAsia="Amiri" w:cs="Amiri"/>
          <w:color w:val="111111"/>
          <w:sz w:val="28"/>
          <w:sz w:val="28"/>
          <w:szCs w:val="28"/>
          <w:rtl w:val="true"/>
          <w:lang w:bidi="ar-SA"/>
        </w:rPr>
        <w:t>العربي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للصفدي ، المتوفّى سنة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 نشر دار إحياء التراث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الحسن الحرّ العاملي، المتوفّى سنة</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 نشر مؤسسة آل البيت علیهم السلام لإحياء التراث،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وضوء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الشهرستاني ، نشر المؤلف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وأنباء أبناء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خلّكان ، المتوفّى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الثقافة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سليمان القندوزي ، المتوفّى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نشر دار الأسوة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للطباعة والنشر</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8600_70033"/>
      <w:bookmarkStart w:id="222" w:name="pg8600_70033"/>
      <w:bookmarkEnd w:id="222"/>
    </w:p>
    <w:p>
      <w:pPr>
        <w:pStyle w:val="Heading3"/>
        <w:numPr>
          <w:ilvl w:val="2"/>
          <w:numId w:val="1"/>
        </w:numPr>
        <w:rPr/>
      </w:pPr>
      <w:bookmarkStart w:id="223" w:name="pg8600_70033"/>
      <w:bookmarkStart w:id="224" w:name="__RefHeading___Toc1983142_653776707"/>
      <w:bookmarkStart w:id="225" w:name="_Toc82"/>
      <w:bookmarkEnd w:id="223"/>
      <w:bookmarkEnd w:id="224"/>
      <w:r>
        <w:rPr>
          <w:rtl w:val="true"/>
        </w:rPr>
        <w:t>فهرس المحتويات</w:t>
      </w:r>
      <w:bookmarkEnd w:id="225"/>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المؤلّف في سطور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زمانه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كتابه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وصف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طريقة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أمّا المقدّمة ففى العقائد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الدلائل</w:t>
      </w:r>
    </w:p>
    <w:p>
      <w:pPr>
        <w:pStyle w:val="BookText"/>
        <w:rPr/>
      </w:pPr>
      <w:r>
        <w:rPr>
          <w:rFonts w:ascii="Amiri" w:hAnsi="Amiri" w:eastAsia="Amiri" w:cs="Amiri"/>
          <w:color w:val="111111"/>
          <w:sz w:val="28"/>
          <w:sz w:val="28"/>
          <w:szCs w:val="28"/>
          <w:rtl w:val="true"/>
          <w:lang w:bidi="ar-SA"/>
        </w:rPr>
        <w:t>دليل واجب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الاسم والمسمّى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الأحديّة والواحديّة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نفى ما لا يليق به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دليل بُطلان الشريك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كمال قدرة القادر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الصفات الثبوتيّة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تفسیر قدرته تعالی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تفسیر قدمه تعالی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تفسیر علمه تعالی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الردّ على الفلاسفة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بطلان الفرد الممكن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مع بعض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دلیل بطلان الشريك للّه تعالى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دليل خلق الخير والشر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دليل التمليك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دليل حصر الأعمال في ثلاثةٍ لا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الإرادة والمشيئة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إبطال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المعصية فعل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دليل خلق الطاعة والمعصية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الإنكار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السيئة منه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كلّ شيء بإذنه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حدوث الأسماء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دليل البداء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دليل منع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دلائل الروح على كمالات الخالق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دليل خلق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دليل 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عودة إلى مبحث خلق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امتناع خلف الوعد منه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دليل بُطلان الجبر والتفويض، ونسبة الأفعال الصادرة من العباد إلى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بطلان التفويض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دليل خلق الخَلْق على أجزاءٍ متفاوتةٍ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اختار اللّه لنفسه ما أحبّ من خلقه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استمرار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دليل السهو الذي هو من لوازم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من ثمرات السهو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دليل ثبوت العصمة عقلاً ونقلاً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أخبار العامة في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نقل كلام الجاحظ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أسرار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دليل ثبوت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ثبوت المسح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دليل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دليل الخطأ فى منع الزهراء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دليل الخطأ في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دليل الخطأ في حرب القاسطين لعليّ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دليل الخطأ في الدفن والتهجّم في بيوت الأنبياء من غير إذنٍ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دليل نكث بيعة الرضوان لبعضٍ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دليل المساءلة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نهاية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المركز الاسلامی للدراسات الاستراتحییه</w:t>
      </w:r>
    </w:p>
    <w:p>
      <w:pPr>
        <w:pStyle w:val="BookText"/>
        <w:rPr/>
      </w:pPr>
      <w:r>
        <w:rPr>
          <w:rFonts w:eastAsia="Times New Roman" w:cs="Times New Roman" w:ascii="Times New Roman" w:hAnsi="Times New Roman"/>
          <w:color w:val="111111"/>
          <w:sz w:val="28"/>
          <w:szCs w:val="28"/>
          <w:lang w:val="en-US" w:bidi="en-US"/>
        </w:rPr>
        <w:t>islamic.css@gmail.com</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الرواية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ينطق به موضع القبر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1043/25308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رضا بن أيوب الكاظمي، كتب شرح الرضي على الكافية في إصفهان 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اشتغاله بها سنة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ويظهر من بعض المواضع أنّه كان تلميذ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تلامذة العلّامة المجلسي للسيد أحمد الحسيني </w:t>
      </w:r>
      <w:r>
        <w:rPr>
          <w:rFonts w:eastAsia="IRNazanin" w:cs="IRNazanin"/>
          <w:b w:val="false"/>
          <w:bCs w:val="false"/>
          <w:i w:val="false"/>
          <w:iCs w:val="false"/>
          <w:color w:val="333333"/>
          <w:sz w:val="20"/>
          <w:szCs w:val="20"/>
        </w:rPr>
        <w:t>140/98</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مروي عن رسول الله صلی الله علیه و آله و سلم في مصباح الشريعة المنسوب للإمام الصادق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وحكاه رشيد الوطواط في كتاب مطلوب كلّ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علیه السلام، وعبد الوهاب في شرح كلمات أمير المؤمنين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والليثي في عيون الحكم والمواعظ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ميثم في شرح مائة كلمة لأمير المؤمنين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تعلّم أحكام المسائل الشرعيّة المبتلى بها ، فإنّ الإنسان لا يمكنه أن يحتج بأنّه لا يعلم ، فإنّه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 تعلمت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الأنصاري في بحث المكاسب جملة من العلوم المحرّم تعلمها وتعليمها والعمل بها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العلوم الجديدة التي فيها رقي وتقدّم المجتمع</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العلوم المرتكزة على إدراك العقل كالفلسفة والمنطق في مقابل العلوم المرتكزة على ما جاء به الوحي المقدّس المسمّى بعلم المنقول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المأمون الحاكم العبّاسي المتوفّى سنة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التعريف في الباب الحادي عشر مع شرحيه النافع يوم الحشر ومفتاح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عن الحنابلة القول بالتجسيم تعالى الله عن ذلك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تفسير الرازي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اللّه أنه قال عن ربه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كنزاً مخفيّاً فأردت أن أعرف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ذكره في رسائل الكركي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العجلوني في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وعبّر عنه بالمشهور على الألسنة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واقع كثيراً في كلام الصوفية واعتمدوه وبنوا عليه أصولاً لهم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يُسْئَلُ عَمَّا يَفْعَلُ وَهُمْ يُسْتَلُونَ ﴾ ،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شكر المنعم مفصل في كنز الفوائد للكراجكي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أمر عقلي واضح</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إقرار باللسان وعقد في القلب وعمل بالأركان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الشيخ الصدوق في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و سلم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جمهور علماء الإسلام إلا من شدّ من أهل الخلاف ، فقد نقل أبو إسحاق إبراهيم الشيرازي في كتاب اللمع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عبيد الله بن الحسن العنبري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التقليد في 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الرازي في المحصول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التقليد في أصول الدين لا للمجتهد ولا للعوام ، وقال كثير من الفقهاء بجوازه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القائلون بدوام بقاء الدهر ، فارسي معرب ، وهو بالفارسی زندگرای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الزنديق بالكسر من الثنوية ، أو القائل بالنور والظلمة ، أو من لا يؤمن بالآخرة وبالربوبية ، أو من يبطن الكفر ويظهر الإيمان ، أو هو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دين المرأة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المطلب مذكور في رواية مناظرة الإمام الرضا مع أحد الزنادقة ، فقد جاء فيها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 لما عجزت حواسك عن إدراكه أنكرت ربوبيته ، ونحن إذا عجزت حواسنا عن إدراكه أيقنا أنّه ربّنا بخلاف شيء من الأشياء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حدوث العالم وإثبات المحدث ، 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مأخوذ من قول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اعرفوا الله بس الله ، والرسول بالرسالة ، وأولي الأمر بالمعروف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وقد ذكر السيد عبد الله شبّر في مصابيح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وجوه لهذا الخبر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أوفق</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الآمدي في أبكار الأفكار في أصول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في كتاب أصول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العلوم في اصطلاحات الفنون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أتباع أبي الحسن الأشعري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ذلك رواية في كتاب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مشتق من إله ، وإله يقتضي مألوها والاسم غير المسمّى ، فمن عبد الاسم دون المعنى فقد كفر ، ولم يعبد شيئاً، ومن عبد الاسم سم والمعنى فقد كفر وعبد الاثنين ، ومن عبد المعنى دون الاسم فذاك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كتاب التوحيد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ذلك رواية في كتاب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 اقال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جعفر الا أيجوز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وجلّ شيء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يخرجه عن الحدين ، حد التعطيل وحدّ التشبيه ، وعنه في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السادسة والعشرون ، وانظر الشافي </w:t>
      </w:r>
      <w:r>
        <w:rPr>
          <w:rFonts w:eastAsia="IRNazanin" w:cs="IRNazanin"/>
          <w:b w:val="false"/>
          <w:bCs w:val="false"/>
          <w:i w:val="false"/>
          <w:iCs w:val="false"/>
          <w:color w:val="333333"/>
          <w:sz w:val="20"/>
          <w:szCs w:val="20"/>
        </w:rPr>
        <w:t>167:1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الاسم والمسمّى</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أنوار الحكمة للفيض الكاشاني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لسبط 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للمزيد انظر 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الأفكار وناقد الأنظار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أبكار الأفكار في أصول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الرابع في الردّ على الصابئة في قولهم بوجود موجد غير الله تعالى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أبكار الأفكار في أصول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أصول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للإيجي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الأشاعرة الشيخ الطوسي في الاقتصاد في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عزّ وجل لا يعرف إلّا به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أصول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الطالبين إلى نهج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أبكار الأفكار في أصول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تحرّك ، ومادت الأغصان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تمايلت</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الأنوار الجلالية في شرح الفصول النصيرية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 في المواقف للإيجي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هذه القاعدة ونقضها في الأنوار الجلالية في شرح الفصول النصيرية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سمّوه برهان الصديقين لأنّهم يعرفونه تعالى به لا بغيره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كما ستقف عليه برهان إنّي يسلك فيه من لازم من لوازم الوجود إلى لازم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قرّر بتقريرات عديدة وأوجز 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حقيقة الوجود إمّا واجبة وإما تستلزمها ، فإذن الواجب بالذات موجود ، وهو المطلوب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الإشارات </w:t>
      </w:r>
      <w:r>
        <w:rPr>
          <w:rFonts w:eastAsia="IRNazanin" w:cs="IRNazanin"/>
          <w:b w:val="false"/>
          <w:bCs w:val="false"/>
          <w:i w:val="false"/>
          <w:iCs w:val="false"/>
          <w:color w:val="333333"/>
          <w:sz w:val="20"/>
          <w:szCs w:val="20"/>
        </w:rPr>
        <w:t>18:3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إرشاد الطالبين إلى نهج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الملكوت في شرح الياقوت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التعريفات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الدال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معارج الفهم في شرح النظم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تحقيق الأملي ، إرشاد الطالبين إلى نهج المسترشدین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الایة متكررة فی القران الكریم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المواقف للإيجي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الأنوار الجلالية في شرح الفصول النصيرية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ذلك</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تامة ، بمعنى يوجد</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يكن هنا تامة ، بمعنى يوجد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التعليقات على شرح العقائد العضدية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والتنبيهات للفخر الرازي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الحكمة المتعالية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ملجم المرادي الخارجي، قال الذهبي في ميزان الاعتدال </w:t>
      </w:r>
      <w:r>
        <w:rPr>
          <w:rFonts w:eastAsia="IRNazanin" w:cs="IRNazanin"/>
          <w:b w:val="false"/>
          <w:bCs w:val="false"/>
          <w:i w:val="false"/>
          <w:iCs w:val="false"/>
          <w:color w:val="333333"/>
          <w:sz w:val="20"/>
          <w:szCs w:val="20"/>
        </w:rPr>
        <w:t>4982/592:2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بأهل أن يُروى عنه ، وما أظنّ له رواية ، وكان عابداً قانتا لله ختم بشر، فقتل أمير المؤمنين عليّاً علیه السلام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نصر الفارابي في كتاب الجمع بين رأي الحكيمين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يظنّ بأرسطو طاليس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يرى أن العالم قديم ، وبأفلاطون أنّه يرى أن العالم محدث ، وحكاه شمس الدين الشهرزوري في رسائل الشجرة الإلهيّة فى علوم الحقائق الربانية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الحكماء ، وانظر الملل والنحل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والمواقف للإيجي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الأفكار وناقد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ووردت في أماكن عديدة من القرآن الكريم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أَرنَا اللَّهَ جَهْرَةً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في النفس لأرسطو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الرواقيين يحدّون الجوهر الإلهي بأنه روح عقلى ناري ، ليس له صورة ، وأنّه يقدر أن يتصوّر بأي صورة أراد ، ويتشبه بالكل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الاستدلال مأخوذ من كلام الإمام الصادق الا مع الزنديق المنقول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حدوث العالم وإثبات المحدث ، وشرحه بالتفصيل في 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إشارة إلى قوله تعالى في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قَدْ جِئْتُكُم بِآيَةٍ مِن رَبَّكُمْ أَنِّي أَخْلُقُ لَكُم مِنَ الطِّينِ كَهَيْئَةِ الطَّيْرِ فَأَنْفُخُ فِيهِ فَيَكُونُ طَيْراً بِإِذْنِ اللَّهِ وَأُبْرِئُ الأَكْمَهَ وَالْأَبْرَصَ وَأُحْيِي الْمَوْتَى بإِذْنِ اللهِ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الحادي عشر مع شرحيه النافع يوم الحشر ومفتاح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وأبكار الأفكار في أصول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لسيف الدين الآمدي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يريد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الله تعالى خلق الجنّة والنار والهوام وغيرها كذلك خلق الخير والشر، فقوله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والمخلوق الله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المخلوق الله من الخير والشر مثل بقيّة مخلوقات الله تعالى ، وكلمة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بيانية</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وللمزيد ينظر شرح أصول الكافي للمازندراني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الخير والشر،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الاعتقادات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كتاب إنقاذ البشر من الجبر والقدر لأبي الحسن العامري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وأنوار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إلى قواطع الأدلة في الاعتقاد للجويني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عنهم 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موافق لكتب الرجال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عباية بن ربعي الأسدي من خواص أصحاب أمير المؤمنين و الحسن نقد الرجال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العدل</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ناشئة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خبر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تكون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فى أبواب التوحيد والعدل </w:t>
      </w:r>
      <w:r>
        <w:rPr>
          <w:rFonts w:eastAsia="IRNazanin" w:cs="IRNazanin"/>
          <w:b w:val="false"/>
          <w:bCs w:val="false"/>
          <w:i w:val="false"/>
          <w:iCs w:val="false"/>
          <w:color w:val="333333"/>
          <w:sz w:val="20"/>
          <w:szCs w:val="20"/>
        </w:rPr>
        <w:t>38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واستقصاء النظر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واستقصاء النظر في القضاء والقدر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المقداد في إرشاد الطالبين إلى نهج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علیه السلام بهذا التقسيم أراد بالمعاصي أعم من المحرمات والمكروهات ، ولم يدخل بهذا التقسيم المباحات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برضى الله تعالى أيضاً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الاستطاعة ، 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أوجب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شاء لم يَحُل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بتوضيح حديث أمير المؤمنين لا المتقدم ذكره</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الفاضل الهندي في رسالة إجالة الفكر في القضاء والقدر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المشيئة والإرادة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الآملي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وبتحقيق الزنجاني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شاء أن يأكلا إن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لا يأكلا من الشجرة وشاء ذلك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رسالة إجالة الفكر في القضاء والقدر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الهذيل محمد بن الهذيل العبدي المعروف بالعلاف المتكلم ، كان شيخ البصريين في الاعتزال ، وكان حسن الجدال ، قوي الحجّة ، كثير الاستعمال للأدلة ، توفي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بسرّ من رأى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بشر بن غياث المريسي ، كان من زعماء الجهمية في عصره، وكان يدعو إلى القول بخلق القرآن ، قال العجلي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بشر المريسي عليه لعنة الله مرة واحدة ، وإنّه شيخ قصير دميم المنظر ، وسخ الثياب ، وافر الشعر أشبه شيء باليهود ، وكان أبوه يهودياصباغ بالكوفة في سوق المراضع ، لا يرحمه الله فلقد كان فاسقاً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للعجلى </w:t>
      </w:r>
      <w:r>
        <w:rPr>
          <w:rFonts w:eastAsia="IRNazanin" w:cs="IRNazanin"/>
          <w:b w:val="false"/>
          <w:bCs w:val="false"/>
          <w:i w:val="false"/>
          <w:iCs w:val="false"/>
          <w:color w:val="333333"/>
          <w:sz w:val="20"/>
          <w:szCs w:val="20"/>
        </w:rPr>
        <w:t>159/24741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السعدية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الطالبين إلى نهج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استقصاء النظر في القضاء والقدر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أبو الحسن الأشعري ومن تابعه إلى أنّ الأفعال كلّها واقعة بقدرة الله تعالى وإنّه لا فعل للعبد أصلاً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الجبر والقدر والأمر بين الأمرين ،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العدل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التفسير الأوّل 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 بين أمرين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وسيأتيك تفسير ثان وثالث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الجبر والقدر والأمر بين الأمرين ، الاعتقادات في دين الإمامية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التفسير الثاني 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 بين أمرين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الهداية</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التفسير الثالث لقوله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 بين أمرين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أصول الكافي للمازندراني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باب الجبر</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الوقت الذي يؤمر فيه الصبيان بالصلاة ، ونص الرواية عن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القلم عن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النائم حتّى يستيقظ ، وعن المجنون حتى يفيق ، وعن الطفل حتّى يحتلم ، وقريب منه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اشتراط التكليف بالوجوب والتحريم بالاحتلام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نقله الحسن بن جهم عن الإمام الرضاء الله عن النبي له كما في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عن الرضا ، و مثله في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العلة التي صار من أجلها أبغض الأشياء إلى الله تعالى الأحمق ، 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الأربعين في أصول الدين للرازي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الأساس لعقائد الأكياس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الفاضل المقداد في الأنوار الجلالية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يمكن توجيهها بالصورة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يراد بالمشيئة الإرادة وعدم الإرادة والرضا وعدم الرضا والغضب وعدم الغضب، والمحبّة وعدم المحبّة ، وهذه كلّها من صفات الفعل ، فتأمل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في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جَعَلَ لَكُمُ النُّجُومَ لِتَهْتَدُوا بِهَا فِي ظُلُمَاتِ الْبَرِّ وَالْبَحْرِ قَدْ فَصَّلْنَا الْآيَاتِ لِقَوْمٍ يَعْلَمُونَ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زيادة كلمة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داعي لها</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المزيد فليرجع إلى روايات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حدوث الأسماء ، شرح أصول الكافي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الطراز الأوّل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بدأ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 بحار الأنوار </w:t>
      </w:r>
      <w:r>
        <w:rPr>
          <w:rFonts w:eastAsia="IRNazanin" w:cs="IRNazanin"/>
          <w:b w:val="false"/>
          <w:bCs w:val="false"/>
          <w:i w:val="false"/>
          <w:iCs w:val="false"/>
          <w:color w:val="333333"/>
          <w:sz w:val="20"/>
          <w:szCs w:val="20"/>
        </w:rPr>
        <w:t>07:4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والنسخ ،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حكاها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العبارة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قول العالم المروي في 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بعد التسليمة الرابعة ،وص </w:t>
      </w:r>
      <w:r>
        <w:rPr>
          <w:rFonts w:eastAsia="IRNazanin" w:cs="IRNazanin"/>
          <w:b w:val="false"/>
          <w:bCs w:val="false"/>
          <w:i w:val="false"/>
          <w:iCs w:val="false"/>
          <w:color w:val="333333"/>
          <w:sz w:val="20"/>
          <w:szCs w:val="20"/>
        </w:rPr>
        <w:t>439/330</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655/559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دعوات موجزات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الشيخ البهائي في 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307:15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المعلوم من مذهب ابن سينا أنّه ليس في عالم الإمكان أبدع مماكان ، وأن عالمنا خير عالم ممكن ، انظر مقدّمة كتاب 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ومثله في مقدّمة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وحكاه في المعجم الفلسفي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ولبرهان الدين إبراهيم بن عمر البقاعي المتوفى سنة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كتاب تهديم الأركان في ليس في الإمكان أبدع مما كان وفيها الردّ على الفلاسفة والغزالي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أبكار الأفكار في أصول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الفلاسفة ، وفي كتاب التعليقات لابن سينا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مفصل في ذلك ، وانظر القبسات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مصارع الفلاسفة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كتاب النجاة لابن 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الإلهيات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 ب </w:t>
      </w:r>
      <w:r>
        <w:rPr>
          <w:rFonts w:eastAsia="IRNazanin" w:cs="IRNazanin"/>
          <w:b w:val="false"/>
          <w:bCs w:val="false"/>
          <w:i w:val="false"/>
          <w:iCs w:val="false"/>
          <w:color w:val="333333"/>
          <w:sz w:val="20"/>
          <w:szCs w:val="20"/>
        </w:rPr>
        <w:t>33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في علم الكلام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أصول الدين للرازي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إلى قواطع الأدلة في الاعتقاد للجويني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أصول الإيمان لعبد القاهر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عنهم 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والرسالة السعدية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أبكار الأفكار في أصول الدين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الرسالة السعدية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المراد تحقيق الآملي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المسلك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في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لَعْنَةُ اللهِ عَلَى الظَّالِمِينَ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طلب الرؤية الله تعالى واستقرار الجبل مع الهيبة ، وهذان الطلبان لا يجتمعان معاً، وحق العبارة فكأن الطالب طلبهما ، وتحققهما معاً لا يكون ، فإنك طلبت المحال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قدرة الله تعالى قادرة على تسكين الجبل واستقراره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قوله تعالى في سورة الأنبياء ،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يُسْئَلُ عَمَّا يَفْعَلُ وَهُمْ يُسْتَلُونَ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قرّة المحدّث من أصحاب الإمام الرضا علیه السلام، اسمه علي ، وله مسائل واحتجاجات مع مولانا الرضا اعلیه السلام مستدركات علم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إبطال الرؤية ،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معنى الواحد والتوحيد ،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إيطال الرؤية ،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الرازي في الأربعين في أصول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والنحل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والرسالة السعدية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المفضل بن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وتعالى خلق الأرواح قبل الأجساد بألفي عام ، فجعل أعلاها وأشرفها أرواح محمد وعلي وفاطمة والحسن والحسين 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الخبر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المصنف أولج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الروح على كمالات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وسط مبحث عدم إمكان رؤية الله بلا حاجة وضرورة إليه ، فتأمل</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أنسب</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المتن قد يظهر فيها ارتباك ويهام ، ولتوضيح المطلب ننقل الرواية التي يستفاد منها عدم جواز الرؤية العينية في الدنيا والآخرة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الخبر عن محمد بن عبيدة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أبي الحسن الرضا لا أسأله عن الرؤية وما ترويه العامة والخاصة ، وسألته أن يشرح لي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بخطه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الجميع لا تمانع بينهم أنّ المعرفة من جهة الرؤية ضرورة ، فإذا جاز أن يُرى الله عزّ وجلّ بالعين وقعت المعرفة ضرورة ، ثمّ لم تخل تلك المعرفة من أن تكون إيماناً أو ليست بإيمان ، فإن كانت تلك المعرفة من جهة الرؤية إيماناً فالمعرفة التي في دار الدنيا من جهة الاكتساب ليست بإيمان ، لأنها ضده فلا يكون أحد في الدنيا مؤمناً لأنهم لم يروا الله عزّ وجلّ، وإن لم تكن تلك المعرفة التي من جهة الرؤية إيماناً لم تخل هذه المعرفة التي من جهة الاكتساب أن تزول أو لا تزول في المعاد ، فهذا دليل على أنّ الله عزّ وجل لا يُرى بالعين إذ العين تؤدي إلى ما وصفناه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أتم دليل على عدم جواز رؤية الله تعالى بالعين لا في الدنيا ولا في الآخرة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الرؤية ،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نفي الرؤية وتأويل الآيات فيها </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قول بني إسرائيل لنبيهم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أَرِنَا اللَّهَ جَهْرَةً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خلق الخلق واختلاف أحوالهم</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الإطلاع على مبحث عدم إمكان رؤية الله تعالى ينظر المسلك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كشف المراد تحقيق الآملي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الفهم في شرح النظم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للإيجي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المواقف للجرجاني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عنهم العلامة في 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الآملي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الملل والنحل للشهرستانی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المصابيح لأبي العباس أحمد بن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الآملي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عنهم 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الآملي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للشيخ الطوسي ، 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مقاتل بن سلیمان </w:t>
      </w:r>
      <w:r>
        <w:rPr>
          <w:rFonts w:eastAsia="IRNazanin" w:cs="IRNazanin"/>
          <w:b w:val="false"/>
          <w:bCs w:val="false"/>
          <w:i w:val="false"/>
          <w:iCs w:val="false"/>
          <w:color w:val="333333"/>
          <w:sz w:val="20"/>
          <w:szCs w:val="20"/>
        </w:rPr>
        <w:t>535:3</w:t>
      </w:r>
      <w:r>
        <w:rPr>
          <w:rFonts w:ascii="IRNazanin" w:hAnsi="IRNazanin" w:eastAsia="IRNazanin"/>
          <w:b w:val="false"/>
          <w:b w:val="false"/>
          <w:bCs w:val="false"/>
          <w:i w:val="false"/>
          <w:i w:val="false"/>
          <w:iCs w:val="false"/>
          <w:color w:val="333333"/>
          <w:sz w:val="20"/>
          <w:sz w:val="20"/>
          <w:szCs w:val="20"/>
          <w:rtl w:val="true"/>
        </w:rPr>
        <w:t xml:space="preserve">، تفسير القرآن لعبد الرزاق الصنعاني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مقتطف من حديث الإمام الصادق كما في 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عزّ وجلّ ليس بجسم ، بحار الأنوار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عابت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ذلك رواية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صفات الذات، عن صفوان ، عن الكاهلي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كتبت إلى أبي الحسن الا في 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اللّه منتهى علمه، فكتب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علمه فليس لعلمه منتهى ، ولكن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رضاه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جمعنا الروايات الواردة في شأن ظهور القرآن في أحسن صورة يوم القيامة في كتاب الرسول المصطفى صلى الله عليه وسلم وفضائل القرآن الكريم ، وفصلنا البحث ووسعناه في كتاب ظهور الحقائق أو انقلابها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الاعتقادات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السديد في شرح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الرازي في مفاتيح الغيب </w:t>
      </w:r>
      <w:r>
        <w:rPr>
          <w:rFonts w:eastAsia="IRNazanin" w:cs="IRNazanin"/>
          <w:b w:val="false"/>
          <w:bCs w:val="false"/>
          <w:i w:val="false"/>
          <w:iCs w:val="false"/>
          <w:color w:val="333333"/>
          <w:sz w:val="20"/>
          <w:szCs w:val="20"/>
        </w:rPr>
        <w:t>467:12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والإيجي في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الأشاعرة العلّامة في معارج الفهم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الأملي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ذلك من جميع الآيات والروايات الدالة على جسمانية المعاد وروحانيته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للجرجاني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عنهم 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الحق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الآملي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المرام في علم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والصدوق في من لا يحضره الفقيه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والطوسي في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والعاملي في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معارج الفهم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الأملي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ذلك لهم رواية ، فقد نقل السيد ابن طاووس عن عبد المحمود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الحكايات المأثورة فى ذلك ما رواه جماعة من علماء الإسلام عن نبيهم محمد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لعنت القدرية على لسان سبعين 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القدرية يا رسول الله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يزعمون أن الله سبحانه قدر عليهم المعاصي وعذبهم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في معرفة مذاهب الطوائف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الأسبوع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115:66</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السديد في شرح التجريد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الرازي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العلامة المجلسي في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المواقف للإيجي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و 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والأظهر ما أثبتناه ، ومراده أنّ المولى إذا جعل الإنسان آمراً على واحد من مملوكاته ؛ أي نفس المكلف ، فقد جعل الاختيار إليه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المشيئة والإرادة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المواقف للإيجي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 يقال في الدعاء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اغفر حوبتي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إثمي، وفي الصحاح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الحوب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 ، والحاب مثله ، وحبت بكذا أثمت</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ديوان الإمام علي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من بحر المتقارب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207:15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 الكلام فيه السيد عبد الله شبر في مصابيح الأنوار في حلّ مشكلات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الكليني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والعاملي 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العبارة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بادعه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أنسب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هو المناسب</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الشيخ الصدوق محمد بن علي بن بابويه المتوفى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الأردبيلي في 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 وورد في شرح أصول الكافي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قولهم ، وفي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تميزت المخلوقات عن الحق سبحانه وتعالى</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قصص الأنبياء للراوندي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قصص الأنبياء للراوندي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قصص الأنبياء الراوندي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اليدين ابن عبد عمرو ، اسمه عمير أو عمرو ، من أصحاب رسول الله صلی الله علیه و آله و سلم ، قد استشهد في بدر ، تكرّر ذكره في الروايات التي ورد فيها سهو النبيّ صلی الله علیه و آله و سلم،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الشمالين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ذكرهما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تكلّم في صلاته أو انصرف قبل أن يتمها أو يقوم ، ونص رواية الحلبي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في سجدتي السهو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وباللّه ، اللّهمّ صلّ على محمّد وآل محمّد ، قال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وسمعته مرّة أخرى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وباللّه السلام عليك أيها النبيّ ورحمة اللّه وبركاته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رواية ذي اليدين عن سعيد الأعرج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رسول الله صلى الله عليه وسلم ثمّ سلّم في ركعتين ، فسأله من خلفه ؛ يا رسول الله أحدث في الصلاة شيء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ذلك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صلّيت ركعتين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أكذلك يا ذا اليدين ؟ وكان يدعى ذا الشمالين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فبنى على صلاته فأتم أربعاً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هو الذي أنساه رحمة للأمّة ، ألا ترى لو أنّ رجلاً صنع هذا لَعُيَّرَ،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تقبّل صلاتك ، فمن دخل عليه اليوم ذاك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سنَّ رسول اللّه صلی الله علیه و آله و سلم وصارت أسوة وسجد سجدتين لمكان الكلام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w:t>
      </w:r>
      <w:r>
        <w:rPr>
          <w:rFonts w:eastAsia="IRNazanin" w:cs="IRNazanin"/>
          <w:b w:val="false"/>
          <w:bCs w:val="false"/>
          <w:i w:val="false"/>
          <w:iCs w:val="false"/>
          <w:color w:val="333333"/>
          <w:sz w:val="20"/>
          <w:szCs w:val="20"/>
        </w:rPr>
        <w:t>313/397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مستدرك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عدم سهو النبيّ صلی الله علیه و آله و 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مسلم للنووي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للعيني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يحكى عن الشيخ بهاء الدين العاملي طاب ثراه أنّه سأله سائل عن سهو النبيّ صلى الله عليه وسلم وعن كون الشيخ الصدوق يعتقد ذلك ، فأجابه بأن ابن بابويه أولى بالسهو من النبي صلی الله علیه و آله و سلم، وللشيخ المفيد رسالة في عدم سهو النبي صلی الله علیه و آله و سلم مطبوعة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للإيجي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عنهم العلّامة في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للإيجي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الزوائد للهيثمي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لا طاعة في معصية ، عمدة القاري للعيني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السمع والطاعة للإمام 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السمع والطاعة للإمام ما لم تكن معصية، تحفة الأحوذي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لا طاعة لمخلوق في معصية الخالق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الرازي </w:t>
      </w:r>
      <w:r>
        <w:rPr>
          <w:rFonts w:eastAsia="IRNazanin" w:cs="IRNazanin"/>
          <w:b w:val="false"/>
          <w:bCs w:val="false"/>
          <w:i w:val="false"/>
          <w:iCs w:val="false"/>
          <w:color w:val="333333"/>
          <w:sz w:val="20"/>
          <w:szCs w:val="20"/>
        </w:rPr>
        <w:t>144:10</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البطريق في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طاوس في الطرائف في معرفة مذاهب الطوائف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والمواقف للإيجي </w:t>
      </w:r>
      <w:r>
        <w:rPr>
          <w:rFonts w:eastAsia="IRNazanin" w:cs="IRNazanin"/>
          <w:b w:val="false"/>
          <w:bCs w:val="false"/>
          <w:i w:val="false"/>
          <w:iCs w:val="false"/>
          <w:color w:val="333333"/>
          <w:sz w:val="20"/>
          <w:szCs w:val="20"/>
        </w:rPr>
        <w:t>589:3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الأملي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الأملى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5554</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لابن سلام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العامة العلّامة في 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الأملي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والشهرستاني في الملل والنحل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للإيجي </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ذلك روايات كثيرة، انظر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بطلان العبادة بدون ولاية الأئمة السلام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السيد علي الميلاني الروايات المفسّرة للآية الكريمة عن العامة في كتابه آية التطهير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رسول الله صلی الله علیه و آله و سلم من كنت مولاه فعلىّ مولاه ، اللهم وال من والاه وعاد من عاداه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عبد الله الإصفهاني، مؤرخ ، حافظ ، ولد في إصفهان 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ومات فيها سنة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له كتب منها حلية الأولياء ، ومنها معرفة الصحابة ، ومنها طبقات المحدثين والرواة وذكر أخبار أصفهان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أبي طالب علیه السلام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العامة أحمد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علي بن أبي طالب علیه السلام، والطبراني في 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علي بن أبي طالب علیه السلام، وأبو يعلى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قولهصلی الله علیه و آله و سلم من كنت مولاه فعلي مولاه</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الصاغانيّة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العكبريّة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الإدعاء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بحر بن محبوب الكناني البصري المعتزلي المعروف بالجاحظ ، المولود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بمدينة البصرة ، وسمع من أبي عبيدة والأصمعي وأبي زيد الأنصاري ، وأخذ النحو عن الأخفش أبي الحسن ، وأخذ الكلام عن النظام ، وأخذ الفصاحة من العرب شفاهاً بالمربد ، وتنسب إليه الفرقة الجاحظية ، وأقام مدّة ببغداد ، من تصانيفه كتاب الحيوان ، البيان والتبيين ، توفي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لكحالة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عن كشف الغمة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البداية والنهاية لابن كثير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العباسي، ولد في محرم سنة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وسمع من مؤدبه أحمد بن منصور اليشكري وأبي الأزهر الكاتب ، أعرض عن الخلافة مع قدرته عليها ، وآثر بها القادر ، توفّي فيها عن سبع وتسعين سنة ، ودفن قريباً من قبر أحمد بن حنبل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أحكام القرآن لابن عربي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قتل الأسارى والفداء ،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أهل بدر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لنفسه في طاعة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أحوال</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مسند أنس ،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أبو مسعود الأنصاري وص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أحق بالإمامة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أنس بن مالك ، 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الأئمة من قريش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أبي الفتح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رسالة أبي عثمان عمرو بن بحر الجاحظ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قبل صفحات أوائل رسالته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ح</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بحجة الإسلام ، أبو حامد محمد بن محمد بن أحمد الطوسي الشافعي الغزالي، تفقه ببلده أولاً ثمّ تحوّل إلى نيسابور ، فلازم إمام الحرمين ، وصار ماهراً في الكلام والجدل، وشاع أمره ، فولاه النظام تدريس نظاميّة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ترجمته مفصلاً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سير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204/322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الغزالي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ترتيب الخلافة والمملكة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 العلامة المجلسي في بحار 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الكاشاني في علم اليقين في أصول الدين </w:t>
      </w:r>
      <w:r>
        <w:rPr>
          <w:rFonts w:eastAsia="IRNazanin" w:cs="IRNazanin"/>
          <w:b w:val="false"/>
          <w:bCs w:val="false"/>
          <w:i w:val="false"/>
          <w:iCs w:val="false"/>
          <w:color w:val="333333"/>
          <w:sz w:val="20"/>
          <w:szCs w:val="20"/>
        </w:rPr>
        <w:t>825:3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سعيد السبيعي الهمداني الكوفي ، المعروف بابن عقدة ، يكنى أبو العبّاس ، جليل القدر ، عظيم المنزلة ، وكان زيديّاً جارودياً، وعلى ذلك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13/321</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وترتيب عبد الرزاق حرز الدين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الإربلي في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النجاد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مأخوذ من كلام الإمام أبي الحسن علیه السلام مع الزنديق المنكر لوجود الله سبحانه وتعالى لأنّه لم يدركه بحواسه، حيث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 لما عجزت حواسك عن إدراكه أنكرت ربوبيته ؟ ونحن إذا عجزت حواسنا عن إدراكه أيقنا أنّه ربّنا بخلاف شيء من الأشياء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أخبار أصبهان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عنوانه أنّه مختص بالردّ على من نَصَبَ العداوة لأهل بيت النبوة صلوات الله عليهم ، وعلى أيّ حال نسأل الباري جلّ وعلا أن تقع نسخته ونسخة أمثاله بيد أهل العلم والتحقيق ليظهروا كنوز علماء هذه الأمة المدافعين عن الحق والحقيقة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مفصلة في تاريخ مدينة دمشق </w:t>
      </w:r>
      <w:r>
        <w:rPr>
          <w:rFonts w:eastAsia="IRNazanin" w:cs="IRNazanin"/>
          <w:b w:val="false"/>
          <w:bCs w:val="false"/>
          <w:i w:val="false"/>
          <w:iCs w:val="false"/>
          <w:color w:val="333333"/>
          <w:sz w:val="20"/>
          <w:szCs w:val="20"/>
        </w:rPr>
        <w:t>5406/36546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الزركلي في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اليمن ، وصاحب الغارات المذكورة ، وفد على المدينة 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فى عشرة من بنى زبيد فأسلم وأسلموا ، ولما توفي النبي الله ارتد عمرو في اليمن ، ثم رجع إلى الإسلام ، فبعثه أبوبكر إلى الشام ، وشهد اليرموك وذهبت فيها إحدى عينيه ، وشهد القادسية، وكانت وفاته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بريدة بن الحصيب الأسلمي ، أسلم حين مربه النبي مهاجر بالغميم ، وأقام في موضعه ،صلی الله علیه و آله و سلم</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للكنجي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كلام المفسّرين ذیل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النَّاسِ مَنْ يَشْرِي نَفْسَهُ ابْتِغَاءَ مَرْضَاتِ اللَّهِ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3796</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مستدرك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الرسالة السعدية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المبارك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 الرسول وعترته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لبعض المحدثين القدماء ، الإرشاد للمفيد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الجارودية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للشريف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في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اللَّهُ لِيُذْهِبَ عَنْكُمُ الرِّجْسَ أَهْلَ الْبَيْتِ وَيُطَهِّرَكُمْ تَطْهيراً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في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أَسْأَلُكُمْ عَلَيْهِ أَجْراً إِلَّا الْمَوَدَّةَ فِي الْقُرْبَى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ذكره في الملل والنحل للشهرستاني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الألفين للعلامة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التاسع والعشرون ، وفي الطبعة الأخرى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المازندراني في شرح أصول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العامة ، ومثل ذلك في مرآة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أقيمت دراسات في هذا الحديث المبارك سنداً ومتناً للسيد على الميلاني المعاصر، ولنجم الدين العسكري المتوفى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ولغيرهم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أنسب</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في الأصول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أُصول السرخسي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الأحكام لابن حزم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11:20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متعلّقه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أنسب</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معاوية وعمرو بن العاص</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ألقاب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الجارودية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سقوط ورقة من المخطوط هنا ، لعدم الترابط بين الجمل هنا وسقوط الحديث الثامن ، والمناسب للحديث الثامن ما وضعناه بين المعقوفتين تناسباً مع الشرح المذكور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من عندنا لترتيب مضامين الكتاب ، فإنّ الواضح سقوط ورقة الحديث الثامن وتوضيحات الحديث السابع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مصادره</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 وقد يناسب المعنى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فيسقط</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404:22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158:3</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السقيفة وفدك للجوهري، وأحاديث فدك في مصادر الفريقين لمحمد حياة الأنصاري ، وفدك في التاريخ للسيد الشهيد الصدر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في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أَسْأَلُكُمْ عَلَيْهِ أَجْراً إِلَّا الْمَوَدَّةَ فِي الْقُرْبَى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ورد في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صلی الله علیه و آله و سلم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زعم أنّه يملك الحلال ويحرم الحرام بغير معرفة النبي صلی الله علیه و آله و سلم لم يحلّل اللّه حلالاً و لم يحرّم له حراماً، وأن من صلّى وزكى وحجّ واعتمر ، فعل ذلك كلّه بغير معرفة من افترض الله عليه طاعته لم يقبل منه شيئاً من ذلك و مثل ذلك في دعائم الإسلام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منازل الأئمة علیهم السلام، وعلل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8896</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الآمدي في أبكار الأفكار في أصول الدين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في كتاب أصول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القدرية ، وانظر المواقف للإيجي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للجرجاني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للإيجي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للجرجاني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الآمدي في أبكار الأفكار في أصول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المقداد في إرشاد الطالبين إلى نهج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المغني في أبواب التوحيد والعدل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الفهم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رواية في توحيد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ذكر مجلس الرضا الله مع سليمان المروزي ،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مناظرات الرضا الله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 لكن الذي في المصادر بعد ذكر السند المتصل عن رسول الله صلى الله عليه وسلم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جبرئيل لا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الله عزّ وجلّ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حصني ، فمن دخل حصني أمن من عذابي، فلما مرّت الراحلة نادانا ؛ بشروطها ، وأنا من شروطها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طبعة مؤسسة الأعلمي في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زياده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الترمذي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 في 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علمه ،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البطريق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شهادة أن لا إله إلّا الله محمد رسول الله له المذكورة في الحديث المتقدم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الأوسط للطبراني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ذرّ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صلى الله عليه وسلم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بيتي فيكم كسفينة نوح علیه السلام من دخلهانجا ، ومن تخلّف عنها 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مصنّف ابن أبي شيبة الكوفي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مثلنا في هذه الأمّة كسفينة نوح وكتاب حطّة في بني إسرائيل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مصادره عن العامة ، ومن الخاصة فى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ذلك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حساب الجمل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العكبرية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التعجب للكراجكي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شهر بن حوشب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أمامة الباهلي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يمنعني مكان معاوية أن أقول الحق في علي ، سمعت رسول الله صلى الله عليه وسلم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أفضلكم ، وفي الدين أفقهكم ، وبسنّتي أبصركم ، ولكتاب الله أقرؤكم ، اللهم إنّي أحبّ عليّاً فأحبّه ، اللهمّ إنّي أحبّ عليّاً فأحبه ، وعنه في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شواهد التنزيل للحسكاني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مسند أبي يعلى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الجدلي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أم 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أيسب رسول الله صلى الله عليه وسلم على المنابر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وأنّى ذلك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يسب على ومن يحبه ؟ فأشهد أن رسول الله صلى الله عليه وسلم كان يحبه ، ومثله في المعجم الأوسط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مصادره ، وهو في 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لابن عبدالبر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للحاكم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الجامع الصغير للسيوطي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الناس بشفاعتي يوم القيامة من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إله إلّا الله خالصاً مخلصاً من قلبه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شرح مسند أبي حنيفة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يقول ، قال رسول الله صلی الله علیه 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إله إلا الله خالصاً مخلصاً من قلبه دخل الجنة </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219:41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رسائل المرتضى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363:31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للتعرّف على أحواله ينظر مقدّمة كتاب الانتصار للشريف المرتضى ، وانظر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425/179</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Pr>
        <w:t>188/158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الإمام أمير المؤمنين للكوفي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وتتمة الخبر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حسبك أن تكون منّي ، وأنا منك ، ترثني وأرثك ، وأنت مني بمنزلة هارون من موسى ، إلا أنه لا نبي بعدي، وأنك تبرئ ذمتي ، وتقاتل على سنتي ، وأنّك غداً في الآخرة أقرب الناس منّي وأنك أوّل من يرد على الحوض ، وأوّل من يكسى معي وأوّل داخل في الجنة من أمتي، وأن شيعتك على منابر من نور ، وأنّ الحق على لسانك وفى قلبك وبين عينيك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 في كشكول البهائي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مؤسسة فراهاني في طهران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في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وَيُطَهِّرَكُمْ تَطْهِيراً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في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لَا أَسْأَلُكُمْ عَلَيْهِ أَجْراً إِلَّا الْمَوَدَّةَ فِي الْقُرْبَى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مأة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للخوارزمى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المرط بالكسر واحد المروط ، وهي أكسية من صوف أو خز ، والمرجل هو الذي فيه خطوط ؛ أسود وأبيض ، وفي النهاية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والمرحل الذي قد نقش فيه تصاوير الرحال ، ومثله في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غير واضحة ، واستظهرنا ما في المتن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بالواسطة ، الشهب الثواقب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مأة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كتاب 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فيما روي أنّ الأئمة اثنا عشر من طريق العامة ، وما يدلّ عليه من القرآن والتوراة ، الغيبة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الدليل على إمامة صاحب الزمان من روايات المخالفين ، مناقب آل أبي طالب لابن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النيسابوري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أبى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للهيثمى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للهندي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34198</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المعقوفين من عندنا لضرورة السياق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المعقوفين من عندنا لضرورة السياق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أنوار اليقين للبرسي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على علیه السلام الميزان يوم القيامة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 البالي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الشين القربة الخلق الصغيرة ، يكون الماء فيها أبرد من غيرها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رقّ من الماء على وجه الأرض ما يبلغ الكعبين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الضحضاح ما انتشر على وجه الأرض ، وعنده غنم وإبل ضحضاح أي منتشرة على وجه الأرض كما في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وماء ضحضاح أي ما قرب من القعر ، وعلى أي حال فالضحضاح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القليل من الماء ، واستعمل هنا وأريد به ما قل وانتشر من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تاج العروس </w:t>
      </w:r>
      <w:r>
        <w:rPr>
          <w:rFonts w:eastAsia="IRNazanin" w:cs="IRNazanin"/>
          <w:b w:val="false"/>
          <w:bCs w:val="false"/>
          <w:i w:val="false"/>
          <w:iCs w:val="false"/>
          <w:color w:val="333333"/>
          <w:sz w:val="20"/>
          <w:szCs w:val="20"/>
        </w:rPr>
        <w:t>133:4</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الثائر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موافق للمصادر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الحسين علیه السلام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أبوبكر بن هلال بن عباد الحنفي، معيد المدرسة الشبلية ، كانت ولادته سنة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،ووفاته سنة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سمع من البرزالي وابن الخباز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167:10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الأحاديث في الإمامة والتبصرة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في تذكرة الفقهاء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والكركي في جامع المقاصد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الصافي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الحامي والدافع</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تقدم القوم إلى الماء أو الكلأ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مأة منقبة لمحمد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الاستنصار للا للكراجكي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مصادره وهو في صحيح البخاري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الحسين علیه السلام للخوارزمي </w:t>
      </w:r>
      <w:r>
        <w:rPr>
          <w:rFonts w:eastAsia="IRNazanin" w:cs="IRNazanin"/>
          <w:b w:val="false"/>
          <w:bCs w:val="false"/>
          <w:i w:val="false"/>
          <w:iCs w:val="false"/>
          <w:color w:val="333333"/>
          <w:sz w:val="20"/>
          <w:szCs w:val="20"/>
        </w:rPr>
        <w:t>122/1461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241:36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7228</w:t>
      </w:r>
      <w:r>
        <w:rPr>
          <w:rFonts w:ascii="IRNazanin" w:hAnsi="IRNazanin" w:eastAsia="IRNazanin"/>
          <w:b w:val="false"/>
          <w:b w:val="false"/>
          <w:bCs w:val="false"/>
          <w:i w:val="false"/>
          <w:i w:val="false"/>
          <w:iCs w:val="false"/>
          <w:color w:val="333333"/>
          <w:sz w:val="20"/>
          <w:sz w:val="20"/>
          <w:szCs w:val="20"/>
          <w:rtl w:val="true"/>
        </w:rPr>
        <w:t xml:space="preserve">، ، عقد الدرر في أخبار المنتظر للمقدسي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اسمه اسمي واسم أبيه اسم أبي</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هو المناسب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المحتمل أن تكون 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واسم أبيه اسم أبي زيادة من الرواة ، ترويجاً وانتصاراً لفكرة كون المهدي هو محمد بن عبد الله بن الحسن ، أو ابن المنصور العبّاسي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والكلام في هذا الموضوع نشرته مجلة تراثنا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ثامر العميدي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الشافي في الإمامة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المسلك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في تفسير الكتاب العزيز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الثعالبي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الإمام والردّ إليه ،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معرفة الإمام وأنّه لا يعذر الناس بترك الولاية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المنقول في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وصيّة أكثم بن صيفي أنّ قول الحق لم يدع لي صديقاً ، وعنه في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المعمرين ، وفي الشافي في الإمامة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309:36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جواهر الأخبار والآثار المستخرجة من لجة البحر الزخار ، المطبوع بهامش البحر الزخار لمحمّد بن يحيى التميمي النسب ، البصري الأصل، الصعدي المولد والوفاة ، من أكابر الزيدية ، من أهل صعدة باليمن ، كانت ولادته سنة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ووفاته سنة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الشهب الثواقب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محمد آل عبد الجبار ، 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علم ولا ريب علم آدم وقد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 آدَمَ الأَسْمَاءَ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الكامل لابن عدي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شريك ،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شريك ،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محمود بن محمود بن الحسن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موافق لكشف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الشمس له بعد غروبها</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كشف الغمة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الغيبة</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طاوس في إقبال الأعمال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والطرائف في معرفة مذاهب الطوائف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المراد 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لولاك ما خلقت الأفلاك</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السعداء في شرح حديث الثقلين لملك العلماء شهاب الدين الدولت آبادي الزوالي الحنفي الهندي، المتوفى سنة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صاحب تفسير البحر المواج ، وقد يكون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السعداء للسمعاني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المودات للسيّد علي الهمداني ، كما سيصرّح المصنّف بذلك في الحديث الخامس والثلاثين، ينقل عنه القندوزي في ينابيع المودّة ، وينقل عنه أيضاً في مناقب الكاشي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ينابيع المودة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مقمحين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الصواعق ، وانظر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ابن ماجة القزويني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افتراق العلم ح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شرح السنة ، ح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قضيّة سبّ أمير المؤمنين علیه السلام على المنابر ، ورفعه زمان عمر بن عبد العزيز مذكورة في الكامل في 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ترك سبّ أمير المؤمنين علیه السلام ،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فيما روي من سب معاوية و حزبه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قتل حجر بن عدي، وعمرو بن الحمق الخزاعي ، ومحمد بن أبي بكر ، ومالك الأشتر النخعي، وكدام بن حيان العنزي، وحجر بن الأزد ، وشريك بن شداد الحضرمي، ومحرز بن شهاب ،التميمي، وهؤلاء كلهم قتلهم معاوية بن أبي سفيان لمحبتهم لعلي علیه السلام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بن إبراهيم الملقب بدرویش برهان ، صاحب كتاب بحر المناقب في تفضيل علي بن أبي طالب علیه السلام كما في الذريعة </w:t>
      </w:r>
      <w:r>
        <w:rPr>
          <w:rFonts w:eastAsia="IRNazanin" w:cs="IRNazanin"/>
          <w:b w:val="false"/>
          <w:bCs w:val="false"/>
          <w:i w:val="false"/>
          <w:iCs w:val="false"/>
          <w:color w:val="333333"/>
          <w:sz w:val="20"/>
          <w:szCs w:val="20"/>
        </w:rPr>
        <w:t>207/628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هو الشيخ محمد بن أحمد الحنفي الموصلي، المتوفّى سنة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المعروف بابن سنویه ، صاحب كتاب در بحر المناقب ، والظاهر هو الثاني ، لا الأوّل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 في المخطوط ، والمثبت يوافق المصادر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علل الدارقطني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معارج الفهم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ينقل عن هذا الكتاب القندوزي في ينابيع المودة ، وينقل عنه أيضاً في مناقب الكاشي</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مناقب الإمام أمير المؤمنين علیه السلام للكوفي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مأة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مناقب آل أبي طالب لابن شهرآشوب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المسترشد لابن جرير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 ضمن الكلام في الفرقة النظامية</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الحق وكشف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210:4</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بدائع الصنائع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فورك مشترك بين جماعة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أحمد بن موسى بن مردويه بن فورك المتوفى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محمّد بن الحسن بن فورك الإصفهاني المتوفى قبل الحاكم بسنة واحدة أي سنة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ومنهم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عبد الله بن محمد بن محمد بن فورك بن عطاء الإصفهاني المتوفى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وغيرهم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77:4</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75:4</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298:4</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327:2</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لابن عبد البر </w:t>
      </w:r>
      <w:r>
        <w:rPr>
          <w:rFonts w:eastAsia="IRNazanin" w:cs="IRNazanin"/>
          <w:b w:val="false"/>
          <w:bCs w:val="false"/>
          <w:i w:val="false"/>
          <w:iCs w:val="false"/>
          <w:color w:val="333333"/>
          <w:sz w:val="20"/>
          <w:szCs w:val="20"/>
        </w:rPr>
        <w:t>1024:2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في علم الرواية للخطيب البغدادي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30264</w:t>
      </w:r>
      <w:r>
        <w:rPr>
          <w:rFonts w:ascii="IRNazanin" w:hAnsi="IRNazanin" w:eastAsia="IRNazanin"/>
          <w:b w:val="false"/>
          <w:b w:val="false"/>
          <w:bCs w:val="false"/>
          <w:i w:val="false"/>
          <w:i w:val="false"/>
          <w:iCs w:val="false"/>
          <w:color w:val="333333"/>
          <w:sz w:val="20"/>
          <w:sz w:val="20"/>
          <w:szCs w:val="20"/>
          <w:rtl w:val="true"/>
        </w:rPr>
        <w:t xml:space="preserve">، تمهيد الأوائل وتلخيص الدلائل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أجمعت الأمة على أن أبا بكر قال بعد العقدله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أقيلوني أقيلوني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وليتكم ولست بخيركم ، أقيلوني أقيلوني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الخطبة الشقشقية المعروفة التي مطلعها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والله لقد تقمصها ابن أبي قحافة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الصاغانيّة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العكبرية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و 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في فضائله علیه السلام، وانظر المعجم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270:42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32902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ترك سبّ أمير المؤمنين علي علیه السلام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فيما روي من سب معاوية وحزبه لعلي ، الكامل في 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ترك سبّ أمير المؤمنين على علیه السلام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 في حلية الأولياء لأبي 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الاستدلال المنقول عن الخليل بن أحمد الفراهيدي حينما سئل عن دليل أفضلية الأمير علي بن أبي طالب علیه السلام على غيره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استغناؤه عن الكلّ واحتياج الكلّ إليه دليل على أنّه أفضل الكلّ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الخليل</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تسعة وأربعين جزءاً</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أنسب</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أنسب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للمفيد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أصول الكافي للمازندراني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عين العبرة في غبن العترة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عداوة جماعات من بني أمية لبني هاشم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الملاحم والفتن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سيّار البصري أبو إسحاق النظام ، تبحر في علوم الفلسفة واطلع على أكثر ما كتبه رجالها من طبيعيين وإلهيين ، وانفرد بآراء خاصة ، تابعته فيها فرقة من المعتزلة سميت النظامية ، نسبة إليه ، وبين هذه الفرقة وغيرها مناقشات طويلة ، وقد ألفت كتب خاصة للردّ على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تكفير له ، تُوفّي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الشافي في الإمامة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حاجي خليفة في كشف الظنون </w:t>
      </w:r>
      <w:r>
        <w:rPr>
          <w:rFonts w:eastAsia="IRNazanin" w:cs="IRNazanin"/>
          <w:b w:val="false"/>
          <w:bCs w:val="false"/>
          <w:i w:val="false"/>
          <w:iCs w:val="false"/>
          <w:color w:val="333333"/>
          <w:sz w:val="20"/>
          <w:szCs w:val="20"/>
        </w:rPr>
        <w:t>1254:2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بمأثور الخطاب المخرج على كتاب الشهاب في الحديث لأبي شجاع شیرویه بن شهردار بن شيرويه بن فناخسرو الهمداني الديلمي المتوفى سنة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علي بن أبي طالب الابن مردويه الاصفهاني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لابن مردويه الاصفهاني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وللمزيد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إذا عددنا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وعمر وعثمان ، فقال له رجل يا أبا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 ؟ قال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علي من أهل البيت لا يقاس بهم ، علي مع رسول الله في درجته ، إن 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آمَنُوا وَاتَّبَعَتْهُم ذُرِّيَّتُهُم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ففاطمة مع رسول الله صلی الله علیه و آله و سلم في درجته ، وعلى معهما</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رواية وردت في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كتب المنصور إلى جعفر بن محمد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تغشانا كما يغشانا سائر الناس ؟ فأجابه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لنا ما نخافك من أجله ، ولا عندك من أمر الآخرة ما نرجوك له ، ولا أنت في نعمة فنهنيك ، ولا نراها نقمة فنعزيك بها ، فما نصنع عندك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تصحبنا لتنصحنا ؟ فأجابه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الدنيا لا ينصحك ، ومن أراد الآخرة لا يصحبك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لقد ميّز عندي منازل الناس ، من يريد الدنيا ممن يريد الآخرة ، وإنّه ممّن يريد الآخرة لا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بنصها في مستدرك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مجاورة أهل المعاصي ومخالطتهم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 وفي المصنف لابن أبي شيبة الكوفي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السمعاني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الاستذكار لابن عبد البر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المختارة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البيان للطبري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القرآن الفراء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للحاكم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البيان للطبري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المستصفى للغزالي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التمتع بالعمرة إلى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ولعلك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الحديث مرتبط بمتعة الحج، لا بمتعة النساء في سنن الترمذي فلا يحق للمصنف الاستناد إليه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المصنّف استند إلى نسخة عنده من سنن الترمذي كان فيها كذلك ، ولو سلّمنا أنّ في سنن الترمذي متعة الحج فيكفيك في مشروعية متعة النساء ما تقدّم من الأدلة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أننا نستفيد من هذا الخبر دليلاً على تغيير عمر لبعض مفردات التشريع الإسلامي، وأنّ ابنه أنكر ذلك بصراحة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أفرد بعض العلماء دراسات خاصة بالمسألة ، ذكر الطهراني في 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الفضة البيضاء في عقد أو أحكام متعة النساء للشيخ رفيع الكزازي ، وذكر أيضاً فيج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المتعتين لإبراهيم الثقفي المتوفى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ولابن شاذان النيسابوري ، وللشيخ المفيد رسالة في المتعة مطبوعة ، وكتب المعاصرون في هذا الموضوع مثل السيّد علي الميلاني وجعفر مرتضى العاملي و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Pr>
        <w:t>149:11</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مواهب الجليل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مرفوعة على الخبرية ،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مجرورة على الإضافة ، وكلمة خرب وإن كان محلّها الإعرابي الرفع لأنّها صفة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أنّها صارت مجرورة للمجاورة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الكسر على المجاورة يجوز لأجل ضرورة الشعر أو حين حصول الأمن من الالتباس ،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صفة 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 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واضح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وردت ضمن بیت شعر لامرئ القيس بن حجر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الصافي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المقدّس الأردبيلي في كتاب زبدة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أراد المزيد فعليه بمراجعة كتاب المسح على الرجلين للشيخ المفيد المتوفى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والقول المبين في وجوب مسح الرجلين للكراجكي المتوفى سنة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 وكتاب المسح في وضوء رسول الله صلی الله علیه و آله و سلم لمحمّد حسن الآمدي، وكتاب وضوء النبي صلی الله علیه و آله و سلم للسيّد علي الشهرستاني، وكتاب المسح على الرجلين للسيّد على الميلاني المعاصرين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للحرّ العاملي صاحب وسائل الشيعة المتوفى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كتاب جمع فيه أحاديث الرجعة أسماه الإيقاظ من الهجعة بالبرهان على الرجعة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الإيقاظ من الهجعة بالبرهان على الرجعة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في كتاب الإيقاظ من الهجعة بالبرهان على الرجعة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أمير المؤمنين لا يقاتل إبليس وجيشه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244:39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الزيارة وشرحها في كتاب الأنوار اللامعة في شرح زيارة الجامعة للسيد عبد الله شبر ، 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جماعة من علمائنا الأبرار حول موضوع الرجعة ،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المتوفى سنة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ومنهم المحقق الخوانساري المتوفى سنة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ومنهم الشيخ حسن بن سليمان الحلّي، ومنهم حسن بن عبد الرزاق اللاهيجي القمي ، ومنهم العلّامة الحلّي ، ومنهم المحقق الكركي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إلى ذلك كله العلّامة الطهراني في كتاب الذريعة إلى تصانيف الشيعة</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عائشة ،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الفي، سنن صَلَّى اللَّهُ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تركة النبي صلی الله علیه و آله و سلم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سير الإبل والخيل ، وعن الأزهري أنّ الوجيف يصلح للبعير والفرس</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فاطمة علیها السلام</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الخمس</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الخمس</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الأنصاري الدولابي، أبو بشير المتوفّى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 كما في 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معجم المؤلفين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الوراق الرازي ، محدّث ، حافظ ، سمع الحديث بالشام والعراق ، له كتاب الكنى والأسماء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288</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عائشة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ومنعها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بن حنبل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بكر ،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النبي 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بیان مصرف أربعة أخماس الفيء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في أنّ فدك هل صح كونها نحلة ،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فدك ،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السقيفة وفدك للجوهري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أوّل حكام بني العباس ، وهو عبد الله بن محمد بن علي بن عبد الله بن العباس</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حكام بني العباس ، حكم من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 وكان صاحب جواري وغناء وشرب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الفاء والدال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الدارمي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من لم يوص ، عن طلحة بن مصرف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عبد الله بن أبي أوفى أوصى رسول الله صلی الله علیه و آله و سلم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كتب على الناس الوصية أو أمروا بالوصيّة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أوصى بكتاب الله ، ومثله في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الطرائف 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مذاهب الطوائف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المستصفى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المحصول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للايجى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شاء مزيد الإطلاع على قضيّة فدك لا بأس عليه بمراجعة كتاب فدك فى التاريخ للسيّد الشهيد محمد باقر الصدر ، وكتاب السقيفة وفدك للجوهري، وكتاب أحاديث فدك في مصادر الفريقين لمحمد حياة الأنصاري ، هذا وقد جمع العلّامة الطهراني المؤلّفات في فدك في الذريعة إلى تصانيف الشيعة </w:t>
      </w:r>
      <w:r>
        <w:rPr>
          <w:rFonts w:eastAsia="IRNazanin" w:cs="IRNazanin"/>
          <w:b w:val="false"/>
          <w:bCs w:val="false"/>
          <w:i w:val="false"/>
          <w:iCs w:val="false"/>
          <w:color w:val="333333"/>
          <w:sz w:val="20"/>
          <w:szCs w:val="20"/>
        </w:rPr>
        <w:t>269/129:16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فراجع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الإسلام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عبيدة عامر بن الجراح الفهري القرشي، أحد الرجلين اللذين عينهما أبو بكر للخلافة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ثماني عشرة ، وعمره ثمان وخمسون سنة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مشاهر علماء الأمصار لابن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مولى أبي حذيفة ، وهو سالم بن معقل كان مولى لامرأة من الأنصار 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ليلى بنت يعار ، وكان يلزم أبا حذيفة بن عتبة ، فعرف به ، قتل يوم اليمامة سنة اثنتي عشرة في خلافة أبي بكر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معاذ بن جبل بن عمرو الأنصاري ، أبو عبد الرحمن ، مات بالطاعون في الأردن سنة ثماني عشرة ، وله ثلاث وثلاثون سنة ، وكان قد شهد بدراً والعقبة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علماء الأمصار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حبّان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وهى بيعة المسلمين للنبىّ صلی الله علیه و آله و سلم تحت الشجرة ، وأوّل من بايع الرسول صلى الله عليه وسلم أمير المؤمنين على علی السلام ثمّ أبو سنان عبد الله بن وهب الأسدي ثمّ سلمان ، وحكم البيعة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الا اشْتَرَىٰ مِنَ الْمُؤْمِنِينَ أَنْفُسَهُمْ وَأَمْوَالَهُم بِأَنَّ لَهُمُ الْجَنَّةَ يُقَاتِلُونَ فِي سَبِيلِ اللَّهِ فَيَقْتُلُونَ وَيُقْتَلُونَ وَعْداً عَلَيْهِ حَقَّا فِي التَّوْرَاةِ وَالإِنْجِيلِ وَالْقُرْآنِ ،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مناقب آل أبي طالب لابن شهر آشوب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للإسكافي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بدء بيعة أبي بكر ، 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فيما تضمنته الفاتحة من المعاني، وانظر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307:28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الشورى سنّة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عفان ، وطلحة والزبير، وعبد الرحمن بن عوف ، وسعد بن أبي وقاص وعلي بن أبي طالب علیه السلام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416:31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مطبوع ، نشر مؤسسة دار الكتاب الجزائري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الطرائف في معرفة مذاهب الطوائف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النبيّ صلی الله علیه و آله و سلم 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المرضى والطب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النبيّ صلى الله عليه وسلم لا تسألوا أهل الكتاب ،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ترك الوصية ، السنن الكبرى للنسائي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كتابة العلم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تمني المريض الموت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451:29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ياسر من مسلمي الصدر الأول ، ومن الثابتين على ولاية أمير المؤمنين علي بن أبي طالب علیه السلام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خزيمة بن ثابت ذو الشهادتين من السابقين الذين رجعوا إلى علي بن أبي طالب علیه السلام، وفيه أحاديث ناطقة بكمال إيمانه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عمّار دخل خزيمة فسطاطه و طرح عنه سلاحه ثمّ شنّ عليه الماء ، ثمّ قاتل حتى قتل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أويس القرني من أصحاب أمير المؤمنين علیه السلام خير التابعين ، ففي الخبر عن ابن أبي ليلى عبد الرحمن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رجل بصفين من أهل الشام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فيكم أويس القرني ؟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صلی الله علیه و آله و 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التابعين ، أو من خير التابعين أويس القرني، ثمّ تحوّل إلينا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1581/154:4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في مناقب آل الرسول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207:3</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 البر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المواقف للإيجي </w:t>
      </w:r>
      <w:r>
        <w:rPr>
          <w:rFonts w:eastAsia="IRNazanin" w:cs="IRNazanin"/>
          <w:b w:val="false"/>
          <w:bCs w:val="false"/>
          <w:i w:val="false"/>
          <w:iCs w:val="false"/>
          <w:color w:val="333333"/>
          <w:sz w:val="20"/>
          <w:szCs w:val="20"/>
        </w:rPr>
        <w:t>598:3</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بكر ، عن رسول الله صلی الله علیه و آله و سلم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يقبر نبي إلّا حيث يموت ، فأخروا فراشه وحفر 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المصنّف لعبد الرزاق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الصغير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أُوتي ابن أبي طالب ثلاث خصال ، لأن تكون لي واحدة أحب إلي من حمر النعم ، زوجه رسول الله صلى الله عليه وسلم ابنته، وولدت له ، وسدّ الأبواب إلّا بابه في المسجد ، وأعطاه الراية يوم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مجمع الزوائد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الكوفي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بيعة الحديبية، وفيها بايعوا رسول الله صلی الله علیه و آله و سلم على الموت، وإنما سميت بيعة لأنها عقدت على بيع أنفسهم بالجنّة ، للزومهم بالنصرة ، وكانت في السنة السادسة من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في صاحب الكبيرة ، وأنه مؤمن أو كافر أو منافق أو له منزلة بين المنزلتين مفصل في كتاب أبكار الأفكار في أصول الدين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وانظر إرشاد الطالبين إلى نهج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لابن شهر آشوب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الله صلی الله علیه و آله و 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الله صلی الله علیه و آله و 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ابن طاووس في الطرائف في معرفة مذاهب الطوائف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يقول 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سلیم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مالك بن نويرة بن جمرة بن شداد اليربوعي التميمي، أبو حنظلة ، فارس ، شاعر ، من أرداف الملوك في الجاهلية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 ذي الخمار ، وذو الخمار فرسه ، أدرك الإسلام وأسلم ، وولاه رسول الله صلی الله علیه و آله و سلم صدقات قومه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يربوع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قتله ضرار بن الأزور بأمر خالد بن الوليد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الكمال لابن ماكولا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النبي صلى الله عليه وسلم، والروايات منقولة بأجمعها في كتاب من حياة الخليفة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هامش وصف النسخة في مقدّمة التحقيق</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3.jpeg"/><Relationship Id="rId19" Type="http://schemas.openxmlformats.org/officeDocument/2006/relationships/image" Target="media/image3.jpeg"/><Relationship Id="rId20" Type="http://schemas.openxmlformats.org/officeDocument/2006/relationships/footer" Target="footer13.xml"/><Relationship Id="rId21" Type="http://schemas.openxmlformats.org/officeDocument/2006/relationships/image" Target="media/image4.jpeg"/><Relationship Id="rId22" Type="http://schemas.openxmlformats.org/officeDocument/2006/relationships/image" Target="media/image4.jpeg"/><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image" Target="media/image2.jpeg"/><Relationship Id="rId300" Type="http://schemas.openxmlformats.org/officeDocument/2006/relationships/image" Target="media/image2.jpeg"/><Relationship Id="rId301" Type="http://schemas.openxmlformats.org/officeDocument/2006/relationships/footer" Target="footer290.xml"/><Relationship Id="rId302" Type="http://schemas.openxmlformats.org/officeDocument/2006/relationships/footnotes" Target="footnotes.xml"/><Relationship Id="rId303" Type="http://schemas.openxmlformats.org/officeDocument/2006/relationships/numbering" Target="numbering.xml"/><Relationship Id="rId304" Type="http://schemas.openxmlformats.org/officeDocument/2006/relationships/fontTable" Target="fontTable.xml"/><Relationship Id="rId305" Type="http://schemas.openxmlformats.org/officeDocument/2006/relationships/settings" Target="settings.xml"/><Relationship Id="rId3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295</Pages>
  <Words>64546</Words>
  <Characters>261483</Characters>
  <CharactersWithSpaces>323967</CharactersWithSpaces>
  <Paragraphs>3187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2026-08-20T02:16:39Z</dcterms:created>
  <dc:creator>ghaemiyeh.com</dc:creator>
  <dc:description/>
  <dc:language>en-US</dc:language>
  <cp:lastModifiedBy/>
  <dcterms:modified xsi:type="dcterms:W3CDTF">2026-08-20T05:46:49Z</dcterms:modified>
  <cp:revision>1</cp:revision>
  <dc:subject/>
  <dc:title>الدلائل المکیة فی عقائد الإمامیة</dc:title>
</cp:coreProperties>
</file>

<file path=docProps/custom.xml><?xml version="1.0" encoding="utf-8"?>
<Properties xmlns="http://schemas.openxmlformats.org/officeDocument/2006/custom-properties" xmlns:vt="http://schemas.openxmlformats.org/officeDocument/2006/docPropsVTypes"/>
</file>